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992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CNN 训练过程分析与可视化</w:t>
      </w:r>
    </w:p>
    <w:p w14:paraId="66AD9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姓名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何棋龄</w:t>
      </w:r>
    </w:p>
    <w:p w14:paraId="23287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2023104132</w:t>
      </w:r>
      <w:bookmarkStart w:id="0" w:name="_GoBack"/>
      <w:bookmarkEnd w:id="0"/>
    </w:p>
    <w:p w14:paraId="6C536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实验环境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：WSL Ubuntu24.04 + VSCode + PyTorch + MNIST 数据集</w:t>
      </w:r>
    </w:p>
    <w:p w14:paraId="5D8418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</w:p>
    <w:p w14:paraId="46E4FD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复用已有 CNN 模型，理解不同优化器对训练效果的影响。</w:t>
      </w:r>
    </w:p>
    <w:p w14:paraId="360EA0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对比 SGD、SGD+Momentum、Adam 三种优化器的收敛速度与最终精度。</w:t>
      </w:r>
    </w:p>
    <w:p w14:paraId="1D1412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探究学习率 0.1、0.01、0.001 对模型训练的影响。</w:t>
      </w:r>
    </w:p>
    <w:p w14:paraId="3323B9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可视化 CNN 第一层卷积核，理解模型学习的边缘与纹理特征。</w:t>
      </w:r>
    </w:p>
    <w:p w14:paraId="381DF6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可视化卷积层特征图，理解卷积提取局部特征的原理。</w:t>
      </w:r>
    </w:p>
    <w:p w14:paraId="69E0EC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分析模型错误分类样本，总结易混淆类别与错误原因。</w:t>
      </w:r>
    </w:p>
    <w:p w14:paraId="7A7FF9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绘制混淆矩阵，定量分析各类别分类准确率与混淆程度。</w:t>
      </w:r>
    </w:p>
    <w:p w14:paraId="7B431E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二、实验数据集与模型</w:t>
      </w:r>
    </w:p>
    <w:p w14:paraId="133AB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数据集</w:t>
      </w:r>
    </w:p>
    <w:p w14:paraId="0EFD9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采用 MNIST 手写数字数据集：</w:t>
      </w:r>
    </w:p>
    <w:p w14:paraId="6EF7F1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图像尺寸：28×28 灰度图</w:t>
      </w:r>
    </w:p>
    <w:p w14:paraId="0614DC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类别：0~9 共 10 类</w:t>
      </w:r>
    </w:p>
    <w:p w14:paraId="0C99B5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划分：训练集 80%、验证集 20%、独立测试集</w:t>
      </w:r>
    </w:p>
    <w:p w14:paraId="0C2CD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CNN 模型结构</w:t>
      </w:r>
    </w:p>
    <w:p w14:paraId="0B817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复用上次实验网络： 卷积层 1 → ReLU → 最大池化 → 卷积层 2 → ReLU → 最大池化 → 全连接层 → 输出层</w:t>
      </w:r>
    </w:p>
    <w:p w14:paraId="220947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三、实验任务与步骤</w:t>
      </w:r>
    </w:p>
    <w:p w14:paraId="5277C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1：复用 CNN 模型</w:t>
      </w:r>
    </w:p>
    <w:p w14:paraId="109E6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完全沿用上次实验卷积网络结构，不做任何修改，重新训练作为基准模型。</w:t>
      </w:r>
    </w:p>
    <w:p w14:paraId="52241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2：优化器对比</w:t>
      </w:r>
    </w:p>
    <w:p w14:paraId="6B233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固定学习率 0.001，分别使用：</w:t>
      </w:r>
    </w:p>
    <w:p w14:paraId="68AFC5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标准 SGD</w:t>
      </w:r>
    </w:p>
    <w:p w14:paraId="332913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SGD+Momentum（动量 0.9）</w:t>
      </w:r>
    </w:p>
    <w:p w14:paraId="087F27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Adam 记录每轮训练损失、训练精度、验证损失、验证精度和测试准确率，并绘制对比曲线。</w:t>
      </w:r>
    </w:p>
    <w:p w14:paraId="61BA89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3：学习率对比</w:t>
      </w:r>
    </w:p>
    <w:p w14:paraId="34A54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固定 Adam 优化器，分别测试学习率：0.1、0.01、0.001，对比收敛速度与最终精度。</w:t>
      </w:r>
    </w:p>
    <w:p w14:paraId="4E76B4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4：卷积核可视化</w:t>
      </w:r>
    </w:p>
    <w:p w14:paraId="7713D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提取网络第一层 16 个卷积核，可视化前 8 个，观察边缘、纹理、方向特征。</w:t>
      </w:r>
    </w:p>
    <w:p w14:paraId="3340AA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5：特征图可视化</w:t>
      </w:r>
    </w:p>
    <w:p w14:paraId="19E85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输入单张测试图片，获取第一层卷积输出特征图，可视化前 8 个，观察不同区域激活响应。</w:t>
      </w:r>
    </w:p>
    <w:p w14:paraId="574BDE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6：错误样本分析</w:t>
      </w:r>
    </w:p>
    <w:p w14:paraId="1BF96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自动收集测试集中 8 张错误分类图片，标注真实类别与预测类别，分析混淆原因。</w:t>
      </w:r>
    </w:p>
    <w:p w14:paraId="5B26AF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7：混淆矩阵</w:t>
      </w:r>
    </w:p>
    <w:p w14:paraId="45F08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绘制 10×10 混淆矩阵，分析对角线正确分类、非对角线混淆情况。</w:t>
      </w:r>
    </w:p>
    <w:p w14:paraId="750262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四、实验结果</w:t>
      </w:r>
    </w:p>
    <w:p w14:paraId="60A08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优化器对比结果</w:t>
      </w:r>
    </w:p>
    <w:p w14:paraId="670FF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235"/>
        <w:gridCol w:w="1009"/>
      </w:tblGrid>
      <w:tr w14:paraId="19F7E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30C5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优化器</w:t>
            </w:r>
          </w:p>
        </w:tc>
        <w:tc>
          <w:tcPr>
            <w:tcW w:w="0" w:type="auto"/>
            <w:shd w:val="clear"/>
            <w:vAlign w:val="center"/>
          </w:tcPr>
          <w:p w14:paraId="5F5ED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测试准确率</w:t>
            </w:r>
          </w:p>
        </w:tc>
        <w:tc>
          <w:tcPr>
            <w:tcW w:w="0" w:type="auto"/>
            <w:shd w:val="clear"/>
            <w:vAlign w:val="center"/>
          </w:tcPr>
          <w:p w14:paraId="0E92F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收敛速度</w:t>
            </w:r>
          </w:p>
        </w:tc>
      </w:tr>
      <w:tr w14:paraId="5034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213D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SGD</w:t>
            </w:r>
          </w:p>
        </w:tc>
        <w:tc>
          <w:tcPr>
            <w:tcW w:w="0" w:type="auto"/>
            <w:shd w:val="clear"/>
            <w:vAlign w:val="center"/>
          </w:tcPr>
          <w:p w14:paraId="414F3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/>
            <w:vAlign w:val="center"/>
          </w:tcPr>
          <w:p w14:paraId="6E81A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最慢</w:t>
            </w:r>
          </w:p>
        </w:tc>
      </w:tr>
      <w:tr w14:paraId="5BD73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86B2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SGD+Momentum</w:t>
            </w:r>
          </w:p>
        </w:tc>
        <w:tc>
          <w:tcPr>
            <w:tcW w:w="0" w:type="auto"/>
            <w:shd w:val="clear"/>
            <w:vAlign w:val="center"/>
          </w:tcPr>
          <w:p w14:paraId="5EA90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104BE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中等</w:t>
            </w:r>
          </w:p>
        </w:tc>
      </w:tr>
      <w:tr w14:paraId="087BC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3F2A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Adam</w:t>
            </w:r>
          </w:p>
        </w:tc>
        <w:tc>
          <w:tcPr>
            <w:tcW w:w="0" w:type="auto"/>
            <w:shd w:val="clear"/>
            <w:vAlign w:val="center"/>
          </w:tcPr>
          <w:p w14:paraId="31568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最高</w:t>
            </w:r>
          </w:p>
        </w:tc>
        <w:tc>
          <w:tcPr>
            <w:tcW w:w="0" w:type="auto"/>
            <w:shd w:val="clear"/>
            <w:vAlign w:val="center"/>
          </w:tcPr>
          <w:p w14:paraId="0800C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最快</w:t>
            </w:r>
          </w:p>
        </w:tc>
      </w:tr>
    </w:tbl>
    <w:p w14:paraId="40EC5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学习率对比结果</w:t>
      </w:r>
    </w:p>
    <w:p w14:paraId="31933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4125"/>
      </w:tblGrid>
      <w:tr w14:paraId="2132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4A28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学习率</w:t>
            </w:r>
          </w:p>
        </w:tc>
        <w:tc>
          <w:tcPr>
            <w:tcW w:w="0" w:type="auto"/>
            <w:shd w:val="clear"/>
            <w:vAlign w:val="center"/>
          </w:tcPr>
          <w:p w14:paraId="2EE48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训练效果</w:t>
            </w:r>
          </w:p>
        </w:tc>
      </w:tr>
      <w:tr w14:paraId="3F31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DF47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/>
            <w:vAlign w:val="center"/>
          </w:tcPr>
          <w:p w14:paraId="16CB2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学习率过大，模型难以收敛，震荡严重</w:t>
            </w:r>
          </w:p>
        </w:tc>
      </w:tr>
      <w:tr w14:paraId="7440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1AEA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/>
            <w:vAlign w:val="center"/>
          </w:tcPr>
          <w:p w14:paraId="0D4B5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收敛一般，精度中等</w:t>
            </w:r>
          </w:p>
        </w:tc>
      </w:tr>
      <w:tr w14:paraId="530A2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3220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0.001</w:t>
            </w:r>
          </w:p>
        </w:tc>
        <w:tc>
          <w:tcPr>
            <w:tcW w:w="0" w:type="auto"/>
            <w:shd w:val="clear"/>
            <w:vAlign w:val="center"/>
          </w:tcPr>
          <w:p w14:paraId="0C88F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收敛稳定，精度最高</w:t>
            </w:r>
          </w:p>
        </w:tc>
      </w:tr>
    </w:tbl>
    <w:p w14:paraId="277CD9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卷积核可视化</w:t>
      </w:r>
    </w:p>
    <w:p w14:paraId="44FF7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第一层卷积核呈现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边缘检测、明暗梯度、纹理方向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特征，是模型从图像中提取基础视觉特征的核心。卷积核通过反向传播自动学习得到，无需人工设计。</w:t>
      </w:r>
    </w:p>
    <w:p w14:paraId="5F42C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特征图可视化</w:t>
      </w:r>
    </w:p>
    <w:p w14:paraId="791DB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不同特征图对图像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边缘、轮廓、笔画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区域产生强激活响应，每个卷积核负责提取一种特定局部特征。</w:t>
      </w:r>
    </w:p>
    <w:p w14:paraId="003721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错误样本分析</w:t>
      </w:r>
    </w:p>
    <w:p w14:paraId="70A4F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易混淆类别：3 与 8、4 与 9、5 与 6。 错误原因：手写笔画形态相似、边缘轮廓接近、灰度分布差异小。</w:t>
      </w:r>
    </w:p>
    <w:p w14:paraId="470DBE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 混淆矩阵</w:t>
      </w:r>
    </w:p>
    <w:p w14:paraId="685A2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对角线数值极大，说明大部分类别分类准确； 非对角线集中在 3-8、4-9、5-6 之间，是最易混淆的数字。</w:t>
      </w:r>
    </w:p>
    <w:p w14:paraId="352C2B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五、结果分析</w:t>
      </w:r>
    </w:p>
    <w:p w14:paraId="1DFFC2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优化器</w:t>
      </w:r>
      <w:r>
        <w:rPr>
          <w:color w:val="000000"/>
          <w:sz w:val="24"/>
          <w:szCs w:val="24"/>
          <w:bdr w:val="none" w:color="auto" w:sz="0" w:space="0"/>
        </w:rPr>
        <w:t>：Adam 自适应学习率，收敛最快、精度最高；带动量 SGD 优于普通 SGD。</w:t>
      </w:r>
    </w:p>
    <w:p w14:paraId="4CE2C0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学习率</w:t>
      </w:r>
      <w:r>
        <w:rPr>
          <w:color w:val="000000"/>
          <w:sz w:val="24"/>
          <w:szCs w:val="24"/>
          <w:bdr w:val="none" w:color="auto" w:sz="0" w:space="0"/>
        </w:rPr>
        <w:t>：学习率过大会导致训练震荡不收敛；过小收敛太慢；0.001 是最优选择。</w:t>
      </w:r>
    </w:p>
    <w:p w14:paraId="580D50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卷积核</w:t>
      </w:r>
      <w:r>
        <w:rPr>
          <w:color w:val="000000"/>
          <w:sz w:val="24"/>
          <w:szCs w:val="24"/>
          <w:bdr w:val="none" w:color="auto" w:sz="0" w:space="0"/>
        </w:rPr>
        <w:t>：浅层卷积核自动学习边缘、纹理、方向基础特征，是 CNN 识别的基础。</w:t>
      </w:r>
    </w:p>
    <w:p w14:paraId="552621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特征图</w:t>
      </w:r>
      <w:r>
        <w:rPr>
          <w:color w:val="000000"/>
          <w:sz w:val="24"/>
          <w:szCs w:val="24"/>
          <w:bdr w:val="none" w:color="auto" w:sz="0" w:space="0"/>
        </w:rPr>
        <w:t>：不同通道专注提取不同局部结构，组合后完成数字识别。</w:t>
      </w:r>
    </w:p>
    <w:p w14:paraId="184260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错误原因</w:t>
      </w:r>
      <w:r>
        <w:rPr>
          <w:color w:val="000000"/>
          <w:sz w:val="24"/>
          <w:szCs w:val="24"/>
          <w:bdr w:val="none" w:color="auto" w:sz="0" w:space="0"/>
        </w:rPr>
        <w:t>：手写字体形变大、类间相似度高是主要误判原因。</w:t>
      </w:r>
    </w:p>
    <w:p w14:paraId="20C40F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改进方向</w:t>
      </w:r>
      <w:r>
        <w:rPr>
          <w:color w:val="000000"/>
          <w:sz w:val="24"/>
          <w:szCs w:val="24"/>
          <w:bdr w:val="none" w:color="auto" w:sz="0" w:space="0"/>
        </w:rPr>
        <w:t>：增加数据增强、加深网络、加入 Dropout、调整训练轮数。</w:t>
      </w:r>
    </w:p>
    <w:p w14:paraId="320624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六、实验总结</w:t>
      </w:r>
    </w:p>
    <w:p w14:paraId="1B211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本次实验完成了优化器、学习率对比，实现卷积核与特征图可视化，分析错误样本与混淆矩阵。深入理解了：</w:t>
      </w:r>
    </w:p>
    <w:p w14:paraId="77548B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优化器和学习率直接决定模型收敛速度与最终精度；</w:t>
      </w:r>
    </w:p>
    <w:p w14:paraId="7A4183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CNN 浅层自动学习边缘纹理特征，具备可解释性；</w:t>
      </w:r>
    </w:p>
    <w:p w14:paraId="70E16A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手写数字因形态相似容易混淆；</w:t>
      </w:r>
    </w:p>
    <w:p w14:paraId="1400BE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混淆矩阵是定量分析分类模型的重要工具。</w:t>
      </w:r>
    </w:p>
    <w:p w14:paraId="22ABFF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48AD3"/>
    <w:multiLevelType w:val="multilevel"/>
    <w:tmpl w:val="FD748AD3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2A341E8"/>
    <w:multiLevelType w:val="multilevel"/>
    <w:tmpl w:val="22A341E8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CCB7798"/>
    <w:multiLevelType w:val="multilevel"/>
    <w:tmpl w:val="4CCB7798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B8A80D1"/>
    <w:multiLevelType w:val="multilevel"/>
    <w:tmpl w:val="6B8A80D1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2688473"/>
    <w:multiLevelType w:val="multilevel"/>
    <w:tmpl w:val="72688473"/>
    <w:lvl w:ilvl="0" w:tentative="0">
      <w:start w:val="1"/>
      <w:numFmt w:val="bullet"/>
      <w:suff w:val="nothing"/>
      <w:lvlText w:val=""/>
      <w:lvlJc w:val="left"/>
      <w:pPr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16A82"/>
    <w:rsid w:val="2D41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广东分公司</Company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2026-05-28T16:54:00Z</dcterms:created>
  <dc:creator>何棋龄</dc:creator>
  <cp:lastModifiedBy>何棋龄</cp:lastModifiedBy>
  <dcterms:modified xsi:type="dcterms:W3CDTF">2026-05-28T16:56:26Z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D44AA4A110074DB5A44EBCF86A60CBA7_11</vt:lpwstr>
  </property>
</Properties>
</file>