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E07C8">
      <w:pPr>
        <w:jc w:val="center"/>
      </w:pPr>
      <w:r>
        <w:drawing>
          <wp:inline distT="0" distB="0" distL="114300" distR="114300">
            <wp:extent cx="1371600" cy="179260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79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8814">
      <w:pPr>
        <w:jc w:val="center"/>
      </w:pPr>
      <w:r>
        <w:rPr>
          <w:rFonts w:ascii="微软雅黑" w:hAnsi="微软雅黑" w:eastAsia="微软雅黑"/>
          <w:b w:val="0"/>
          <w:sz w:val="24"/>
        </w:rPr>
        <w:t>郑梓博</w:t>
      </w:r>
    </w:p>
    <w:p w14:paraId="6F468B78">
      <w:pPr>
        <w:jc w:val="left"/>
      </w:pPr>
      <w:r>
        <w:rPr>
          <w:rFonts w:ascii="微软雅黑" w:hAnsi="微软雅黑" w:eastAsia="微软雅黑"/>
          <w:b w:val="0"/>
          <w:color w:val="2E74B5"/>
          <w:sz w:val="32"/>
        </w:rPr>
        <w:t>STM32 入门学习报告 (第三周)</w:t>
      </w:r>
    </w:p>
    <w:p w14:paraId="40C51B41">
      <w:r>
        <w:rPr>
          <w:rFonts w:ascii="微软雅黑" w:hAnsi="微软雅黑" w:eastAsia="微软雅黑"/>
          <w:b w:val="0"/>
          <w:color w:val="2E74B5"/>
          <w:sz w:val="28"/>
        </w:rPr>
        <w:t>一、任务目标</w:t>
      </w:r>
    </w:p>
    <w:p w14:paraId="7F2CED67">
      <w:pPr>
        <w:pStyle w:val="14"/>
      </w:pPr>
      <w:r>
        <w:t>1. 在已有的 FreeRTOS 工程上增加 CAN 通信功能</w:t>
      </w:r>
    </w:p>
    <w:p w14:paraId="2777E3EB">
      <w:pPr>
        <w:pStyle w:val="14"/>
      </w:pPr>
      <w:r>
        <w:t>2. 理解 CAN 核心参数：ID（标识符）、DLC（数据长度）、波特率</w:t>
      </w:r>
    </w:p>
    <w:p w14:paraId="2CA91DB9">
      <w:pPr>
        <w:pStyle w:val="14"/>
      </w:pPr>
      <w:r>
        <w:t>3. 掌握 STM32CubeMX 配置 CAN 外设的方法</w:t>
      </w:r>
    </w:p>
    <w:p w14:paraId="610786EC">
      <w:pPr>
        <w:pStyle w:val="14"/>
      </w:pPr>
      <w:r>
        <w:t>4. 实现任务间通过队列（Queue）进行 CAN 数据传递</w:t>
      </w:r>
    </w:p>
    <w:p w14:paraId="3C238D07">
      <w:r>
        <w:rPr>
          <w:rFonts w:ascii="微软雅黑" w:hAnsi="微软雅黑" w:eastAsia="微软雅黑"/>
          <w:b w:val="0"/>
          <w:color w:val="2E74B5"/>
          <w:sz w:val="28"/>
        </w:rPr>
        <w:t>二、遇到的主要问题</w:t>
      </w:r>
    </w:p>
    <w:p w14:paraId="24C03A9F">
      <w:r>
        <w:rPr>
          <w:rFonts w:ascii="微软雅黑" w:hAnsi="微软雅黑" w:eastAsia="微软雅黑"/>
          <w:b w:val="0"/>
          <w:color w:val="2E74B5"/>
          <w:sz w:val="24"/>
        </w:rPr>
        <w:t>问题 1：CAN 波特率计算复杂，难以准确配置到 500kbps</w:t>
      </w:r>
    </w:p>
    <w:p w14:paraId="070D6A4D">
      <w:r>
        <w:t>现象：初次配置后，CAN 总线报错，无法正常发送数据。</w:t>
      </w:r>
    </w:p>
    <w:p w14:paraId="669DB6CB">
      <w:r>
        <w:rPr>
          <w:rFonts w:ascii="微软雅黑" w:hAnsi="微软雅黑" w:eastAsia="微软雅黑"/>
          <w:b w:val="0"/>
          <w:color w:val="2E74B5"/>
          <w:sz w:val="24"/>
        </w:rPr>
        <w:t>问题 2：中断中处理数据导致系统卡死</w:t>
      </w:r>
    </w:p>
    <w:p w14:paraId="52AC756F">
      <w:r>
        <w:t>现象：在 CAN 接收中断里直接调用串口打印函数，导致程序运行不稳定甚至复位。</w:t>
      </w:r>
    </w:p>
    <w:p w14:paraId="597C5B34">
      <w:r>
        <w:rPr>
          <w:rFonts w:ascii="微软雅黑" w:hAnsi="微软雅黑" w:eastAsia="微软雅黑"/>
          <w:b w:val="0"/>
          <w:color w:val="2E74B5"/>
          <w:sz w:val="28"/>
        </w:rPr>
        <w:t>三、解决问题的思路</w:t>
      </w:r>
    </w:p>
    <w:p w14:paraId="3D331799">
      <w:r>
        <w:rPr>
          <w:rFonts w:ascii="微软雅黑" w:hAnsi="微软雅黑" w:eastAsia="微软雅黑"/>
          <w:b/>
          <w:sz w:val="24"/>
        </w:rPr>
        <w:t>1. 针对波特率配置：公式化推导与工具辅助</w:t>
      </w:r>
    </w:p>
    <w:p w14:paraId="7989B4E3">
      <w:r>
        <w:t>思路：首先明确 STM32F103 的 APB1 时钟（36MHz），然后利用公式：波特率 = APB1时钟 / (Prescaler * (1 + BS1 + BS2))。通过多次尝试不同的分频值（Prescaler），最终确定 Prescaler=6, BS1=6, BS2=5，精准达到了 500kbps。经验：学会了看时钟树（Clock Tree）来确定外设的输入频率。</w:t>
      </w:r>
    </w:p>
    <w:p w14:paraId="6D11F127">
      <w:r>
        <w:rPr>
          <w:rFonts w:ascii="微软雅黑" w:hAnsi="微软雅黑" w:eastAsia="微软雅黑"/>
          <w:b/>
          <w:sz w:val="24"/>
        </w:rPr>
        <w:t>2. 针对中断卡死：引入 FreeRTOS 队列机制</w:t>
      </w:r>
    </w:p>
    <w:p w14:paraId="09596E1C">
      <w:r>
        <w:t>思路：意识到中断服务函数（ISR）必须“快进快出”。将原本在中断里的打印逻辑剥离，改为在中断里只调用 xQueueSendFromISR 将原始数据丢进队列，然后由专门的接收任务（CanRxTask）阻塞等待队列并处理。经验：深刻理解了“生产-消费”模型在嵌入式实时系统中的应用。</w:t>
      </w:r>
    </w:p>
    <w:p w14:paraId="0DDE95EF">
      <w:r>
        <w:rPr>
          <w:rFonts w:ascii="微软雅黑" w:hAnsi="微软雅黑" w:eastAsia="微软雅黑"/>
          <w:b w:val="0"/>
          <w:color w:val="2E74B5"/>
          <w:sz w:val="28"/>
        </w:rPr>
        <w:t>四、已学习的工具和软件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04C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027D45">
            <w:pPr>
              <w:spacing w:after="0" w:line="240" w:lineRule="auto"/>
            </w:pPr>
            <w:r>
              <w:t>工具</w:t>
            </w:r>
          </w:p>
        </w:tc>
        <w:tc>
          <w:tcPr>
            <w:tcW w:w="2880" w:type="dxa"/>
          </w:tcPr>
          <w:p w14:paraId="67D2E84A">
            <w:pPr>
              <w:spacing w:after="0" w:line="240" w:lineRule="auto"/>
            </w:pPr>
            <w:r>
              <w:t>用途</w:t>
            </w:r>
          </w:p>
        </w:tc>
        <w:tc>
          <w:tcPr>
            <w:tcW w:w="2880" w:type="dxa"/>
          </w:tcPr>
          <w:p w14:paraId="50A9D9FF">
            <w:pPr>
              <w:spacing w:after="0" w:line="240" w:lineRule="auto"/>
            </w:pPr>
            <w:r>
              <w:t>掌握程度</w:t>
            </w:r>
          </w:p>
        </w:tc>
      </w:tr>
      <w:tr w14:paraId="08BF3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3CD9C2">
            <w:pPr>
              <w:spacing w:after="0" w:line="240" w:lineRule="auto"/>
            </w:pPr>
            <w:r>
              <w:t>STM32CubeMX</w:t>
            </w:r>
          </w:p>
        </w:tc>
        <w:tc>
          <w:tcPr>
            <w:tcW w:w="2880" w:type="dxa"/>
          </w:tcPr>
          <w:p w14:paraId="4CC56774">
            <w:pPr>
              <w:spacing w:after="0" w:line="240" w:lineRule="auto"/>
            </w:pPr>
            <w:r>
              <w:t>配置 CAN 引脚、波特率及中断</w:t>
            </w:r>
          </w:p>
        </w:tc>
        <w:tc>
          <w:tcPr>
            <w:tcW w:w="2880" w:type="dxa"/>
          </w:tcPr>
          <w:p w14:paraId="2593C507">
            <w:pPr>
              <w:spacing w:after="0" w:line="240" w:lineRule="auto"/>
            </w:pPr>
            <w:r>
              <w:t>熟练掌握</w:t>
            </w:r>
          </w:p>
        </w:tc>
      </w:tr>
      <w:tr w14:paraId="31FF6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C2610C">
            <w:pPr>
              <w:spacing w:after="0" w:line="240" w:lineRule="auto"/>
            </w:pPr>
            <w:r>
              <w:t>FreeRTOS Queue</w:t>
            </w:r>
          </w:p>
        </w:tc>
        <w:tc>
          <w:tcPr>
            <w:tcW w:w="2880" w:type="dxa"/>
          </w:tcPr>
          <w:p w14:paraId="40D511AF">
            <w:pPr>
              <w:spacing w:after="0" w:line="240" w:lineRule="auto"/>
            </w:pPr>
            <w:r>
              <w:t>任务间及中断与任务间的通信</w:t>
            </w:r>
          </w:p>
        </w:tc>
        <w:tc>
          <w:tcPr>
            <w:tcW w:w="2880" w:type="dxa"/>
          </w:tcPr>
          <w:p w14:paraId="0F27C4AF">
            <w:pPr>
              <w:spacing w:after="0" w:line="240" w:lineRule="auto"/>
            </w:pPr>
            <w:r>
              <w:t>基本掌握</w:t>
            </w:r>
          </w:p>
        </w:tc>
      </w:tr>
      <w:tr w14:paraId="200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54CB79">
            <w:pPr>
              <w:spacing w:after="0" w:line="240" w:lineRule="auto"/>
            </w:pPr>
            <w:r>
              <w:t>CAN Loopback</w:t>
            </w:r>
          </w:p>
        </w:tc>
        <w:tc>
          <w:tcPr>
            <w:tcW w:w="2880" w:type="dxa"/>
          </w:tcPr>
          <w:p w14:paraId="06F5CEBD">
            <w:pPr>
              <w:spacing w:after="0" w:line="240" w:lineRule="auto"/>
            </w:pPr>
            <w:r>
              <w:t>无需外部硬件的内部回环测试</w:t>
            </w:r>
          </w:p>
        </w:tc>
        <w:tc>
          <w:tcPr>
            <w:tcW w:w="2880" w:type="dxa"/>
          </w:tcPr>
          <w:p w14:paraId="436897F8">
            <w:pPr>
              <w:spacing w:after="0" w:line="240" w:lineRule="auto"/>
            </w:pPr>
            <w:r>
              <w:t>熟练使用</w:t>
            </w:r>
          </w:p>
        </w:tc>
      </w:tr>
    </w:tbl>
    <w:p w14:paraId="162A354F">
      <w:r>
        <w:rPr>
          <w:rFonts w:ascii="微软雅黑" w:hAnsi="微软雅黑" w:eastAsia="微软雅黑"/>
          <w:b w:val="0"/>
          <w:color w:val="2E74B5"/>
          <w:sz w:val="28"/>
        </w:rPr>
        <w:t>五、学习心得</w:t>
      </w:r>
    </w:p>
    <w:p w14:paraId="39E60A07">
      <w:pPr>
        <w:pStyle w:val="16"/>
      </w:pPr>
      <w:r>
        <w:t>进入学习的第三周，我深刻感受到了嵌入式开发的魅力在于“软硬结合”。起初我对 CAN 总线的理解仅停留在“两条线通信”的层面，但通过手动配置波特率和滤波器，我才真正理解了底层协议的严谨性。</w:t>
      </w:r>
    </w:p>
    <w:p w14:paraId="70025831">
      <w:pPr>
        <w:pStyle w:val="16"/>
      </w:pPr>
      <w:r>
        <w:t>最让我兴奋的是 FreeRTOS 队列的使用。看到中断和任务之间能够有序地传递数据，而不是像以前那样乱成一团，我意识到良好的架构设计比单纯写对代码更重要。</w:t>
      </w:r>
    </w:p>
    <w:p w14:paraId="04E81F2E">
      <w:pPr>
        <w:pStyle w:val="16"/>
      </w:pPr>
      <w:r>
        <w:t>此外，我也学会了“磨刀不误砍柴工”的道理。在没有 CAN 收发器硬件时，利用环回模式（Loopback）先行验证软件逻辑，这大大缩短了后续联机调试的时间。虽然现在还是个新手，但我已经开始享受解决 Bug 带来的成就感了。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6E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885</Words>
  <Characters>1110</Characters>
  <Lines>0</Lines>
  <Paragraphs>0</Paragraphs>
  <TotalTime>0</TotalTime>
  <ScaleCrop>false</ScaleCrop>
  <LinksUpToDate>false</LinksUpToDate>
  <CharactersWithSpaces>1181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捌陆</cp:lastModifiedBy>
  <dcterms:modified xsi:type="dcterms:W3CDTF">2026-04-12T12:22:02Z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eyJoZGlkIjoiZGFhYTdlNDRlNjRkZjI2MmEzYTBjZTY3ZjIwNjBjMDAiLCJ1c2VySWQiOiI4NzIyMzU3MDkifQ==</vt:lpwstr>
  </property>
  <property fmtid="{D5CDD505-2E9C-101B-9397-08002B2CF9AE}" pid="3" name="KSOProductBuildVer">
    <vt:lpwstr>2052-12.1.0.25222</vt:lpwstr>
  </property>
  <property fmtid="{D5CDD505-2E9C-101B-9397-08002B2CF9AE}" pid="4" name="ICV">
    <vt:lpwstr>E3BE6BD84F2047D7B6E88414D7CC93FD_12</vt:lpwstr>
  </property>
</Properties>
</file>