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新型コロナウイルスの感染者は減少してきていますが、まだ収束したわけではありません。</w:t>
      </w:r>
    </w:p>
    <w:p>
      <w:r>
        <w:rPr>
          <w:rFonts w:ascii="Meiryo" w:hAnsi="Meiryo" w:eastAsia="Meiryo"/>
        </w:rPr>
        <w:t>[不明0] 感染拡大を防ぐために、できるだけマスクの着用をお願いいたします。</w:t>
      </w:r>
    </w:p>
    <w:p>
      <w:r>
        <w:rPr>
          <w:rFonts w:ascii="Meiryo" w:hAnsi="Meiryo" w:eastAsia="Meiryo"/>
        </w:rPr>
        <w:t>[不明0] ショッピングに夢中になると、つい人との距離を忘れてしまいがちです。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お買い物の前後には、手指の消毒にご協力ください。</w:t>
      </w:r>
    </w:p>
    <w:p>
      <w:r>
        <w:rPr>
          <w:rFonts w:ascii="Meiryo" w:hAnsi="Meiryo" w:eastAsia="Meiryo"/>
        </w:rPr>
        <w:t>[不明0] マスクを着けていても、人の多い売り場での咳やすれ違いざまの咳は気持ちの良いものではありません。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