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新型コロナウイルスの感染者は減ってきているとはいえ、まだ収束したわけではありません。</w:t>
      </w:r>
    </w:p>
    <w:p>
      <w:r>
        <w:rPr>
          <w:rFonts w:ascii="Meiryo" w:hAnsi="Meiryo" w:eastAsia="Meiryo"/>
        </w:rPr>
        <w:t>[不明0] 感染が拡大しないように、できるだけマスクの着用をお願いいたします。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