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SVR_MAE</w:t>
            </w:r>
          </w:p>
        </w:tc>
        <w:tc>
          <w:tcPr>
            <w:tcW w:type="dxa" w:w="1234"/>
          </w:tcPr>
          <w:p>
            <w:r>
              <w:t>SVR_MSE</w:t>
            </w:r>
          </w:p>
        </w:tc>
        <w:tc>
          <w:tcPr>
            <w:tcW w:type="dxa" w:w="1234"/>
          </w:tcPr>
          <w:p>
            <w:r>
              <w:t>SVR_RMSE</w:t>
            </w:r>
          </w:p>
        </w:tc>
        <w:tc>
          <w:tcPr>
            <w:tcW w:type="dxa" w:w="1234"/>
          </w:tcPr>
          <w:p>
            <w:r>
              <w:t>SVR_R2</w:t>
            </w:r>
          </w:p>
        </w:tc>
        <w:tc>
          <w:tcPr>
            <w:tcW w:type="dxa" w:w="1234"/>
          </w:tcPr>
          <w:p>
            <w:r>
              <w:t>Actual Yield</w:t>
            </w:r>
          </w:p>
        </w:tc>
        <w:tc>
          <w:tcPr>
            <w:tcW w:type="dxa" w:w="1234"/>
          </w:tcPr>
          <w:p>
            <w:r>
              <w:t>Predicted Yield</w:t>
            </w:r>
          </w:p>
        </w:tc>
      </w:tr>
      <w:tr>
        <w:tc>
          <w:tcPr>
            <w:tcW w:type="dxa" w:w="1234"/>
          </w:tcPr>
          <w:p>
            <w:r>
              <w:t>Vegetables and Legumes</w:t>
            </w:r>
          </w:p>
        </w:tc>
        <w:tc>
          <w:tcPr>
            <w:tcW w:type="dxa" w:w="1234"/>
          </w:tcPr>
          <w:p>
            <w:r>
              <w:t>27.4844</w:t>
            </w:r>
          </w:p>
        </w:tc>
        <w:tc>
          <w:tcPr>
            <w:tcW w:type="dxa" w:w="1234"/>
          </w:tcPr>
          <w:p>
            <w:r>
              <w:t>2650.5446</w:t>
            </w:r>
          </w:p>
        </w:tc>
        <w:tc>
          <w:tcPr>
            <w:tcW w:type="dxa" w:w="1234"/>
          </w:tcPr>
          <w:p>
            <w:r>
              <w:t>51.4834</w:t>
            </w:r>
          </w:p>
        </w:tc>
        <w:tc>
          <w:tcPr>
            <w:tcW w:type="dxa" w:w="1234"/>
          </w:tcPr>
          <w:p>
            <w:r>
              <w:t>0.2034</w:t>
            </w:r>
          </w:p>
        </w:tc>
        <w:tc>
          <w:tcPr>
            <w:tcW w:type="dxa" w:w="1234"/>
          </w:tcPr>
          <w:p>
            <w:r>
              <w:t>45.0044</w:t>
            </w:r>
          </w:p>
        </w:tc>
        <w:tc>
          <w:tcPr>
            <w:tcW w:type="dxa" w:w="1234"/>
          </w:tcPr>
          <w:p>
            <w:r>
              <w:t>29.5834</w:t>
            </w:r>
          </w:p>
        </w:tc>
      </w:tr>
      <w:tr>
        <w:tc>
          <w:tcPr>
            <w:tcW w:type="dxa" w:w="1234"/>
          </w:tcPr>
          <w:p>
            <w:r>
              <w:t>Cereals</w:t>
            </w:r>
          </w:p>
        </w:tc>
        <w:tc>
          <w:tcPr>
            <w:tcW w:type="dxa" w:w="1234"/>
          </w:tcPr>
          <w:p>
            <w:r>
              <w:t>1.0633</w:t>
            </w:r>
          </w:p>
        </w:tc>
        <w:tc>
          <w:tcPr>
            <w:tcW w:type="dxa" w:w="1234"/>
          </w:tcPr>
          <w:p>
            <w:r>
              <w:t>1.9016</w:t>
            </w:r>
          </w:p>
        </w:tc>
        <w:tc>
          <w:tcPr>
            <w:tcW w:type="dxa" w:w="1234"/>
          </w:tcPr>
          <w:p>
            <w:r>
              <w:t>1.379</w:t>
            </w:r>
          </w:p>
        </w:tc>
        <w:tc>
          <w:tcPr>
            <w:tcW w:type="dxa" w:w="1234"/>
          </w:tcPr>
          <w:p>
            <w:r>
              <w:t>0.7024</w:t>
            </w:r>
          </w:p>
        </w:tc>
        <w:tc>
          <w:tcPr>
            <w:tcW w:type="dxa" w:w="1234"/>
          </w:tcPr>
          <w:p>
            <w:r>
              <w:t>0.0228</w:t>
            </w:r>
          </w:p>
        </w:tc>
        <w:tc>
          <w:tcPr>
            <w:tcW w:type="dxa" w:w="1234"/>
          </w:tcPr>
          <w:p>
            <w:r>
              <w:t>-0.1564</w:t>
            </w:r>
          </w:p>
        </w:tc>
      </w:tr>
      <w:tr>
        <w:tc>
          <w:tcPr>
            <w:tcW w:type="dxa" w:w="1234"/>
          </w:tcPr>
          <w:p>
            <w:r>
              <w:t>Fruits and Nuts</w:t>
            </w:r>
          </w:p>
        </w:tc>
        <w:tc>
          <w:tcPr>
            <w:tcW w:type="dxa" w:w="1234"/>
          </w:tcPr>
          <w:p>
            <w:r>
              <w:t>4.7789</w:t>
            </w:r>
          </w:p>
        </w:tc>
        <w:tc>
          <w:tcPr>
            <w:tcW w:type="dxa" w:w="1234"/>
          </w:tcPr>
          <w:p>
            <w:r>
              <w:t>38.3012</w:t>
            </w:r>
          </w:p>
        </w:tc>
        <w:tc>
          <w:tcPr>
            <w:tcW w:type="dxa" w:w="1234"/>
          </w:tcPr>
          <w:p>
            <w:r>
              <w:t>6.1888</w:t>
            </w:r>
          </w:p>
        </w:tc>
        <w:tc>
          <w:tcPr>
            <w:tcW w:type="dxa" w:w="1234"/>
          </w:tcPr>
          <w:p>
            <w:r>
              <w:t>0.2975</w:t>
            </w:r>
          </w:p>
        </w:tc>
        <w:tc>
          <w:tcPr>
            <w:tcW w:type="dxa" w:w="1234"/>
          </w:tcPr>
          <w:p>
            <w:r>
              <w:t>9.7556</w:t>
            </w:r>
          </w:p>
        </w:tc>
        <w:tc>
          <w:tcPr>
            <w:tcW w:type="dxa" w:w="1234"/>
          </w:tcPr>
          <w:p>
            <w:r>
              <w:t>10.7629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