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F23" w:rsidRPr="008B6524" w:rsidRDefault="00C20F23" w:rsidP="00C20F23">
      <w:pPr>
        <w:pStyle w:val="papertitle"/>
        <w:spacing w:before="100" w:beforeAutospacing="1" w:after="100" w:afterAutospacing="1"/>
        <w:rPr>
          <w:kern w:val="48"/>
        </w:rPr>
      </w:pPr>
      <w:r w:rsidRPr="00227B23">
        <w:rPr>
          <w:kern w:val="48"/>
        </w:rPr>
        <w:t>Spatiotemporal and Machine Learning Analysis of Battlefield Equipment Losses: A Forecasting and Classification Approach</w:t>
      </w:r>
    </w:p>
    <w:p w:rsidR="00C20F23" w:rsidRDefault="00C20F23" w:rsidP="00C20F23">
      <w:pPr>
        <w:pStyle w:val="Abstract"/>
        <w:rPr>
          <w:i/>
          <w:iCs/>
        </w:rPr>
      </w:pPr>
      <w:r w:rsidRPr="004F5302">
        <w:t>Planning operations, allocating resources, and making strategic decisions all depend on an understanding of the dynamics of military equipment losses in contemporary conflict. Using a multimodal method that incorporates machine learning classification, time-series forecasting, categorical distribution analysis, and spatially clustering, this work provides a thorough analysis of equipment losses from 2022 to 2025. Tanks, transport vehicles, and infantry fighting vehicles were the most severely damaged, accounting for 78.1% of reported losses, according to the dataset. While temporal trends showed severe early conflict phases with a gradual drop over time, geospatial clustering identified areas near operational frontlines that were heavily affected. Future losses were predicted using a prophet-based time-series model, which revealed a persistent declining trend with sporadic peaks. Additionally, a classification model determined time-dependent variables by evaluating feature relevance</w:t>
      </w:r>
      <w:r>
        <w:t xml:space="preserve"> </w:t>
      </w:r>
      <w:r w:rsidRPr="00B75E2F">
        <w:t>and strategic loss prediction. The study has implications for military logistics, battlefield AI, and defense policy. Limitations due to incomplete metadata and potential reporting bias are acknowledged. Future work may integrate terrain data, weather conditions, and real-time satellite inputs to enhance predictive capabilities.</w:t>
      </w:r>
    </w:p>
    <w:p w:rsidR="00C20F23" w:rsidRPr="004D72B5" w:rsidRDefault="00C20F23" w:rsidP="00C20F23">
      <w:pPr>
        <w:pStyle w:val="Keywords"/>
      </w:pPr>
      <w:r w:rsidRPr="004D72B5">
        <w:t>Keywords—</w:t>
      </w:r>
      <w:r w:rsidRPr="006516A3">
        <w:t xml:space="preserve"> Equipment Loss Prediction, Geospatial Clustering, Military Analytics, Time-Series Forecasting, Machine Learning in Warfare</w:t>
      </w:r>
      <w:r>
        <w:t>.</w:t>
      </w:r>
    </w:p>
    <w:p w:rsidR="007D3D5D" w:rsidRDefault="007D3D5D"/>
    <w:p w:rsidR="002F658D" w:rsidRDefault="002F658D" w:rsidP="00CC101B">
      <w:pPr>
        <w:pStyle w:val="Heading1"/>
        <w:numPr>
          <w:ilvl w:val="0"/>
          <w:numId w:val="0"/>
        </w:numPr>
        <w:ind w:left="216"/>
        <w:jc w:val="both"/>
      </w:pPr>
      <w:bookmarkStart w:id="0" w:name="_GoBack"/>
      <w:bookmarkEnd w:id="0"/>
      <w:r w:rsidRPr="00F22EE7">
        <w:t>Conclusion</w:t>
      </w:r>
    </w:p>
    <w:p w:rsidR="002F658D" w:rsidRDefault="002F658D" w:rsidP="002F658D">
      <w:pPr>
        <w:jc w:val="both"/>
      </w:pPr>
      <w:r w:rsidRPr="00F22EE7">
        <w:t xml:space="preserve">This study provided an in-depth analysis of military equipment losses across spatial, temporal, and categorical dimensions. </w:t>
      </w:r>
      <w:r w:rsidRPr="00546BC8">
        <w:t>The findings highlight the brutal realities of contemporary combat by unequivocally demonstrating that destruction accounted for the bulk of losses. While temporal modeling demonstrated the decreasing but fluctuating nature of equipment attrition, the clustering approach effectively delineated areas of high conflict. Predictive classification of loss statuses was further made possible by machine learning, which further emphasized the significance of time-based variables. When combined, these techniques provide a solid basis for sophisticated decision-support systems, battlefield resource planning, and strategic insights in military operations. By adding deeper datasets including weather, geography, force composition, and satellite imagery, future studies can further improve this model. As this study shows, the combination of AI and defense analytics has significant potential to influence military intelligence and combat resilience in the future.</w:t>
      </w:r>
    </w:p>
    <w:p w:rsidR="002F658D" w:rsidRDefault="002F658D"/>
    <w:sectPr w:rsidR="002F6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427"/>
    <w:rsid w:val="002F658D"/>
    <w:rsid w:val="007D3D5D"/>
    <w:rsid w:val="00C20F23"/>
    <w:rsid w:val="00CC101B"/>
    <w:rsid w:val="00E534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A2DB"/>
  <w15:chartTrackingRefBased/>
  <w15:docId w15:val="{D41B2554-61BF-4AB9-B311-EBD012D5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58D"/>
    <w:pPr>
      <w:spacing w:after="0" w:line="240" w:lineRule="auto"/>
      <w:jc w:val="center"/>
    </w:pPr>
    <w:rPr>
      <w:rFonts w:ascii="Times New Roman" w:eastAsia="SimSun" w:hAnsi="Times New Roman" w:cs="Times New Roman"/>
      <w:sz w:val="20"/>
      <w:szCs w:val="20"/>
      <w:lang w:val="en-US"/>
    </w:rPr>
  </w:style>
  <w:style w:type="paragraph" w:styleId="Heading1">
    <w:name w:val="heading 1"/>
    <w:basedOn w:val="Normal"/>
    <w:next w:val="Normal"/>
    <w:link w:val="Heading1Char"/>
    <w:qFormat/>
    <w:rsid w:val="002F658D"/>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qFormat/>
    <w:rsid w:val="002F658D"/>
    <w:pPr>
      <w:keepNext/>
      <w:keepLines/>
      <w:numPr>
        <w:ilvl w:val="1"/>
        <w:numId w:val="1"/>
      </w:numPr>
      <w:spacing w:before="120" w:after="60"/>
      <w:jc w:val="left"/>
      <w:outlineLvl w:val="1"/>
    </w:pPr>
    <w:rPr>
      <w:i/>
      <w:iCs/>
      <w:noProof/>
    </w:rPr>
  </w:style>
  <w:style w:type="paragraph" w:styleId="Heading3">
    <w:name w:val="heading 3"/>
    <w:basedOn w:val="Normal"/>
    <w:next w:val="Normal"/>
    <w:link w:val="Heading3Char"/>
    <w:qFormat/>
    <w:rsid w:val="002F658D"/>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2F658D"/>
    <w:pPr>
      <w:numPr>
        <w:ilvl w:val="3"/>
        <w:numId w:val="1"/>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C20F23"/>
    <w:pPr>
      <w:spacing w:after="120" w:line="240" w:lineRule="auto"/>
      <w:jc w:val="center"/>
    </w:pPr>
    <w:rPr>
      <w:rFonts w:ascii="Times New Roman" w:eastAsia="MS Mincho" w:hAnsi="Times New Roman" w:cs="Times New Roman"/>
      <w:noProof/>
      <w:sz w:val="48"/>
      <w:szCs w:val="48"/>
      <w:lang w:val="en-US"/>
    </w:rPr>
  </w:style>
  <w:style w:type="paragraph" w:customStyle="1" w:styleId="Abstract">
    <w:name w:val="Abstract"/>
    <w:rsid w:val="00C20F23"/>
    <w:pPr>
      <w:spacing w:after="200" w:line="240" w:lineRule="auto"/>
      <w:ind w:firstLine="272"/>
      <w:jc w:val="both"/>
    </w:pPr>
    <w:rPr>
      <w:rFonts w:ascii="Times New Roman" w:eastAsia="SimSun" w:hAnsi="Times New Roman" w:cs="Times New Roman"/>
      <w:b/>
      <w:bCs/>
      <w:sz w:val="18"/>
      <w:szCs w:val="18"/>
      <w:lang w:val="en-US"/>
    </w:rPr>
  </w:style>
  <w:style w:type="paragraph" w:customStyle="1" w:styleId="Keywords">
    <w:name w:val="Keywords"/>
    <w:basedOn w:val="Abstract"/>
    <w:qFormat/>
    <w:rsid w:val="00C20F23"/>
    <w:pPr>
      <w:spacing w:after="120"/>
      <w:ind w:firstLine="274"/>
    </w:pPr>
    <w:rPr>
      <w:i/>
    </w:rPr>
  </w:style>
  <w:style w:type="character" w:customStyle="1" w:styleId="Heading1Char">
    <w:name w:val="Heading 1 Char"/>
    <w:basedOn w:val="DefaultParagraphFont"/>
    <w:link w:val="Heading1"/>
    <w:rsid w:val="002F658D"/>
    <w:rPr>
      <w:rFonts w:ascii="Times New Roman" w:eastAsia="SimSun" w:hAnsi="Times New Roman" w:cs="Times New Roman"/>
      <w:smallCaps/>
      <w:noProof/>
      <w:sz w:val="20"/>
      <w:szCs w:val="20"/>
      <w:lang w:val="en-US"/>
    </w:rPr>
  </w:style>
  <w:style w:type="character" w:customStyle="1" w:styleId="Heading2Char">
    <w:name w:val="Heading 2 Char"/>
    <w:basedOn w:val="DefaultParagraphFont"/>
    <w:link w:val="Heading2"/>
    <w:rsid w:val="002F658D"/>
    <w:rPr>
      <w:rFonts w:ascii="Times New Roman" w:eastAsia="SimSun" w:hAnsi="Times New Roman" w:cs="Times New Roman"/>
      <w:i/>
      <w:iCs/>
      <w:noProof/>
      <w:sz w:val="20"/>
      <w:szCs w:val="20"/>
      <w:lang w:val="en-US"/>
    </w:rPr>
  </w:style>
  <w:style w:type="character" w:customStyle="1" w:styleId="Heading3Char">
    <w:name w:val="Heading 3 Char"/>
    <w:basedOn w:val="DefaultParagraphFont"/>
    <w:link w:val="Heading3"/>
    <w:rsid w:val="002F658D"/>
    <w:rPr>
      <w:rFonts w:ascii="Times New Roman" w:eastAsia="SimSun" w:hAnsi="Times New Roman" w:cs="Times New Roman"/>
      <w:i/>
      <w:iCs/>
      <w:noProof/>
      <w:sz w:val="20"/>
      <w:szCs w:val="20"/>
      <w:lang w:val="en-US"/>
    </w:rPr>
  </w:style>
  <w:style w:type="character" w:customStyle="1" w:styleId="Heading4Char">
    <w:name w:val="Heading 4 Char"/>
    <w:basedOn w:val="DefaultParagraphFont"/>
    <w:link w:val="Heading4"/>
    <w:rsid w:val="002F658D"/>
    <w:rPr>
      <w:rFonts w:ascii="Times New Roman" w:eastAsia="SimSun" w:hAnsi="Times New Roman" w:cs="Times New Roman"/>
      <w:i/>
      <w:iCs/>
      <w:noProo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2025-08-17T06:11:00Z</dcterms:created>
  <dcterms:modified xsi:type="dcterms:W3CDTF">2025-08-17T06:12:00Z</dcterms:modified>
</cp:coreProperties>
</file>