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EE" w:rsidRPr="00751BF8" w:rsidRDefault="00DF32BB" w:rsidP="00751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DEVIS GÉNÉRAL</w:t>
      </w:r>
    </w:p>
    <w:p w:rsidR="00751BF8" w:rsidRDefault="00751BF8" w:rsidP="00751BF8">
      <w:pPr>
        <w:jc w:val="center"/>
      </w:pPr>
    </w:p>
    <w:p w:rsidR="00751BF8" w:rsidRPr="003924D6" w:rsidRDefault="00DF32BB" w:rsidP="00751BF8">
      <w:pPr>
        <w:jc w:val="center"/>
        <w:rPr>
          <w:rFonts w:ascii="Arial" w:hAnsi="Arial" w:cs="Arial"/>
          <w:b/>
        </w:rPr>
      </w:pPr>
      <w:r w:rsidRPr="003924D6">
        <w:rPr>
          <w:rFonts w:ascii="Arial" w:hAnsi="Arial" w:cs="Arial"/>
          <w:b/>
        </w:rPr>
        <w:t>Description du</w:t>
      </w:r>
      <w:r w:rsidR="00751BF8" w:rsidRPr="003924D6">
        <w:rPr>
          <w:rFonts w:ascii="Arial" w:hAnsi="Arial" w:cs="Arial"/>
          <w:b/>
        </w:rPr>
        <w:t xml:space="preserve"> projet</w:t>
      </w:r>
    </w:p>
    <w:p w:rsidR="00751BF8" w:rsidRPr="00751BF8" w:rsidRDefault="00751BF8" w:rsidP="00751BF8">
      <w:pPr>
        <w:jc w:val="center"/>
        <w:rPr>
          <w:rFonts w:ascii="Arial" w:hAnsi="Arial" w:cs="Arial"/>
        </w:rPr>
      </w:pPr>
    </w:p>
    <w:p w:rsidR="00751BF8" w:rsidRDefault="003924D6" w:rsidP="003924D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ELE748-01 </w:t>
      </w:r>
    </w:p>
    <w:p w:rsidR="003924D6" w:rsidRPr="00751BF8" w:rsidRDefault="003924D6" w:rsidP="003924D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Architecture de système </w:t>
      </w:r>
      <w:proofErr w:type="spellStart"/>
      <w:r>
        <w:rPr>
          <w:rFonts w:ascii="Arial" w:hAnsi="Arial" w:cs="Arial"/>
        </w:rPr>
        <w:t>ordiné</w:t>
      </w:r>
      <w:proofErr w:type="spellEnd"/>
    </w:p>
    <w:p w:rsidR="00751BF8" w:rsidRDefault="00751BF8" w:rsidP="00751BF8">
      <w:pPr>
        <w:rPr>
          <w:rFonts w:ascii="Arial" w:hAnsi="Arial" w:cs="Arial"/>
        </w:rPr>
      </w:pPr>
    </w:p>
    <w:p w:rsidR="00751BF8" w:rsidRDefault="00751BF8" w:rsidP="00751BF8">
      <w:pPr>
        <w:rPr>
          <w:rFonts w:ascii="Arial" w:hAnsi="Arial" w:cs="Arial"/>
        </w:rPr>
      </w:pPr>
    </w:p>
    <w:p w:rsidR="00751BF8" w:rsidRDefault="00751BF8" w:rsidP="00751BF8">
      <w:pPr>
        <w:rPr>
          <w:rFonts w:ascii="Arial" w:hAnsi="Arial" w:cs="Arial"/>
        </w:rPr>
      </w:pPr>
    </w:p>
    <w:p w:rsidR="00751BF8" w:rsidRDefault="00751BF8" w:rsidP="00751BF8">
      <w:pPr>
        <w:rPr>
          <w:rFonts w:ascii="Arial" w:hAnsi="Arial" w:cs="Arial"/>
        </w:rPr>
      </w:pPr>
    </w:p>
    <w:p w:rsidR="00751BF8" w:rsidRPr="00751BF8" w:rsidRDefault="00751BF8" w:rsidP="00DF3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DF32BB">
        <w:rPr>
          <w:rFonts w:ascii="Arial" w:hAnsi="Arial" w:cs="Arial"/>
          <w:b/>
        </w:rPr>
        <w:t>Action  à prendre</w:t>
      </w:r>
      <w:r w:rsidRPr="00751BF8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</w:t>
      </w:r>
      <w:r w:rsidRPr="00751BF8">
        <w:rPr>
          <w:rFonts w:ascii="Arial" w:hAnsi="Arial" w:cs="Arial"/>
        </w:rPr>
        <w:t>Approbation du projet.</w:t>
      </w: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Pr="00751BF8" w:rsidRDefault="00751BF8" w:rsidP="00751BF8">
      <w:pPr>
        <w:jc w:val="center"/>
        <w:rPr>
          <w:rFonts w:ascii="Arial" w:hAnsi="Arial" w:cs="Arial"/>
        </w:rPr>
      </w:pPr>
    </w:p>
    <w:p w:rsidR="00751BF8" w:rsidRPr="00751BF8" w:rsidRDefault="00751BF8" w:rsidP="00DF3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DF32BB">
        <w:rPr>
          <w:rFonts w:ascii="Arial" w:hAnsi="Arial" w:cs="Arial"/>
          <w:b/>
        </w:rPr>
        <w:t>À l’intention de :</w:t>
      </w:r>
      <w:r>
        <w:rPr>
          <w:rFonts w:ascii="Arial" w:hAnsi="Arial" w:cs="Arial"/>
        </w:rPr>
        <w:t xml:space="preserve"> M. Simon Pichette</w:t>
      </w:r>
    </w:p>
    <w:p w:rsidR="00751BF8" w:rsidRPr="00751BF8" w:rsidRDefault="00751BF8" w:rsidP="00DF3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DF32BB">
        <w:rPr>
          <w:rFonts w:ascii="Arial" w:hAnsi="Arial" w:cs="Arial"/>
          <w:b/>
        </w:rPr>
        <w:t>Préparé par :</w:t>
      </w:r>
      <w:r>
        <w:rPr>
          <w:rFonts w:ascii="Arial" w:hAnsi="Arial" w:cs="Arial"/>
        </w:rPr>
        <w:t xml:space="preserve"> Kevin Parent Legault &amp; </w:t>
      </w:r>
      <w:r w:rsidRPr="00751BF8">
        <w:rPr>
          <w:rFonts w:ascii="Arial" w:hAnsi="Arial" w:cs="Arial"/>
        </w:rPr>
        <w:t>Jonathan Lapointe</w:t>
      </w:r>
    </w:p>
    <w:p w:rsidR="00D34DF0" w:rsidRDefault="00D34DF0" w:rsidP="00751BF8">
      <w:pPr>
        <w:jc w:val="center"/>
      </w:pPr>
    </w:p>
    <w:p w:rsidR="007C47EE" w:rsidRDefault="007C47EE" w:rsidP="00751BF8">
      <w:pPr>
        <w:jc w:val="center"/>
      </w:pPr>
    </w:p>
    <w:p w:rsidR="00751BF8" w:rsidRDefault="00751BF8" w:rsidP="00751BF8">
      <w:pPr>
        <w:jc w:val="center"/>
      </w:pPr>
    </w:p>
    <w:p w:rsidR="00751BF8" w:rsidRDefault="00751BF8" w:rsidP="00751BF8">
      <w:pPr>
        <w:jc w:val="center"/>
      </w:pPr>
    </w:p>
    <w:p w:rsidR="00751BF8" w:rsidRPr="00751BF8" w:rsidRDefault="00751BF8" w:rsidP="00751BF8">
      <w:pPr>
        <w:jc w:val="center"/>
        <w:rPr>
          <w:rFonts w:ascii="Arial" w:hAnsi="Arial" w:cs="Arial"/>
        </w:rPr>
      </w:pPr>
      <w:r w:rsidRPr="00751BF8">
        <w:rPr>
          <w:rFonts w:ascii="Arial" w:hAnsi="Arial" w:cs="Arial"/>
        </w:rPr>
        <w:t>2015-06-14</w:t>
      </w:r>
    </w:p>
    <w:p w:rsidR="00751BF8" w:rsidRPr="00751BF8" w:rsidRDefault="00751BF8" w:rsidP="00751BF8">
      <w:pPr>
        <w:jc w:val="center"/>
        <w:rPr>
          <w:rFonts w:ascii="Arial" w:hAnsi="Arial" w:cs="Arial"/>
        </w:rPr>
      </w:pPr>
      <w:r w:rsidRPr="00751BF8">
        <w:rPr>
          <w:rFonts w:ascii="Arial" w:hAnsi="Arial" w:cs="Arial"/>
        </w:rPr>
        <w:t>Montréal, Québec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CA" w:eastAsia="fr-CA"/>
        </w:rPr>
        <w:id w:val="-2731707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1BF8" w:rsidRPr="00751BF8" w:rsidRDefault="00751BF8">
          <w:pPr>
            <w:pStyle w:val="TOCHeading"/>
            <w:rPr>
              <w:rFonts w:ascii="Arial" w:hAnsi="Arial" w:cs="Arial"/>
              <w:color w:val="auto"/>
            </w:rPr>
          </w:pPr>
          <w:r w:rsidRPr="00751BF8">
            <w:rPr>
              <w:rFonts w:ascii="Arial" w:hAnsi="Arial" w:cs="Arial"/>
              <w:color w:val="auto"/>
            </w:rPr>
            <w:t xml:space="preserve">Table des </w:t>
          </w:r>
          <w:proofErr w:type="spellStart"/>
          <w:r w:rsidRPr="00751BF8">
            <w:rPr>
              <w:rFonts w:ascii="Arial" w:hAnsi="Arial" w:cs="Arial"/>
              <w:color w:val="auto"/>
            </w:rPr>
            <w:t>matières</w:t>
          </w:r>
          <w:proofErr w:type="spellEnd"/>
        </w:p>
        <w:p w:rsidR="00DF32BB" w:rsidRDefault="00751BF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225309" w:history="1">
            <w:r w:rsidR="00DF32BB" w:rsidRPr="00E42D14">
              <w:rPr>
                <w:rStyle w:val="Hyperlink"/>
                <w:rFonts w:ascii="Arial" w:hAnsi="Arial" w:cs="Arial"/>
                <w:noProof/>
              </w:rPr>
              <w:t>Description du système</w:t>
            </w:r>
            <w:r w:rsidR="00DF32BB">
              <w:rPr>
                <w:noProof/>
                <w:webHidden/>
              </w:rPr>
              <w:tab/>
            </w:r>
            <w:r w:rsidR="00DF32BB">
              <w:rPr>
                <w:noProof/>
                <w:webHidden/>
              </w:rPr>
              <w:fldChar w:fldCharType="begin"/>
            </w:r>
            <w:r w:rsidR="00DF32BB">
              <w:rPr>
                <w:noProof/>
                <w:webHidden/>
              </w:rPr>
              <w:instrText xml:space="preserve"> PAGEREF _Toc422225309 \h </w:instrText>
            </w:r>
            <w:r w:rsidR="00DF32BB">
              <w:rPr>
                <w:noProof/>
                <w:webHidden/>
              </w:rPr>
            </w:r>
            <w:r w:rsidR="00DF32BB">
              <w:rPr>
                <w:noProof/>
                <w:webHidden/>
              </w:rPr>
              <w:fldChar w:fldCharType="separate"/>
            </w:r>
            <w:r w:rsidR="00F24148">
              <w:rPr>
                <w:noProof/>
                <w:webHidden/>
              </w:rPr>
              <w:t>3</w:t>
            </w:r>
            <w:r w:rsidR="00DF32BB">
              <w:rPr>
                <w:noProof/>
                <w:webHidden/>
              </w:rPr>
              <w:fldChar w:fldCharType="end"/>
            </w:r>
          </w:hyperlink>
        </w:p>
        <w:p w:rsidR="00DF32BB" w:rsidRDefault="00DE1AF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22225310" w:history="1">
            <w:r w:rsidR="00DF32BB" w:rsidRPr="00E42D14">
              <w:rPr>
                <w:rStyle w:val="Hyperlink"/>
                <w:rFonts w:ascii="Arial" w:hAnsi="Arial" w:cs="Arial"/>
                <w:noProof/>
              </w:rPr>
              <w:t>Volet implémentation physique</w:t>
            </w:r>
            <w:r w:rsidR="00DF32BB">
              <w:rPr>
                <w:noProof/>
                <w:webHidden/>
              </w:rPr>
              <w:tab/>
            </w:r>
            <w:r w:rsidR="00DF32BB">
              <w:rPr>
                <w:noProof/>
                <w:webHidden/>
              </w:rPr>
              <w:fldChar w:fldCharType="begin"/>
            </w:r>
            <w:r w:rsidR="00DF32BB">
              <w:rPr>
                <w:noProof/>
                <w:webHidden/>
              </w:rPr>
              <w:instrText xml:space="preserve"> PAGEREF _Toc422225310 \h </w:instrText>
            </w:r>
            <w:r w:rsidR="00DF32BB">
              <w:rPr>
                <w:noProof/>
                <w:webHidden/>
              </w:rPr>
            </w:r>
            <w:r w:rsidR="00DF32BB">
              <w:rPr>
                <w:noProof/>
                <w:webHidden/>
              </w:rPr>
              <w:fldChar w:fldCharType="separate"/>
            </w:r>
            <w:r w:rsidR="00F24148">
              <w:rPr>
                <w:noProof/>
                <w:webHidden/>
              </w:rPr>
              <w:t>5</w:t>
            </w:r>
            <w:r w:rsidR="00DF32BB">
              <w:rPr>
                <w:noProof/>
                <w:webHidden/>
              </w:rPr>
              <w:fldChar w:fldCharType="end"/>
            </w:r>
          </w:hyperlink>
        </w:p>
        <w:p w:rsidR="00DF32BB" w:rsidRDefault="00DE1AF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22225311" w:history="1">
            <w:r w:rsidR="00DF32BB" w:rsidRPr="00E42D14">
              <w:rPr>
                <w:rStyle w:val="Hyperlink"/>
                <w:rFonts w:ascii="Arial" w:hAnsi="Arial" w:cs="Arial"/>
                <w:noProof/>
              </w:rPr>
              <w:t>Architecture physique privilégié.</w:t>
            </w:r>
            <w:r w:rsidR="00DF32BB">
              <w:rPr>
                <w:noProof/>
                <w:webHidden/>
              </w:rPr>
              <w:tab/>
            </w:r>
            <w:r w:rsidR="00DF32BB">
              <w:rPr>
                <w:noProof/>
                <w:webHidden/>
              </w:rPr>
              <w:fldChar w:fldCharType="begin"/>
            </w:r>
            <w:r w:rsidR="00DF32BB">
              <w:rPr>
                <w:noProof/>
                <w:webHidden/>
              </w:rPr>
              <w:instrText xml:space="preserve"> PAGEREF _Toc422225311 \h </w:instrText>
            </w:r>
            <w:r w:rsidR="00DF32BB">
              <w:rPr>
                <w:noProof/>
                <w:webHidden/>
              </w:rPr>
            </w:r>
            <w:r w:rsidR="00DF32BB">
              <w:rPr>
                <w:noProof/>
                <w:webHidden/>
              </w:rPr>
              <w:fldChar w:fldCharType="separate"/>
            </w:r>
            <w:r w:rsidR="00F24148">
              <w:rPr>
                <w:noProof/>
                <w:webHidden/>
              </w:rPr>
              <w:t>5</w:t>
            </w:r>
            <w:r w:rsidR="00DF32BB">
              <w:rPr>
                <w:noProof/>
                <w:webHidden/>
              </w:rPr>
              <w:fldChar w:fldCharType="end"/>
            </w:r>
          </w:hyperlink>
        </w:p>
        <w:p w:rsidR="00DF32BB" w:rsidRDefault="00DE1AF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22225312" w:history="1">
            <w:r w:rsidR="00DF32BB" w:rsidRPr="00E42D14">
              <w:rPr>
                <w:rStyle w:val="Hyperlink"/>
                <w:rFonts w:ascii="Arial" w:hAnsi="Arial" w:cs="Arial"/>
                <w:noProof/>
              </w:rPr>
              <w:t>Volet implémentation logiciel</w:t>
            </w:r>
            <w:r w:rsidR="00DF32BB">
              <w:rPr>
                <w:noProof/>
                <w:webHidden/>
              </w:rPr>
              <w:tab/>
            </w:r>
            <w:r w:rsidR="00DF32BB">
              <w:rPr>
                <w:noProof/>
                <w:webHidden/>
              </w:rPr>
              <w:fldChar w:fldCharType="begin"/>
            </w:r>
            <w:r w:rsidR="00DF32BB">
              <w:rPr>
                <w:noProof/>
                <w:webHidden/>
              </w:rPr>
              <w:instrText xml:space="preserve"> PAGEREF _Toc422225312 \h </w:instrText>
            </w:r>
            <w:r w:rsidR="00DF32BB">
              <w:rPr>
                <w:noProof/>
                <w:webHidden/>
              </w:rPr>
            </w:r>
            <w:r w:rsidR="00DF32BB">
              <w:rPr>
                <w:noProof/>
                <w:webHidden/>
              </w:rPr>
              <w:fldChar w:fldCharType="separate"/>
            </w:r>
            <w:r w:rsidR="00F24148">
              <w:rPr>
                <w:noProof/>
                <w:webHidden/>
              </w:rPr>
              <w:t>7</w:t>
            </w:r>
            <w:r w:rsidR="00DF32BB">
              <w:rPr>
                <w:noProof/>
                <w:webHidden/>
              </w:rPr>
              <w:fldChar w:fldCharType="end"/>
            </w:r>
          </w:hyperlink>
        </w:p>
        <w:p w:rsidR="00DF32BB" w:rsidRDefault="00DE1AF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22225313" w:history="1">
            <w:r w:rsidR="00DF32BB" w:rsidRPr="00E42D14">
              <w:rPr>
                <w:rStyle w:val="Hyperlink"/>
                <w:rFonts w:ascii="Arial" w:hAnsi="Arial" w:cs="Arial"/>
                <w:noProof/>
              </w:rPr>
              <w:t>L’algorithme pour la synthèse sonore</w:t>
            </w:r>
            <w:r w:rsidR="00DF32BB">
              <w:rPr>
                <w:noProof/>
                <w:webHidden/>
              </w:rPr>
              <w:tab/>
            </w:r>
            <w:r w:rsidR="00DF32BB">
              <w:rPr>
                <w:noProof/>
                <w:webHidden/>
              </w:rPr>
              <w:fldChar w:fldCharType="begin"/>
            </w:r>
            <w:r w:rsidR="00DF32BB">
              <w:rPr>
                <w:noProof/>
                <w:webHidden/>
              </w:rPr>
              <w:instrText xml:space="preserve"> PAGEREF _Toc422225313 \h </w:instrText>
            </w:r>
            <w:r w:rsidR="00DF32BB">
              <w:rPr>
                <w:noProof/>
                <w:webHidden/>
              </w:rPr>
            </w:r>
            <w:r w:rsidR="00DF32BB">
              <w:rPr>
                <w:noProof/>
                <w:webHidden/>
              </w:rPr>
              <w:fldChar w:fldCharType="separate"/>
            </w:r>
            <w:r w:rsidR="00F24148">
              <w:rPr>
                <w:noProof/>
                <w:webHidden/>
              </w:rPr>
              <w:t>7</w:t>
            </w:r>
            <w:r w:rsidR="00DF32BB">
              <w:rPr>
                <w:noProof/>
                <w:webHidden/>
              </w:rPr>
              <w:fldChar w:fldCharType="end"/>
            </w:r>
          </w:hyperlink>
        </w:p>
        <w:p w:rsidR="00DF32BB" w:rsidRDefault="00DE1AF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22225314" w:history="1">
            <w:r w:rsidR="00DF32BB" w:rsidRPr="00E42D14">
              <w:rPr>
                <w:rStyle w:val="Hyperlink"/>
                <w:rFonts w:ascii="Arial" w:hAnsi="Arial" w:cs="Arial"/>
                <w:noProof/>
              </w:rPr>
              <w:t>Méthodologie privilégié pour l’intégration de la polyphonie</w:t>
            </w:r>
            <w:r w:rsidR="00DF32BB">
              <w:rPr>
                <w:noProof/>
                <w:webHidden/>
              </w:rPr>
              <w:tab/>
            </w:r>
            <w:r w:rsidR="00DF32BB">
              <w:rPr>
                <w:noProof/>
                <w:webHidden/>
              </w:rPr>
              <w:fldChar w:fldCharType="begin"/>
            </w:r>
            <w:r w:rsidR="00DF32BB">
              <w:rPr>
                <w:noProof/>
                <w:webHidden/>
              </w:rPr>
              <w:instrText xml:space="preserve"> PAGEREF _Toc422225314 \h </w:instrText>
            </w:r>
            <w:r w:rsidR="00DF32BB">
              <w:rPr>
                <w:noProof/>
                <w:webHidden/>
              </w:rPr>
            </w:r>
            <w:r w:rsidR="00DF32BB">
              <w:rPr>
                <w:noProof/>
                <w:webHidden/>
              </w:rPr>
              <w:fldChar w:fldCharType="separate"/>
            </w:r>
            <w:r w:rsidR="00F24148">
              <w:rPr>
                <w:noProof/>
                <w:webHidden/>
              </w:rPr>
              <w:t>9</w:t>
            </w:r>
            <w:r w:rsidR="00DF32BB">
              <w:rPr>
                <w:noProof/>
                <w:webHidden/>
              </w:rPr>
              <w:fldChar w:fldCharType="end"/>
            </w:r>
          </w:hyperlink>
        </w:p>
        <w:p w:rsidR="00751BF8" w:rsidRDefault="00751BF8">
          <w:r>
            <w:rPr>
              <w:b/>
              <w:bCs/>
              <w:noProof/>
            </w:rPr>
            <w:fldChar w:fldCharType="end"/>
          </w:r>
        </w:p>
      </w:sdtContent>
    </w:sdt>
    <w:p w:rsidR="00751BF8" w:rsidRDefault="00751BF8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0955C5" w:rsidRDefault="000955C5" w:rsidP="00751BF8">
      <w:pPr>
        <w:jc w:val="center"/>
      </w:pPr>
    </w:p>
    <w:p w:rsidR="00DF32BB" w:rsidRDefault="00DF32BB" w:rsidP="00751BF8">
      <w:pPr>
        <w:jc w:val="center"/>
      </w:pPr>
    </w:p>
    <w:p w:rsidR="00DF32BB" w:rsidRDefault="00DF32BB" w:rsidP="00751BF8">
      <w:pPr>
        <w:jc w:val="center"/>
      </w:pPr>
    </w:p>
    <w:p w:rsidR="00751BF8" w:rsidRDefault="00751BF8" w:rsidP="00751BF8">
      <w:pPr>
        <w:pStyle w:val="Heading1"/>
        <w:rPr>
          <w:rFonts w:ascii="Arial" w:hAnsi="Arial" w:cs="Arial"/>
          <w:color w:val="auto"/>
          <w:szCs w:val="22"/>
        </w:rPr>
      </w:pPr>
      <w:bookmarkStart w:id="0" w:name="_Toc422225309"/>
      <w:r w:rsidRPr="00FE0972">
        <w:rPr>
          <w:rFonts w:ascii="Arial" w:hAnsi="Arial" w:cs="Arial"/>
          <w:color w:val="auto"/>
          <w:szCs w:val="22"/>
        </w:rPr>
        <w:lastRenderedPageBreak/>
        <w:t xml:space="preserve">Description </w:t>
      </w:r>
      <w:r w:rsidR="00FE0972">
        <w:rPr>
          <w:rFonts w:ascii="Arial" w:hAnsi="Arial" w:cs="Arial"/>
          <w:color w:val="auto"/>
          <w:szCs w:val="22"/>
        </w:rPr>
        <w:t>du système</w:t>
      </w:r>
      <w:bookmarkEnd w:id="0"/>
    </w:p>
    <w:p w:rsidR="000955C5" w:rsidRPr="000955C5" w:rsidRDefault="000955C5" w:rsidP="000955C5"/>
    <w:p w:rsidR="000955C5" w:rsidRPr="00D37E54" w:rsidRDefault="00810BBD" w:rsidP="00810BBD">
      <w:pPr>
        <w:jc w:val="both"/>
        <w:rPr>
          <w:rFonts w:ascii="Arial" w:hAnsi="Arial" w:cs="Arial"/>
          <w:sz w:val="24"/>
        </w:rPr>
      </w:pPr>
      <w:r w:rsidRPr="00810BBD">
        <w:rPr>
          <w:rFonts w:ascii="Arial" w:hAnsi="Arial" w:cs="Arial"/>
        </w:rPr>
        <w:tab/>
        <w:t>Dans le but d</w:t>
      </w:r>
      <w:r w:rsidR="005A6CE0">
        <w:rPr>
          <w:rFonts w:ascii="Arial" w:hAnsi="Arial" w:cs="Arial"/>
        </w:rPr>
        <w:t>’amorcer</w:t>
      </w:r>
      <w:r w:rsidRPr="00810BBD">
        <w:rPr>
          <w:rFonts w:ascii="Arial" w:hAnsi="Arial" w:cs="Arial"/>
        </w:rPr>
        <w:t xml:space="preserve"> la première phase du projet 1 qui consiste à réaliser un système complet à l’aide de la technologie des FPGA SOC, </w:t>
      </w:r>
      <w:r w:rsidR="00ED465C">
        <w:rPr>
          <w:rFonts w:ascii="Arial" w:hAnsi="Arial" w:cs="Arial"/>
        </w:rPr>
        <w:t>on a</w:t>
      </w:r>
      <w:r w:rsidRPr="00810BBD">
        <w:rPr>
          <w:rFonts w:ascii="Arial" w:hAnsi="Arial" w:cs="Arial"/>
        </w:rPr>
        <w:t xml:space="preserve"> à sélectionner un</w:t>
      </w:r>
      <w:r w:rsidR="00ED465C">
        <w:rPr>
          <w:rFonts w:ascii="Arial" w:hAnsi="Arial" w:cs="Arial"/>
        </w:rPr>
        <w:t xml:space="preserve"> système que l’on pourra intégrer</w:t>
      </w:r>
      <w:r w:rsidR="0036430C">
        <w:rPr>
          <w:rFonts w:ascii="Arial" w:hAnsi="Arial" w:cs="Arial"/>
        </w:rPr>
        <w:t xml:space="preserve"> et ainsi appliquer</w:t>
      </w:r>
      <w:r w:rsidR="00ED465C">
        <w:rPr>
          <w:rFonts w:ascii="Arial" w:hAnsi="Arial" w:cs="Arial"/>
        </w:rPr>
        <w:t xml:space="preserve"> </w:t>
      </w:r>
      <w:r w:rsidR="0036430C">
        <w:rPr>
          <w:rFonts w:ascii="Arial" w:hAnsi="Arial" w:cs="Arial"/>
        </w:rPr>
        <w:t>certaines notions essentielles telles</w:t>
      </w:r>
      <w:r w:rsidR="00ED465C">
        <w:rPr>
          <w:rFonts w:ascii="Arial" w:hAnsi="Arial" w:cs="Arial"/>
        </w:rPr>
        <w:t xml:space="preserve"> que l’intégration d’</w:t>
      </w:r>
      <w:r w:rsidR="0036430C">
        <w:rPr>
          <w:rFonts w:ascii="Arial" w:hAnsi="Arial" w:cs="Arial"/>
        </w:rPr>
        <w:t xml:space="preserve">accélérateur matériel </w:t>
      </w:r>
      <w:r w:rsidR="00ED465C">
        <w:rPr>
          <w:rFonts w:ascii="Arial" w:hAnsi="Arial" w:cs="Arial"/>
        </w:rPr>
        <w:t xml:space="preserve">à un concept. </w:t>
      </w:r>
      <w:r w:rsidRPr="00810BBD">
        <w:rPr>
          <w:rFonts w:ascii="Arial" w:hAnsi="Arial" w:cs="Arial"/>
        </w:rPr>
        <w:t>Le présent devis vise à faire accepter notre projet et ainsi vali</w:t>
      </w:r>
      <w:r w:rsidR="0036430C">
        <w:rPr>
          <w:rFonts w:ascii="Arial" w:hAnsi="Arial" w:cs="Arial"/>
        </w:rPr>
        <w:t>der</w:t>
      </w:r>
      <w:r w:rsidRPr="00810BBD">
        <w:rPr>
          <w:rFonts w:ascii="Arial" w:hAnsi="Arial" w:cs="Arial"/>
        </w:rPr>
        <w:t xml:space="preserve"> que notre stratégie de conception</w:t>
      </w:r>
      <w:r w:rsidR="00ED465C">
        <w:rPr>
          <w:rFonts w:ascii="Arial" w:hAnsi="Arial" w:cs="Arial"/>
        </w:rPr>
        <w:t>,</w:t>
      </w:r>
      <w:r w:rsidRPr="00810BBD">
        <w:rPr>
          <w:rFonts w:ascii="Arial" w:hAnsi="Arial" w:cs="Arial"/>
        </w:rPr>
        <w:t xml:space="preserve"> pour ce projet</w:t>
      </w:r>
      <w:r w:rsidR="00ED465C">
        <w:rPr>
          <w:rFonts w:ascii="Arial" w:hAnsi="Arial" w:cs="Arial"/>
        </w:rPr>
        <w:t>,</w:t>
      </w:r>
      <w:r w:rsidRPr="00810BBD">
        <w:rPr>
          <w:rFonts w:ascii="Arial" w:hAnsi="Arial" w:cs="Arial"/>
        </w:rPr>
        <w:t xml:space="preserve"> est </w:t>
      </w:r>
      <w:r w:rsidR="00ED465C">
        <w:rPr>
          <w:rFonts w:ascii="Arial" w:hAnsi="Arial" w:cs="Arial"/>
        </w:rPr>
        <w:t>valide</w:t>
      </w:r>
      <w:r w:rsidRPr="00810BBD">
        <w:rPr>
          <w:rFonts w:ascii="Arial" w:hAnsi="Arial" w:cs="Arial"/>
        </w:rPr>
        <w:t xml:space="preserve">.  En globalité, le système que l’on désire implanter sur </w:t>
      </w:r>
      <w:r w:rsidR="00ED465C">
        <w:rPr>
          <w:rFonts w:ascii="Arial" w:hAnsi="Arial" w:cs="Arial"/>
        </w:rPr>
        <w:t>l</w:t>
      </w:r>
      <w:r w:rsidRPr="00810BBD">
        <w:rPr>
          <w:rFonts w:ascii="Arial" w:hAnsi="Arial" w:cs="Arial"/>
        </w:rPr>
        <w:t xml:space="preserve">a plaquette de développement TERASIC DE1 contenant un chip </w:t>
      </w:r>
      <w:proofErr w:type="spellStart"/>
      <w:r w:rsidRPr="00810BBD">
        <w:rPr>
          <w:rFonts w:ascii="Arial" w:hAnsi="Arial" w:cs="Arial"/>
        </w:rPr>
        <w:t>Altera</w:t>
      </w:r>
      <w:proofErr w:type="spellEnd"/>
      <w:r w:rsidRPr="00810BBD">
        <w:rPr>
          <w:rFonts w:ascii="Arial" w:hAnsi="Arial" w:cs="Arial"/>
        </w:rPr>
        <w:t xml:space="preserve"> Cyclone V SOC consiste essentiellement à réaliser un synthétiseur audio</w:t>
      </w:r>
      <w:r w:rsidR="00ED465C">
        <w:rPr>
          <w:rFonts w:ascii="Arial" w:hAnsi="Arial" w:cs="Arial"/>
        </w:rPr>
        <w:t xml:space="preserve">. Ce synthétiseur pourra être </w:t>
      </w:r>
      <w:r w:rsidR="005A6CE0">
        <w:rPr>
          <w:rFonts w:ascii="Arial" w:hAnsi="Arial" w:cs="Arial"/>
        </w:rPr>
        <w:t>contrôlé</w:t>
      </w:r>
      <w:r w:rsidR="00ED465C">
        <w:rPr>
          <w:rFonts w:ascii="Arial" w:hAnsi="Arial" w:cs="Arial"/>
        </w:rPr>
        <w:t xml:space="preserve"> au moyen d’un système d’interface</w:t>
      </w:r>
      <w:r w:rsidR="005A6CE0">
        <w:rPr>
          <w:rFonts w:ascii="Arial" w:hAnsi="Arial" w:cs="Arial"/>
        </w:rPr>
        <w:t xml:space="preserve"> utilisateur</w:t>
      </w:r>
      <w:r w:rsidR="00ED465C">
        <w:rPr>
          <w:rFonts w:ascii="Arial" w:hAnsi="Arial" w:cs="Arial"/>
        </w:rPr>
        <w:t xml:space="preserve"> ce qui r</w:t>
      </w:r>
      <w:r w:rsidR="00ED465C" w:rsidRPr="00D37E54">
        <w:rPr>
          <w:rFonts w:ascii="Arial" w:hAnsi="Arial" w:cs="Arial"/>
          <w:sz w:val="24"/>
        </w:rPr>
        <w:t xml:space="preserve">endra le système interactif. </w:t>
      </w:r>
    </w:p>
    <w:p w:rsidR="000955C5" w:rsidRDefault="00981033" w:rsidP="00810BBD">
      <w:pPr>
        <w:jc w:val="both"/>
        <w:rPr>
          <w:rFonts w:ascii="Arial" w:hAnsi="Arial" w:cs="Arial"/>
        </w:rPr>
      </w:pPr>
      <w:r w:rsidRPr="00D37E54">
        <w:rPr>
          <w:rFonts w:ascii="Arial" w:hAnsi="Arial" w:cs="Arial"/>
          <w:sz w:val="24"/>
        </w:rPr>
        <w:t>Le système</w:t>
      </w:r>
      <w:r w:rsidR="00ED465C" w:rsidRPr="00D37E54">
        <w:rPr>
          <w:rFonts w:ascii="Arial" w:hAnsi="Arial" w:cs="Arial"/>
          <w:sz w:val="24"/>
        </w:rPr>
        <w:t xml:space="preserve"> sera apte à générer huit notes musicales</w:t>
      </w:r>
      <w:r w:rsidR="005A6CE0" w:rsidRPr="00D37E54">
        <w:rPr>
          <w:rFonts w:ascii="Arial" w:hAnsi="Arial" w:cs="Arial"/>
          <w:sz w:val="24"/>
        </w:rPr>
        <w:t xml:space="preserve"> </w:t>
      </w:r>
      <w:r w:rsidR="005A6CE0">
        <w:rPr>
          <w:rFonts w:ascii="Arial" w:hAnsi="Arial" w:cs="Arial"/>
        </w:rPr>
        <w:t>situé</w:t>
      </w:r>
      <w:r w:rsidR="00ED465C">
        <w:rPr>
          <w:rFonts w:ascii="Arial" w:hAnsi="Arial" w:cs="Arial"/>
        </w:rPr>
        <w:t xml:space="preserve"> dans l’octave moyenne soit de 220Hz (la </w:t>
      </w:r>
      <w:r w:rsidR="0036430C">
        <w:rPr>
          <w:rFonts w:ascii="Arial" w:hAnsi="Arial" w:cs="Arial"/>
        </w:rPr>
        <w:t>3</w:t>
      </w:r>
      <w:r w:rsidR="0036430C">
        <w:rPr>
          <w:rFonts w:ascii="Arial" w:hAnsi="Arial" w:cs="Arial"/>
          <w:vertAlign w:val="superscript"/>
        </w:rPr>
        <w:t>ième</w:t>
      </w:r>
      <w:r w:rsidR="00ED465C">
        <w:rPr>
          <w:rFonts w:ascii="Arial" w:hAnsi="Arial" w:cs="Arial"/>
        </w:rPr>
        <w:t xml:space="preserve"> octave) à 440Hz (la </w:t>
      </w:r>
      <w:r w:rsidR="0036430C">
        <w:rPr>
          <w:rFonts w:ascii="Arial" w:hAnsi="Arial" w:cs="Arial"/>
        </w:rPr>
        <w:t>4</w:t>
      </w:r>
      <w:r w:rsidR="0036430C">
        <w:rPr>
          <w:rFonts w:ascii="Arial" w:hAnsi="Arial" w:cs="Arial"/>
          <w:vertAlign w:val="superscript"/>
        </w:rPr>
        <w:t>ième</w:t>
      </w:r>
      <w:r w:rsidR="00ED465C">
        <w:rPr>
          <w:rFonts w:ascii="Arial" w:hAnsi="Arial" w:cs="Arial"/>
        </w:rPr>
        <w:t xml:space="preserve"> octave).</w:t>
      </w:r>
      <w:r w:rsidR="005A6CE0">
        <w:rPr>
          <w:rFonts w:ascii="Arial" w:hAnsi="Arial" w:cs="Arial"/>
        </w:rPr>
        <w:t xml:space="preserve"> De plus, le synthétiseur audio, sera capable de générer plusieurs sons d’instrument </w:t>
      </w:r>
      <w:r>
        <w:rPr>
          <w:rFonts w:ascii="Arial" w:hAnsi="Arial" w:cs="Arial"/>
        </w:rPr>
        <w:t>notamment</w:t>
      </w:r>
      <w:r w:rsidR="005A6CE0">
        <w:rPr>
          <w:rFonts w:ascii="Arial" w:hAnsi="Arial" w:cs="Arial"/>
        </w:rPr>
        <w:t xml:space="preserve"> un piano, une </w:t>
      </w:r>
      <w:r>
        <w:rPr>
          <w:rFonts w:ascii="Arial" w:hAnsi="Arial" w:cs="Arial"/>
        </w:rPr>
        <w:t>guitare</w:t>
      </w:r>
      <w:r w:rsidR="005A6CE0">
        <w:rPr>
          <w:rFonts w:ascii="Arial" w:hAnsi="Arial" w:cs="Arial"/>
        </w:rPr>
        <w:t>, une flûte et un saxophone.</w:t>
      </w:r>
      <w:r>
        <w:rPr>
          <w:rFonts w:ascii="Arial" w:hAnsi="Arial" w:cs="Arial"/>
        </w:rPr>
        <w:t xml:space="preserve"> L’option d’enregistré de nouveau son d’instrument pour ainsi pouvoir les intégrer en tant que nouveau instruments disponible sera également disponible.</w:t>
      </w:r>
      <w:r w:rsidR="005A6CE0">
        <w:rPr>
          <w:rFonts w:ascii="Arial" w:hAnsi="Arial" w:cs="Arial"/>
        </w:rPr>
        <w:t xml:space="preserve"> </w:t>
      </w:r>
    </w:p>
    <w:p w:rsidR="00810BBD" w:rsidRDefault="0036430C" w:rsidP="00810B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réalisation </w:t>
      </w:r>
      <w:r w:rsidR="005A6CE0">
        <w:rPr>
          <w:rFonts w:ascii="Arial" w:hAnsi="Arial" w:cs="Arial"/>
        </w:rPr>
        <w:t xml:space="preserve"> sera </w:t>
      </w:r>
      <w:r w:rsidR="00981033">
        <w:rPr>
          <w:rFonts w:ascii="Arial" w:hAnsi="Arial" w:cs="Arial"/>
        </w:rPr>
        <w:t>fragmentée en plusieurs parties pour ainsi assurer une conception efficace. Dans ce cas, nous fragment</w:t>
      </w:r>
      <w:r>
        <w:rPr>
          <w:rFonts w:ascii="Arial" w:hAnsi="Arial" w:cs="Arial"/>
        </w:rPr>
        <w:t>er</w:t>
      </w:r>
      <w:r w:rsidR="00981033">
        <w:rPr>
          <w:rFonts w:ascii="Arial" w:hAnsi="Arial" w:cs="Arial"/>
        </w:rPr>
        <w:t>ons la conception et nous fix</w:t>
      </w:r>
      <w:r>
        <w:rPr>
          <w:rFonts w:ascii="Arial" w:hAnsi="Arial" w:cs="Arial"/>
        </w:rPr>
        <w:t>er</w:t>
      </w:r>
      <w:r w:rsidR="00981033">
        <w:rPr>
          <w:rFonts w:ascii="Arial" w:hAnsi="Arial" w:cs="Arial"/>
        </w:rPr>
        <w:t>ons des points de contrôle afin d’obtenir un rendu réaliste et</w:t>
      </w:r>
      <w:r>
        <w:rPr>
          <w:rFonts w:ascii="Arial" w:hAnsi="Arial" w:cs="Arial"/>
        </w:rPr>
        <w:t xml:space="preserve"> qui</w:t>
      </w:r>
      <w:r w:rsidR="00981033">
        <w:rPr>
          <w:rFonts w:ascii="Arial" w:hAnsi="Arial" w:cs="Arial"/>
        </w:rPr>
        <w:t xml:space="preserve"> correspond aux objectifs d’</w:t>
      </w:r>
      <w:r>
        <w:rPr>
          <w:rFonts w:ascii="Arial" w:hAnsi="Arial" w:cs="Arial"/>
        </w:rPr>
        <w:t xml:space="preserve">étape tel que décrit dans le </w:t>
      </w:r>
      <w:r w:rsidR="00981033">
        <w:rPr>
          <w:rFonts w:ascii="Arial" w:hAnsi="Arial" w:cs="Arial"/>
        </w:rPr>
        <w:t>diagramme qui suit.</w:t>
      </w:r>
    </w:p>
    <w:p w:rsidR="000955C5" w:rsidRDefault="000955C5" w:rsidP="00810BBD">
      <w:pPr>
        <w:jc w:val="both"/>
        <w:rPr>
          <w:rFonts w:ascii="Arial" w:hAnsi="Arial" w:cs="Arial"/>
          <w:b/>
        </w:rPr>
        <w:sectPr w:rsidR="000955C5" w:rsidSect="00D34D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0955C5" w:rsidRDefault="000955C5" w:rsidP="000955C5">
      <w:pPr>
        <w:jc w:val="center"/>
        <w:rPr>
          <w:rFonts w:ascii="Arial" w:hAnsi="Arial" w:cs="Arial"/>
          <w:b/>
        </w:rPr>
        <w:sectPr w:rsidR="000955C5" w:rsidSect="000955C5">
          <w:pgSz w:w="15840" w:h="12240" w:orient="landscape"/>
          <w:pgMar w:top="1797" w:right="1440" w:bottom="1797" w:left="1440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8695541" cy="517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715" cy="517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BF8" w:rsidRDefault="00FE0972" w:rsidP="00751BF8">
      <w:pPr>
        <w:pStyle w:val="Heading1"/>
        <w:rPr>
          <w:rFonts w:ascii="Arial" w:hAnsi="Arial" w:cs="Arial"/>
          <w:color w:val="auto"/>
          <w:szCs w:val="22"/>
        </w:rPr>
      </w:pPr>
      <w:bookmarkStart w:id="1" w:name="_Toc422225310"/>
      <w:r>
        <w:rPr>
          <w:rFonts w:ascii="Arial" w:hAnsi="Arial" w:cs="Arial"/>
          <w:color w:val="auto"/>
          <w:szCs w:val="22"/>
        </w:rPr>
        <w:lastRenderedPageBreak/>
        <w:t xml:space="preserve">Volet implémentation </w:t>
      </w:r>
      <w:r w:rsidR="00175B28">
        <w:rPr>
          <w:rFonts w:ascii="Arial" w:hAnsi="Arial" w:cs="Arial"/>
          <w:color w:val="auto"/>
          <w:szCs w:val="22"/>
        </w:rPr>
        <w:t>physique</w:t>
      </w:r>
      <w:bookmarkEnd w:id="1"/>
    </w:p>
    <w:p w:rsidR="00EF66CC" w:rsidRPr="00D37E54" w:rsidRDefault="009E1B73" w:rsidP="00D37E54">
      <w:pPr>
        <w:jc w:val="both"/>
        <w:rPr>
          <w:rFonts w:ascii="Arial" w:hAnsi="Arial" w:cs="Arial"/>
        </w:rPr>
      </w:pPr>
      <w:r w:rsidRPr="00D37E54">
        <w:rPr>
          <w:rFonts w:ascii="Arial" w:hAnsi="Arial" w:cs="Arial"/>
        </w:rPr>
        <w:t>Cette section vise à spécifiez les technologies choisies afin de réaliser le système et ainsi atteindre les objectifs. L’architecture choisit est une architecture de base incluant plusieurs périphériques internes et externe.</w:t>
      </w:r>
      <w:r w:rsidR="00175B28" w:rsidRPr="00D37E54">
        <w:rPr>
          <w:rFonts w:ascii="Arial" w:hAnsi="Arial" w:cs="Arial"/>
        </w:rPr>
        <w:tab/>
      </w:r>
    </w:p>
    <w:p w:rsidR="00EF66CC" w:rsidRDefault="00EF66CC" w:rsidP="00EF66CC">
      <w:pPr>
        <w:pStyle w:val="Heading2"/>
        <w:ind w:firstLine="708"/>
        <w:rPr>
          <w:rFonts w:ascii="Arial" w:hAnsi="Arial" w:cs="Arial"/>
          <w:color w:val="auto"/>
          <w:sz w:val="22"/>
        </w:rPr>
      </w:pPr>
      <w:bookmarkStart w:id="2" w:name="_Toc422225311"/>
      <w:r w:rsidRPr="00FE0972">
        <w:rPr>
          <w:rFonts w:ascii="Arial" w:hAnsi="Arial" w:cs="Arial"/>
          <w:color w:val="auto"/>
          <w:sz w:val="22"/>
        </w:rPr>
        <w:t>Architecture</w:t>
      </w:r>
      <w:r w:rsidR="000D7A0A">
        <w:rPr>
          <w:rFonts w:ascii="Arial" w:hAnsi="Arial" w:cs="Arial"/>
          <w:color w:val="auto"/>
          <w:sz w:val="22"/>
        </w:rPr>
        <w:t xml:space="preserve"> physique</w:t>
      </w:r>
      <w:r w:rsidRPr="00FE0972">
        <w:rPr>
          <w:rFonts w:ascii="Arial" w:hAnsi="Arial" w:cs="Arial"/>
          <w:color w:val="auto"/>
          <w:sz w:val="22"/>
        </w:rPr>
        <w:t xml:space="preserve"> privilégié</w:t>
      </w:r>
      <w:r>
        <w:rPr>
          <w:rFonts w:ascii="Arial" w:hAnsi="Arial" w:cs="Arial"/>
          <w:color w:val="auto"/>
          <w:sz w:val="22"/>
        </w:rPr>
        <w:t>.</w:t>
      </w:r>
      <w:bookmarkEnd w:id="2"/>
    </w:p>
    <w:p w:rsidR="00D37E54" w:rsidRDefault="00D37E54" w:rsidP="00D37E54">
      <w:pPr>
        <w:ind w:left="705"/>
        <w:jc w:val="both"/>
        <w:rPr>
          <w:rFonts w:ascii="Arial" w:hAnsi="Arial" w:cs="Arial"/>
        </w:rPr>
      </w:pPr>
      <w:r w:rsidRPr="00D37E54">
        <w:rPr>
          <w:rFonts w:ascii="Arial" w:hAnsi="Arial" w:cs="Arial"/>
        </w:rPr>
        <w:t>Les schémas</w:t>
      </w:r>
      <w:r w:rsidR="002E3CFC">
        <w:rPr>
          <w:rFonts w:ascii="Arial" w:hAnsi="Arial" w:cs="Arial"/>
        </w:rPr>
        <w:t xml:space="preserve"> de la figure 2</w:t>
      </w:r>
      <w:r w:rsidRPr="00D37E54">
        <w:rPr>
          <w:rFonts w:ascii="Arial" w:hAnsi="Arial" w:cs="Arial"/>
        </w:rPr>
        <w:t xml:space="preserve"> décrivent bien l’ensemble des composantes qui formeront notre design. Les modules IP </w:t>
      </w:r>
      <w:proofErr w:type="spellStart"/>
      <w:r w:rsidRPr="00D37E54">
        <w:rPr>
          <w:rFonts w:ascii="Arial" w:hAnsi="Arial" w:cs="Arial"/>
        </w:rPr>
        <w:t>cores</w:t>
      </w:r>
      <w:proofErr w:type="spellEnd"/>
      <w:r w:rsidRPr="00D37E54">
        <w:rPr>
          <w:rFonts w:ascii="Arial" w:hAnsi="Arial" w:cs="Arial"/>
        </w:rPr>
        <w:t xml:space="preserve"> seront hautement privilégiés. De cette façon, on s’assure que notre architecture physique sera optimale et robuste.</w:t>
      </w:r>
      <w:r w:rsidR="00A31D8F">
        <w:rPr>
          <w:rFonts w:ascii="Arial" w:hAnsi="Arial" w:cs="Arial"/>
        </w:rPr>
        <w:t xml:space="preserve"> </w:t>
      </w:r>
    </w:p>
    <w:p w:rsidR="00A31D8F" w:rsidRPr="00403F55" w:rsidRDefault="00A31D8F" w:rsidP="00403F5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i/>
        </w:rPr>
      </w:pPr>
      <w:r w:rsidRPr="00403F55">
        <w:rPr>
          <w:rFonts w:ascii="Arial" w:hAnsi="Arial" w:cs="Arial"/>
          <w:i/>
        </w:rPr>
        <w:t xml:space="preserve">Le processeur </w:t>
      </w:r>
    </w:p>
    <w:p w:rsidR="00A31D8F" w:rsidRDefault="00A31D8F" w:rsidP="00403F55">
      <w:pPr>
        <w:spacing w:after="0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Nous utiliserons l’IP </w:t>
      </w:r>
      <w:proofErr w:type="spellStart"/>
      <w:r>
        <w:rPr>
          <w:rFonts w:ascii="Arial" w:hAnsi="Arial" w:cs="Arial"/>
        </w:rPr>
        <w:t>cores</w:t>
      </w:r>
      <w:proofErr w:type="spellEnd"/>
      <w:r>
        <w:rPr>
          <w:rFonts w:ascii="Arial" w:hAnsi="Arial" w:cs="Arial"/>
        </w:rPr>
        <w:t xml:space="preserve"> NIOSII/s afin de réaliser notre projet. Ce module sera utilisé en tant que CPU de notre système</w:t>
      </w:r>
    </w:p>
    <w:p w:rsidR="00A31D8F" w:rsidRPr="005628B6" w:rsidRDefault="00A31D8F" w:rsidP="00403F5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i/>
        </w:rPr>
      </w:pPr>
      <w:r w:rsidRPr="005628B6">
        <w:rPr>
          <w:rFonts w:ascii="Arial" w:hAnsi="Arial" w:cs="Arial"/>
          <w:i/>
        </w:rPr>
        <w:t>La mémoire</w:t>
      </w:r>
    </w:p>
    <w:p w:rsidR="00A31D8F" w:rsidRDefault="00A31D8F" w:rsidP="00403F55">
      <w:pPr>
        <w:spacing w:after="0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Les ressources n’</w:t>
      </w:r>
      <w:r w:rsidR="00C0776C">
        <w:rPr>
          <w:rFonts w:ascii="Arial" w:hAnsi="Arial" w:cs="Arial"/>
        </w:rPr>
        <w:t>étant pas vraiment limité</w:t>
      </w:r>
      <w:r>
        <w:rPr>
          <w:rFonts w:ascii="Arial" w:hAnsi="Arial" w:cs="Arial"/>
        </w:rPr>
        <w:t xml:space="preserve"> et étant donné que nous utiliserons l’affichage graphique seulement pour afficher les touches du piano, on va allouer la mémoire on chip de 256Ko pour la portion vidéo et </w:t>
      </w:r>
      <w:r w:rsidR="00C0776C">
        <w:rPr>
          <w:rFonts w:ascii="Arial" w:hAnsi="Arial" w:cs="Arial"/>
        </w:rPr>
        <w:t xml:space="preserve">la SDRAM de </w:t>
      </w:r>
      <w:r>
        <w:rPr>
          <w:rFonts w:ascii="Arial" w:hAnsi="Arial" w:cs="Arial"/>
        </w:rPr>
        <w:t>64MB pour la portion système</w:t>
      </w:r>
      <w:r w:rsidR="00C0776C">
        <w:rPr>
          <w:rFonts w:ascii="Arial" w:hAnsi="Arial" w:cs="Arial"/>
        </w:rPr>
        <w:t xml:space="preserve"> et autre périphérique</w:t>
      </w:r>
      <w:r>
        <w:rPr>
          <w:rFonts w:ascii="Arial" w:hAnsi="Arial" w:cs="Arial"/>
        </w:rPr>
        <w:t>.</w:t>
      </w:r>
    </w:p>
    <w:p w:rsidR="00A31D8F" w:rsidRPr="005628B6" w:rsidRDefault="00A31D8F" w:rsidP="00403F5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i/>
        </w:rPr>
      </w:pPr>
      <w:r w:rsidRPr="005628B6">
        <w:rPr>
          <w:rFonts w:ascii="Arial" w:hAnsi="Arial" w:cs="Arial"/>
          <w:i/>
        </w:rPr>
        <w:t>L’</w:t>
      </w:r>
      <w:r w:rsidR="005628B6" w:rsidRPr="005628B6">
        <w:rPr>
          <w:rFonts w:ascii="Arial" w:hAnsi="Arial" w:cs="Arial"/>
          <w:i/>
        </w:rPr>
        <w:t>accélérateur</w:t>
      </w:r>
      <w:r w:rsidRPr="005628B6">
        <w:rPr>
          <w:rFonts w:ascii="Arial" w:hAnsi="Arial" w:cs="Arial"/>
          <w:i/>
        </w:rPr>
        <w:t xml:space="preserve"> </w:t>
      </w:r>
      <w:r w:rsidR="005628B6" w:rsidRPr="005628B6">
        <w:rPr>
          <w:rFonts w:ascii="Arial" w:hAnsi="Arial" w:cs="Arial"/>
          <w:i/>
        </w:rPr>
        <w:t>matériel</w:t>
      </w:r>
      <w:r w:rsidR="006B4516">
        <w:rPr>
          <w:rFonts w:ascii="Arial" w:hAnsi="Arial" w:cs="Arial"/>
          <w:i/>
        </w:rPr>
        <w:t xml:space="preserve"> et codec audio</w:t>
      </w:r>
    </w:p>
    <w:p w:rsidR="00A31D8F" w:rsidRDefault="00A31D8F" w:rsidP="00403F55">
      <w:pPr>
        <w:spacing w:after="0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l’optique d’obtenir une précision qui sera représentative </w:t>
      </w:r>
      <w:r w:rsidR="005628B6">
        <w:rPr>
          <w:rFonts w:ascii="Arial" w:hAnsi="Arial" w:cs="Arial"/>
        </w:rPr>
        <w:t>des sons</w:t>
      </w:r>
      <w:r>
        <w:rPr>
          <w:rFonts w:ascii="Arial" w:hAnsi="Arial" w:cs="Arial"/>
        </w:rPr>
        <w:t xml:space="preserve"> que l’on souhaite générer, on aura aucun autre choix que d’utilisé le FPU afin de procédé aux différents calculs reliés </w:t>
      </w:r>
      <w:r w:rsidR="005628B6">
        <w:rPr>
          <w:rFonts w:ascii="Arial" w:hAnsi="Arial" w:cs="Arial"/>
        </w:rPr>
        <w:t>notamment à la génération de l’enveloppe de notre signal, de même  qu’à l’analyse du signal.</w:t>
      </w:r>
      <w:r w:rsidR="00B21D75">
        <w:rPr>
          <w:rFonts w:ascii="Arial" w:hAnsi="Arial" w:cs="Arial"/>
        </w:rPr>
        <w:t xml:space="preserve"> En second lieu, nous ferons la conception d’un accélérateur matériel qui fera la même opération que ce que l’on demandait au FPU.</w:t>
      </w:r>
      <w:r w:rsidR="006B4516">
        <w:rPr>
          <w:rFonts w:ascii="Arial" w:hAnsi="Arial" w:cs="Arial"/>
        </w:rPr>
        <w:t xml:space="preserve"> Pour ce qui est la portion acquisition </w:t>
      </w:r>
      <w:r w:rsidR="00403F55">
        <w:rPr>
          <w:rFonts w:ascii="Arial" w:hAnsi="Arial" w:cs="Arial"/>
        </w:rPr>
        <w:t xml:space="preserve">et transmission de signaux audio, le module IP </w:t>
      </w:r>
      <w:proofErr w:type="spellStart"/>
      <w:r w:rsidR="00403F55">
        <w:rPr>
          <w:rFonts w:ascii="Arial" w:hAnsi="Arial" w:cs="Arial"/>
        </w:rPr>
        <w:t>core</w:t>
      </w:r>
      <w:proofErr w:type="spellEnd"/>
      <w:r w:rsidR="00403F55">
        <w:rPr>
          <w:rFonts w:ascii="Arial" w:hAnsi="Arial" w:cs="Arial"/>
        </w:rPr>
        <w:t xml:space="preserve"> codec audio WM8731 sera intégré à notre architecture. De cette façon, on pourra acquérir des données audio pour en faire l’analyse de même qu’envoyer des données audio.</w:t>
      </w:r>
    </w:p>
    <w:p w:rsidR="005628B6" w:rsidRPr="005628B6" w:rsidRDefault="005628B6" w:rsidP="00403F5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i/>
        </w:rPr>
      </w:pPr>
      <w:r w:rsidRPr="005628B6">
        <w:rPr>
          <w:rFonts w:ascii="Arial" w:hAnsi="Arial" w:cs="Arial"/>
          <w:i/>
        </w:rPr>
        <w:t>Interface graphique</w:t>
      </w:r>
    </w:p>
    <w:p w:rsidR="005628B6" w:rsidRDefault="005628B6" w:rsidP="00403F55">
      <w:pPr>
        <w:spacing w:after="0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L’interface graphique sera exactement le même que pour le laboratoire 2. En effet, ayant plusieurs semaines à travailler sur le laboratoire 2, on croit que cette plate-forme sera idéale en ce qui trait à l’affichage de même que l’interaction humain-machine.</w:t>
      </w:r>
    </w:p>
    <w:p w:rsidR="005628B6" w:rsidRPr="005628B6" w:rsidRDefault="005628B6" w:rsidP="00403F5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i/>
        </w:rPr>
      </w:pPr>
      <w:r w:rsidRPr="005628B6">
        <w:rPr>
          <w:rFonts w:ascii="Arial" w:hAnsi="Arial" w:cs="Arial"/>
          <w:i/>
        </w:rPr>
        <w:t>Interface utilisateur</w:t>
      </w:r>
    </w:p>
    <w:p w:rsidR="00175B28" w:rsidRPr="00DE1AF9" w:rsidRDefault="005628B6" w:rsidP="00DE1AF9">
      <w:pPr>
        <w:spacing w:after="0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même module IP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que pour la souris PS2 sera utilisé. Soit le PS2 Controller de la librairie </w:t>
      </w:r>
      <w:r w:rsidR="002E3CFC">
        <w:rPr>
          <w:rFonts w:ascii="Arial" w:hAnsi="Arial" w:cs="Arial"/>
        </w:rPr>
        <w:t>d’</w:t>
      </w:r>
      <w:proofErr w:type="spellStart"/>
      <w:r w:rsidR="002E3CFC">
        <w:rPr>
          <w:rFonts w:ascii="Arial" w:hAnsi="Arial" w:cs="Arial"/>
        </w:rPr>
        <w:t>altera</w:t>
      </w:r>
      <w:proofErr w:type="spellEnd"/>
      <w:r w:rsidR="002E3CFC">
        <w:rPr>
          <w:rFonts w:ascii="Arial" w:hAnsi="Arial" w:cs="Arial"/>
        </w:rPr>
        <w:t xml:space="preserve">. Partant du même principe que la souris, il n’y aura aucune modification à faire au niveau matériel mise à part du fait que l’on devra spécifiiez, cette fois-ci, que le périphérique externe utilisé sera un clavier. Le clavier exercera la fonction d’interface usager. L’utilisateur pourra notamment </w:t>
      </w:r>
      <w:r w:rsidR="00403F55">
        <w:rPr>
          <w:rFonts w:ascii="Arial" w:hAnsi="Arial" w:cs="Arial"/>
        </w:rPr>
        <w:t>utiliser</w:t>
      </w:r>
      <w:r w:rsidR="002E3CFC">
        <w:rPr>
          <w:rFonts w:ascii="Arial" w:hAnsi="Arial" w:cs="Arial"/>
        </w:rPr>
        <w:t xml:space="preserve"> les touches prédéfinis du clavier pour </w:t>
      </w:r>
      <w:r w:rsidR="00403F55">
        <w:rPr>
          <w:rFonts w:ascii="Arial" w:hAnsi="Arial" w:cs="Arial"/>
        </w:rPr>
        <w:t>activer</w:t>
      </w:r>
      <w:r w:rsidR="002E3CFC">
        <w:rPr>
          <w:rFonts w:ascii="Arial" w:hAnsi="Arial" w:cs="Arial"/>
        </w:rPr>
        <w:t xml:space="preserve"> des sons à la fréquence sonore associé. Ex. (A, </w:t>
      </w:r>
      <w:proofErr w:type="spellStart"/>
      <w:r w:rsidR="00403F55">
        <w:rPr>
          <w:rFonts w:ascii="Arial" w:hAnsi="Arial" w:cs="Arial"/>
        </w:rPr>
        <w:t>Bmin</w:t>
      </w:r>
      <w:proofErr w:type="spellEnd"/>
      <w:r w:rsidR="00403F55">
        <w:rPr>
          <w:rFonts w:ascii="Arial" w:hAnsi="Arial" w:cs="Arial"/>
        </w:rPr>
        <w:t>, C, D</w:t>
      </w:r>
      <w:r w:rsidR="002E3CFC">
        <w:rPr>
          <w:rFonts w:ascii="Arial" w:hAnsi="Arial" w:cs="Arial"/>
        </w:rPr>
        <w:t>…)</w:t>
      </w:r>
    </w:p>
    <w:p w:rsidR="00751BF8" w:rsidRPr="00FE0972" w:rsidRDefault="00FE0972" w:rsidP="00751BF8">
      <w:pPr>
        <w:pStyle w:val="Heading1"/>
        <w:rPr>
          <w:rFonts w:ascii="Arial" w:hAnsi="Arial" w:cs="Arial"/>
          <w:color w:val="auto"/>
          <w:szCs w:val="22"/>
        </w:rPr>
      </w:pPr>
      <w:bookmarkStart w:id="3" w:name="_Toc422225312"/>
      <w:r>
        <w:rPr>
          <w:rFonts w:ascii="Arial" w:hAnsi="Arial" w:cs="Arial"/>
          <w:color w:val="auto"/>
          <w:szCs w:val="22"/>
        </w:rPr>
        <w:lastRenderedPageBreak/>
        <w:t xml:space="preserve">Volet implémentation </w:t>
      </w:r>
      <w:r w:rsidR="00175B28">
        <w:rPr>
          <w:rFonts w:ascii="Arial" w:hAnsi="Arial" w:cs="Arial"/>
          <w:color w:val="auto"/>
          <w:szCs w:val="22"/>
        </w:rPr>
        <w:t>logiciel</w:t>
      </w:r>
      <w:bookmarkEnd w:id="3"/>
    </w:p>
    <w:p w:rsidR="00751BF8" w:rsidRPr="00E032F5" w:rsidRDefault="00403F55" w:rsidP="00EF66CC">
      <w:pPr>
        <w:rPr>
          <w:rFonts w:ascii="Arial" w:hAnsi="Arial" w:cs="Arial"/>
        </w:rPr>
      </w:pPr>
      <w:r w:rsidRPr="00E032F5">
        <w:rPr>
          <w:rFonts w:ascii="Arial" w:hAnsi="Arial" w:cs="Arial"/>
        </w:rPr>
        <w:t>Dans cette portion, on procédera à l’intégration, à l’analyse et à l’interaction</w:t>
      </w:r>
      <w:r w:rsidR="00E83FA4" w:rsidRPr="00E032F5">
        <w:rPr>
          <w:rFonts w:ascii="Arial" w:hAnsi="Arial" w:cs="Arial"/>
        </w:rPr>
        <w:t xml:space="preserve"> des tou</w:t>
      </w:r>
      <w:r w:rsidRPr="00E032F5">
        <w:rPr>
          <w:rFonts w:ascii="Arial" w:hAnsi="Arial" w:cs="Arial"/>
        </w:rPr>
        <w:t>s les systèmes de façon à atteindre les objectifs d’étape précédemment</w:t>
      </w:r>
      <w:r w:rsidR="00E83FA4" w:rsidRPr="00E032F5">
        <w:rPr>
          <w:rFonts w:ascii="Arial" w:hAnsi="Arial" w:cs="Arial"/>
        </w:rPr>
        <w:t xml:space="preserve"> illustré. </w:t>
      </w:r>
    </w:p>
    <w:p w:rsidR="00EF66CC" w:rsidRDefault="00EF66CC" w:rsidP="00175B28">
      <w:pPr>
        <w:pStyle w:val="Heading2"/>
        <w:ind w:firstLine="708"/>
        <w:rPr>
          <w:rFonts w:ascii="Arial" w:hAnsi="Arial" w:cs="Arial"/>
          <w:color w:val="auto"/>
          <w:sz w:val="22"/>
        </w:rPr>
      </w:pPr>
      <w:bookmarkStart w:id="4" w:name="_Toc422225313"/>
      <w:r w:rsidRPr="00175B28">
        <w:rPr>
          <w:rFonts w:ascii="Arial" w:hAnsi="Arial" w:cs="Arial"/>
          <w:color w:val="auto"/>
          <w:sz w:val="22"/>
        </w:rPr>
        <w:t>L’algorithme pour la synthèse sonore</w:t>
      </w:r>
      <w:bookmarkEnd w:id="4"/>
    </w:p>
    <w:p w:rsidR="00E83FA4" w:rsidRPr="00E032F5" w:rsidRDefault="00E83FA4" w:rsidP="00E032F5">
      <w:pPr>
        <w:jc w:val="both"/>
        <w:rPr>
          <w:rFonts w:ascii="Arial" w:hAnsi="Arial" w:cs="Arial"/>
        </w:rPr>
      </w:pPr>
      <w:r w:rsidRPr="00E032F5">
        <w:rPr>
          <w:rFonts w:ascii="Arial" w:hAnsi="Arial" w:cs="Arial"/>
        </w:rPr>
        <w:tab/>
        <w:t xml:space="preserve">Pour faciliter la compréhension de ces concept de synthèse audio phonique, on a procédé à différente simulation sur </w:t>
      </w:r>
      <w:proofErr w:type="spellStart"/>
      <w:r w:rsidRPr="00E032F5">
        <w:rPr>
          <w:rFonts w:ascii="Arial" w:hAnsi="Arial" w:cs="Arial"/>
        </w:rPr>
        <w:t>matlab</w:t>
      </w:r>
      <w:proofErr w:type="spellEnd"/>
      <w:r w:rsidRPr="00E032F5">
        <w:rPr>
          <w:rFonts w:ascii="Arial" w:hAnsi="Arial" w:cs="Arial"/>
        </w:rPr>
        <w:t xml:space="preserve"> permettant ainsi de bien comprendre l’étendu du projet et la bonne méthode à utiliser afin de synthétisé un son. </w:t>
      </w:r>
    </w:p>
    <w:p w:rsidR="00E83FA4" w:rsidRPr="00E032F5" w:rsidRDefault="00E83FA4" w:rsidP="00E032F5">
      <w:pPr>
        <w:jc w:val="both"/>
        <w:rPr>
          <w:rFonts w:ascii="Arial" w:hAnsi="Arial" w:cs="Arial"/>
        </w:rPr>
      </w:pPr>
      <w:r w:rsidRPr="00E032F5">
        <w:rPr>
          <w:rFonts w:ascii="Arial" w:hAnsi="Arial" w:cs="Arial"/>
        </w:rPr>
        <w:tab/>
        <w:t xml:space="preserve">Notre concept abordera l’algorithme de même que les bases de la synthèse FM. En effet, afin de générer un son, on procédera à la modulation en phase de même qu’en amplitude d’un signal de référence. Dès lors, en capturant et/ou en ayant des données </w:t>
      </w:r>
      <w:r w:rsidR="00E032F5" w:rsidRPr="00E032F5">
        <w:rPr>
          <w:rFonts w:ascii="Arial" w:hAnsi="Arial" w:cs="Arial"/>
        </w:rPr>
        <w:t>stockées</w:t>
      </w:r>
      <w:r w:rsidRPr="00E032F5">
        <w:rPr>
          <w:rFonts w:ascii="Arial" w:hAnsi="Arial" w:cs="Arial"/>
        </w:rPr>
        <w:t xml:space="preserve"> en mémoire sur les amplitudes de chacune des harmoniques de notre signal, nous serons en mesure de régénérer l’enveloppe de notre signa</w:t>
      </w:r>
      <w:r w:rsidR="00E032F5" w:rsidRPr="00E032F5">
        <w:rPr>
          <w:rFonts w:ascii="Arial" w:hAnsi="Arial" w:cs="Arial"/>
        </w:rPr>
        <w:t>l</w:t>
      </w:r>
      <w:r w:rsidRPr="00E032F5">
        <w:rPr>
          <w:rFonts w:ascii="Arial" w:hAnsi="Arial" w:cs="Arial"/>
        </w:rPr>
        <w:t xml:space="preserve"> en sommant l’</w:t>
      </w:r>
      <w:r w:rsidR="00E032F5" w:rsidRPr="00E032F5">
        <w:rPr>
          <w:rFonts w:ascii="Arial" w:hAnsi="Arial" w:cs="Arial"/>
        </w:rPr>
        <w:t xml:space="preserve">ensemble des harmoniques. Les codes </w:t>
      </w:r>
      <w:proofErr w:type="spellStart"/>
      <w:r w:rsidR="00E032F5" w:rsidRPr="00E032F5">
        <w:rPr>
          <w:rFonts w:ascii="Arial" w:hAnsi="Arial" w:cs="Arial"/>
        </w:rPr>
        <w:t>matlab</w:t>
      </w:r>
      <w:proofErr w:type="spellEnd"/>
      <w:r w:rsidR="00E032F5" w:rsidRPr="00E032F5">
        <w:rPr>
          <w:rFonts w:ascii="Arial" w:hAnsi="Arial" w:cs="Arial"/>
        </w:rPr>
        <w:t xml:space="preserve"> suivants, disponible dans les librairies de </w:t>
      </w:r>
      <w:proofErr w:type="spellStart"/>
      <w:r w:rsidR="00E032F5" w:rsidRPr="00E032F5">
        <w:rPr>
          <w:rFonts w:ascii="Arial" w:hAnsi="Arial" w:cs="Arial"/>
        </w:rPr>
        <w:t>matlab</w:t>
      </w:r>
      <w:proofErr w:type="spellEnd"/>
      <w:r w:rsidR="00E032F5" w:rsidRPr="00E032F5">
        <w:rPr>
          <w:rFonts w:ascii="Arial" w:hAnsi="Arial" w:cs="Arial"/>
        </w:rPr>
        <w:t>, on permit l’analyse du concept. De ce fait, on en est venu à la conclusion, que ce serait la meilleure méthode afin d’analysé notre signal audio de même que transmettre un son de synthèse.</w:t>
      </w:r>
    </w:p>
    <w:p w:rsidR="00CA1099" w:rsidRDefault="00E032F5" w:rsidP="00E032F5">
      <w:pPr>
        <w:jc w:val="both"/>
        <w:rPr>
          <w:rFonts w:ascii="Arial" w:hAnsi="Arial" w:cs="Arial"/>
          <w:i/>
        </w:rPr>
      </w:pPr>
      <w:r w:rsidRPr="00E032F5">
        <w:rPr>
          <w:rFonts w:ascii="Arial" w:hAnsi="Arial" w:cs="Arial"/>
        </w:rPr>
        <w:tab/>
        <w:t xml:space="preserve">- </w:t>
      </w:r>
      <w:r w:rsidRPr="00E032F5">
        <w:rPr>
          <w:rFonts w:ascii="Arial" w:hAnsi="Arial" w:cs="Arial"/>
          <w:i/>
        </w:rPr>
        <w:t>Script Matlab pour l’analyse sonore</w:t>
      </w:r>
    </w:p>
    <w:p w:rsidR="00CA1099" w:rsidRDefault="00CA1099" w:rsidP="00E032F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>
            <wp:extent cx="5249008" cy="390579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F5" w:rsidRPr="00CA1099" w:rsidRDefault="00E032F5" w:rsidP="00E032F5">
      <w:pPr>
        <w:jc w:val="both"/>
        <w:rPr>
          <w:rFonts w:ascii="Arial" w:hAnsi="Arial" w:cs="Arial"/>
          <w:i/>
        </w:rPr>
      </w:pPr>
    </w:p>
    <w:p w:rsidR="00CA1099" w:rsidRDefault="00E032F5" w:rsidP="00E032F5">
      <w:pPr>
        <w:jc w:val="both"/>
        <w:rPr>
          <w:rFonts w:ascii="Arial" w:hAnsi="Arial" w:cs="Arial"/>
        </w:rPr>
      </w:pPr>
      <w:r w:rsidRPr="00E032F5">
        <w:rPr>
          <w:rFonts w:ascii="Arial" w:hAnsi="Arial" w:cs="Arial"/>
        </w:rPr>
        <w:tab/>
      </w:r>
    </w:p>
    <w:p w:rsidR="00CA025E" w:rsidRDefault="00CA1099" w:rsidP="00CA025E">
      <w:pPr>
        <w:jc w:val="both"/>
        <w:rPr>
          <w:noProof/>
        </w:rPr>
      </w:pPr>
      <w:r>
        <w:rPr>
          <w:rFonts w:ascii="Arial" w:hAnsi="Arial" w:cs="Arial"/>
        </w:rPr>
        <w:lastRenderedPageBreak/>
        <w:t>Toutes les fonctions ont été testé et celle-ci donnent des résultats très convaincants. De plus, grâce à ces outils d’analyse on a la possibilité</w:t>
      </w:r>
      <w:r w:rsidR="00CA025E">
        <w:rPr>
          <w:rFonts w:ascii="Arial" w:hAnsi="Arial" w:cs="Arial"/>
        </w:rPr>
        <w:t xml:space="preserve"> de récolté les données d’amplitude des harmoniques pour ainsi les stockés en mémoire et régénérer les signaux. Voici les résultats d’analyse sonore de quelques instruments.</w:t>
      </w:r>
      <w:r w:rsidR="00CA025E" w:rsidRPr="00CA025E">
        <w:rPr>
          <w:noProof/>
        </w:rPr>
        <w:t xml:space="preserve"> </w:t>
      </w:r>
    </w:p>
    <w:p w:rsidR="00CA025E" w:rsidRDefault="00CA025E" w:rsidP="00CA025E">
      <w:pPr>
        <w:jc w:val="both"/>
        <w:rPr>
          <w:noProof/>
        </w:rPr>
      </w:pPr>
    </w:p>
    <w:p w:rsidR="00CA025E" w:rsidRDefault="00CA025E" w:rsidP="00CA025E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FD736" wp14:editId="562023C2">
            <wp:extent cx="4820323" cy="263879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9" w:rsidRDefault="00E032F5" w:rsidP="00CA025E">
      <w:pPr>
        <w:ind w:firstLine="708"/>
        <w:rPr>
          <w:rFonts w:ascii="Arial" w:hAnsi="Arial" w:cs="Arial"/>
          <w:i/>
        </w:rPr>
      </w:pPr>
      <w:r w:rsidRPr="00E032F5">
        <w:rPr>
          <w:rFonts w:ascii="Arial" w:hAnsi="Arial" w:cs="Arial"/>
        </w:rPr>
        <w:t xml:space="preserve">- </w:t>
      </w:r>
      <w:r w:rsidR="005762D1" w:rsidRPr="005762D1">
        <w:rPr>
          <w:rFonts w:ascii="Arial" w:hAnsi="Arial" w:cs="Arial"/>
          <w:i/>
        </w:rPr>
        <w:t xml:space="preserve">Script </w:t>
      </w:r>
      <w:proofErr w:type="spellStart"/>
      <w:r w:rsidR="005762D1" w:rsidRPr="005762D1">
        <w:rPr>
          <w:rFonts w:ascii="Arial" w:hAnsi="Arial" w:cs="Arial"/>
          <w:i/>
        </w:rPr>
        <w:t>matlab</w:t>
      </w:r>
      <w:proofErr w:type="spellEnd"/>
      <w:r w:rsidR="005762D1" w:rsidRPr="005762D1">
        <w:rPr>
          <w:rFonts w:ascii="Arial" w:hAnsi="Arial" w:cs="Arial"/>
          <w:i/>
        </w:rPr>
        <w:t xml:space="preserve"> pour la </w:t>
      </w:r>
      <w:r w:rsidRPr="005762D1">
        <w:rPr>
          <w:rFonts w:ascii="Arial" w:hAnsi="Arial" w:cs="Arial"/>
          <w:i/>
        </w:rPr>
        <w:t>Synthèse FM</w:t>
      </w:r>
    </w:p>
    <w:p w:rsidR="00CA025E" w:rsidRPr="00CA025E" w:rsidRDefault="00CA025E" w:rsidP="00DF32BB">
      <w:pPr>
        <w:ind w:left="708"/>
        <w:jc w:val="both"/>
        <w:rPr>
          <w:rFonts w:ascii="Arial" w:hAnsi="Arial" w:cs="Arial"/>
        </w:rPr>
      </w:pPr>
      <w:r w:rsidRPr="00CA025E">
        <w:rPr>
          <w:rFonts w:ascii="Arial" w:hAnsi="Arial" w:cs="Arial"/>
        </w:rPr>
        <w:t>Tel qu’</w:t>
      </w:r>
      <w:r w:rsidR="00DF32BB">
        <w:rPr>
          <w:rFonts w:ascii="Arial" w:hAnsi="Arial" w:cs="Arial"/>
        </w:rPr>
        <w:t>on peut le constater</w:t>
      </w:r>
      <w:r w:rsidRPr="00CA025E">
        <w:rPr>
          <w:rFonts w:ascii="Arial" w:hAnsi="Arial" w:cs="Arial"/>
        </w:rPr>
        <w:t xml:space="preserve"> à la figure x, la fonction appel</w:t>
      </w:r>
      <w:r w:rsidR="00DF32BB">
        <w:rPr>
          <w:rFonts w:ascii="Arial" w:hAnsi="Arial" w:cs="Arial"/>
        </w:rPr>
        <w:t xml:space="preserve"> en boucle</w:t>
      </w:r>
      <w:r w:rsidRPr="00CA025E">
        <w:rPr>
          <w:rFonts w:ascii="Arial" w:hAnsi="Arial" w:cs="Arial"/>
        </w:rPr>
        <w:t xml:space="preserve"> p(n)</w:t>
      </w:r>
      <w:r w:rsidR="00DF32BB">
        <w:rPr>
          <w:rFonts w:ascii="Arial" w:hAnsi="Arial" w:cs="Arial"/>
        </w:rPr>
        <w:t>*</w:t>
      </w:r>
      <w:r w:rsidRPr="00CA025E">
        <w:rPr>
          <w:rFonts w:ascii="Arial" w:hAnsi="Arial" w:cs="Arial"/>
        </w:rPr>
        <w:t>Cos</w:t>
      </w:r>
      <w:r>
        <w:rPr>
          <w:rFonts w:ascii="Arial" w:hAnsi="Arial" w:cs="Arial"/>
        </w:rPr>
        <w:t xml:space="preserve"> </w:t>
      </w:r>
      <w:r w:rsidRPr="00CA025E">
        <w:rPr>
          <w:rFonts w:ascii="Arial" w:hAnsi="Arial" w:cs="Arial"/>
        </w:rPr>
        <w:t>(2pi*n*f*t) ce qui permet d’exécuté la sommation de toute les n harmoniques du signal à générer.</w:t>
      </w:r>
      <w:r w:rsidR="005762D1">
        <w:rPr>
          <w:rFonts w:ascii="Arial" w:hAnsi="Arial" w:cs="Arial"/>
        </w:rPr>
        <w:t xml:space="preserve"> La partie complexe du signal soit </w:t>
      </w:r>
      <w:proofErr w:type="spellStart"/>
      <w:proofErr w:type="gramStart"/>
      <w:r w:rsidR="005762D1">
        <w:rPr>
          <w:rFonts w:ascii="Arial" w:hAnsi="Arial" w:cs="Arial"/>
        </w:rPr>
        <w:t>jsin</w:t>
      </w:r>
      <w:proofErr w:type="spellEnd"/>
      <w:r w:rsidR="005762D1">
        <w:rPr>
          <w:rFonts w:ascii="Arial" w:hAnsi="Arial" w:cs="Arial"/>
        </w:rPr>
        <w:t>(</w:t>
      </w:r>
      <w:proofErr w:type="gramEnd"/>
      <w:r w:rsidR="005762D1">
        <w:rPr>
          <w:rFonts w:ascii="Arial" w:hAnsi="Arial" w:cs="Arial"/>
        </w:rPr>
        <w:t>2pi*n*f*t) est négligé pour ainsi récupéré que la partie réel.</w:t>
      </w:r>
    </w:p>
    <w:p w:rsidR="00E032F5" w:rsidRDefault="00CA1099" w:rsidP="00DF32BB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37496BC" wp14:editId="6AC788EE">
            <wp:extent cx="4438650" cy="28984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082" cy="290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E" w:rsidRDefault="00CA025E" w:rsidP="00E032F5">
      <w:pPr>
        <w:jc w:val="both"/>
      </w:pPr>
    </w:p>
    <w:p w:rsidR="00E032F5" w:rsidRPr="00E83FA4" w:rsidRDefault="00E032F5" w:rsidP="00E032F5">
      <w:pPr>
        <w:jc w:val="both"/>
      </w:pPr>
    </w:p>
    <w:p w:rsidR="00C743BF" w:rsidRPr="00175B28" w:rsidRDefault="00C743BF" w:rsidP="00CA025E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:rsidR="00EF66CC" w:rsidRPr="00175B28" w:rsidRDefault="00EF66CC" w:rsidP="00175B28">
      <w:pPr>
        <w:pStyle w:val="Heading2"/>
        <w:ind w:firstLine="708"/>
        <w:rPr>
          <w:rFonts w:ascii="Arial" w:hAnsi="Arial" w:cs="Arial"/>
          <w:color w:val="auto"/>
          <w:sz w:val="22"/>
        </w:rPr>
      </w:pPr>
      <w:bookmarkStart w:id="5" w:name="_Toc422225314"/>
      <w:r w:rsidRPr="00175B28">
        <w:rPr>
          <w:rFonts w:ascii="Arial" w:hAnsi="Arial" w:cs="Arial"/>
          <w:color w:val="auto"/>
          <w:sz w:val="22"/>
        </w:rPr>
        <w:t>Méthodologie privilégié pour l’intégration de la polyphonie</w:t>
      </w:r>
      <w:bookmarkEnd w:id="5"/>
    </w:p>
    <w:p w:rsidR="00EF66CC" w:rsidRDefault="00C743BF" w:rsidP="00C743BF">
      <w:r>
        <w:tab/>
        <w:t>Encore à définir.</w:t>
      </w:r>
      <w:bookmarkStart w:id="6" w:name="_GoBack"/>
      <w:bookmarkEnd w:id="6"/>
    </w:p>
    <w:sectPr w:rsidR="00EF66CC" w:rsidSect="00D34D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731E"/>
    <w:multiLevelType w:val="hybridMultilevel"/>
    <w:tmpl w:val="09DED940"/>
    <w:lvl w:ilvl="0" w:tplc="676E84DA">
      <w:numFmt w:val="bullet"/>
      <w:lvlText w:val="-"/>
      <w:lvlJc w:val="left"/>
      <w:pPr>
        <w:ind w:left="177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96C29A6"/>
    <w:multiLevelType w:val="hybridMultilevel"/>
    <w:tmpl w:val="807ED904"/>
    <w:lvl w:ilvl="0" w:tplc="24AA0822">
      <w:numFmt w:val="bullet"/>
      <w:lvlText w:val="-"/>
      <w:lvlJc w:val="left"/>
      <w:pPr>
        <w:ind w:left="177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EE"/>
    <w:rsid w:val="000955C5"/>
    <w:rsid w:val="000D7A0A"/>
    <w:rsid w:val="00175B28"/>
    <w:rsid w:val="002E3CFC"/>
    <w:rsid w:val="0036430C"/>
    <w:rsid w:val="003924D6"/>
    <w:rsid w:val="00403F55"/>
    <w:rsid w:val="005628B6"/>
    <w:rsid w:val="005762D1"/>
    <w:rsid w:val="005A6CE0"/>
    <w:rsid w:val="006B4516"/>
    <w:rsid w:val="00751BF8"/>
    <w:rsid w:val="007B4DCA"/>
    <w:rsid w:val="007C47EE"/>
    <w:rsid w:val="00810BBD"/>
    <w:rsid w:val="00981033"/>
    <w:rsid w:val="009E1B73"/>
    <w:rsid w:val="00A31D8F"/>
    <w:rsid w:val="00B21D75"/>
    <w:rsid w:val="00C0776C"/>
    <w:rsid w:val="00C743BF"/>
    <w:rsid w:val="00CA025E"/>
    <w:rsid w:val="00CA1099"/>
    <w:rsid w:val="00D34DF0"/>
    <w:rsid w:val="00D37E54"/>
    <w:rsid w:val="00DE1AF9"/>
    <w:rsid w:val="00DF32BB"/>
    <w:rsid w:val="00E032F5"/>
    <w:rsid w:val="00E83FA4"/>
    <w:rsid w:val="00ED465C"/>
    <w:rsid w:val="00EF66CC"/>
    <w:rsid w:val="00F24148"/>
    <w:rsid w:val="00F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BF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1B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1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0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43B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1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BF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1B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1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0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43B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3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CF4BC-DB38-4BA0-85CF-DD179748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1056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Ministère des Transports du Québec</Company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Lapointe</dc:creator>
  <cp:lastModifiedBy>Kevin</cp:lastModifiedBy>
  <cp:revision>5</cp:revision>
  <dcterms:created xsi:type="dcterms:W3CDTF">2015-06-16T17:47:00Z</dcterms:created>
  <dcterms:modified xsi:type="dcterms:W3CDTF">2015-06-16T23:11:00Z</dcterms:modified>
</cp:coreProperties>
</file>