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E8" w:sz="1"/>
              <w:left w:val="single" w:color="D0D7E8" w:sz="1"/>
              <w:bottom w:val="single" w:color="D0D7E8" w:sz="1"/>
              <w:right w:val="single" w:color="D0D7E8" w:sz="1"/>
            </w:tcBorders>
            <w:shd w:fill="0D1835" w:val="clear"/>
            <w:tcMar>
              <w:top w:type="dxa" w:w="500"/>
              <w:left w:type="dxa" w:w="600"/>
              <w:bottom w:type="dxa" w:w="500"/>
              <w:right w:type="dxa" w:w="600"/>
            </w:tcMar>
          </w:tcPr>
          <w:p>
            <w:pPr>
              <w:spacing w:before="0" w:after="80"/>
              <w:jc w:val="center"/>
            </w:pPr>
            <w:r>
              <w:rPr>
                <w:rFonts w:ascii="Arial" w:cs="Arial" w:eastAsia="Arial" w:hAnsi="Arial"/>
                <w:b/>
                <w:bCs/>
                <w:caps/>
                <w:color w:val="7EB8F7"/>
                <w:sz w:val="20"/>
                <w:szCs w:val="20"/>
              </w:rPr>
              <w:t xml:space="preserve">PROPOSAL TO ANTHROPIC</w:t>
            </w:r>
          </w:p>
          <w:p>
            <w:pPr>
              <w:spacing w:before="80" w:after="120"/>
              <w:jc w:val="center"/>
            </w:pPr>
            <w:r>
              <w:rPr>
                <w:rFonts w:ascii="Arial" w:cs="Arial" w:eastAsia="Arial" w:hAnsi="Arial"/>
                <w:b/>
                <w:bCs/>
                <w:color w:val="FFFFFF"/>
                <w:sz w:val="52"/>
                <w:szCs w:val="52"/>
              </w:rPr>
              <w:t xml:space="preserve">Structurology × Claude</w:t>
            </w:r>
          </w:p>
          <w:p>
            <w:pPr>
              <w:spacing w:before="0" w:after="80"/>
              <w:jc w:val="center"/>
            </w:pPr>
            <w:r>
              <w:rPr>
                <w:rFonts w:ascii="Arial" w:cs="Arial" w:eastAsia="Arial" w:hAnsi="Arial"/>
                <w:i/>
                <w:iCs/>
                <w:color w:val="A8C4F0"/>
                <w:sz w:val="26"/>
                <w:szCs w:val="26"/>
              </w:rPr>
              <w:t xml:space="preserve">A New Framework for Evaluating Scientific and Technical Innovation</w:t>
            </w:r>
          </w:p>
          <w:p>
            <w:pPr>
              <w:spacing w:before="160" w:after="0"/>
              <w:jc w:val="center"/>
            </w:pPr>
            <w:r>
              <w:rPr>
                <w:rFonts w:ascii="Arial" w:cs="Arial" w:eastAsia="Arial" w:hAnsi="Arial"/>
                <w:color w:val="6B8EB8"/>
                <w:sz w:val="19"/>
                <w:szCs w:val="19"/>
              </w:rPr>
              <w:t xml:space="preserve">Submitted by Changho Song, Founder — Velsanet  |  March 2026</w:t>
            </w:r>
          </w:p>
        </w:tc>
      </w:tr>
    </w:tbl>
    <w:p>
      <w:pPr>
        <w:spacing w:before="4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7E8" w:sz="1"/>
              <w:left w:val="single" w:color="D0D7E8" w:sz="1"/>
              <w:bottom w:val="single" w:color="D0D7E8" w:sz="1"/>
              <w:right w:val="single" w:color="D0D7E8" w:sz="1"/>
            </w:tcBorders>
            <w:shd w:fill="F0F4FF" w:val="clear"/>
            <w:tcMar>
              <w:top w:type="dxa" w:w="80"/>
              <w:left w:type="dxa" w:w="160"/>
              <w:bottom w:type="dxa" w:w="80"/>
              <w:right w:type="dxa" w:w="160"/>
            </w:tcMar>
          </w:tcPr>
          <w:p>
            <w:r>
              <w:rPr>
                <w:rFonts w:ascii="Arial" w:cs="Arial" w:eastAsia="Arial" w:hAnsi="Arial"/>
                <w:b/>
                <w:bCs/>
                <w:color w:val="1B4FD8"/>
                <w:sz w:val="20"/>
                <w:szCs w:val="20"/>
              </w:rPr>
              <w:t xml:space="preserve">Document</w:t>
            </w:r>
          </w:p>
        </w:tc>
        <w:tc>
          <w:tcPr>
            <w:tcW w:type="dxa" w:w="6560"/>
            <w:tcBorders>
              <w:top w:val="single" w:color="D0D7E8" w:sz="1"/>
              <w:left w:val="single" w:color="D0D7E8" w:sz="1"/>
              <w:bottom w:val="single" w:color="D0D7E8" w:sz="1"/>
              <w:right w:val="single" w:color="D0D7E8" w:sz="1"/>
            </w:tcBorders>
            <w:tcMar>
              <w:top w:type="dxa" w:w="80"/>
              <w:left w:type="dxa" w:w="160"/>
              <w:bottom w:type="dxa" w:w="80"/>
              <w:right w:type="dxa" w:w="160"/>
            </w:tcMar>
          </w:tcPr>
          <w:p>
            <w:r>
              <w:rPr>
                <w:rFonts w:ascii="Arial" w:cs="Arial" w:eastAsia="Arial" w:hAnsi="Arial"/>
                <w:color w:val="2D3748"/>
                <w:sz w:val="20"/>
                <w:szCs w:val="20"/>
              </w:rPr>
              <w:t xml:space="preserve">Proposal for Structurology Integration into Claude</w:t>
            </w:r>
          </w:p>
        </w:tc>
      </w:tr>
      <w:tr>
        <w:tc>
          <w:tcPr>
            <w:tcW w:type="dxa" w:w="2800"/>
            <w:tcBorders>
              <w:top w:val="single" w:color="D0D7E8" w:sz="1"/>
              <w:left w:val="single" w:color="D0D7E8" w:sz="1"/>
              <w:bottom w:val="single" w:color="D0D7E8" w:sz="1"/>
              <w:right w:val="single" w:color="D0D7E8" w:sz="1"/>
            </w:tcBorders>
            <w:shd w:fill="F0F4FF" w:val="clear"/>
            <w:tcMar>
              <w:top w:type="dxa" w:w="80"/>
              <w:left w:type="dxa" w:w="160"/>
              <w:bottom w:type="dxa" w:w="80"/>
              <w:right w:type="dxa" w:w="160"/>
            </w:tcMar>
          </w:tcPr>
          <w:p>
            <w:r>
              <w:rPr>
                <w:rFonts w:ascii="Arial" w:cs="Arial" w:eastAsia="Arial" w:hAnsi="Arial"/>
                <w:b/>
                <w:bCs/>
                <w:color w:val="1B4FD8"/>
                <w:sz w:val="20"/>
                <w:szCs w:val="20"/>
              </w:rPr>
              <w:t xml:space="preserve">Submitted by</w:t>
            </w:r>
          </w:p>
        </w:tc>
        <w:tc>
          <w:tcPr>
            <w:tcW w:type="dxa" w:w="6560"/>
            <w:tcBorders>
              <w:top w:val="single" w:color="D0D7E8" w:sz="1"/>
              <w:left w:val="single" w:color="D0D7E8" w:sz="1"/>
              <w:bottom w:val="single" w:color="D0D7E8" w:sz="1"/>
              <w:right w:val="single" w:color="D0D7E8" w:sz="1"/>
            </w:tcBorders>
            <w:tcMar>
              <w:top w:type="dxa" w:w="80"/>
              <w:left w:type="dxa" w:w="160"/>
              <w:bottom w:type="dxa" w:w="80"/>
              <w:right w:type="dxa" w:w="160"/>
            </w:tcMar>
          </w:tcPr>
          <w:p>
            <w:r>
              <w:rPr>
                <w:rFonts w:ascii="Arial" w:cs="Arial" w:eastAsia="Arial" w:hAnsi="Arial"/>
                <w:color w:val="2D3748"/>
                <w:sz w:val="20"/>
                <w:szCs w:val="20"/>
              </w:rPr>
              <w:t xml:space="preserve">Changho Song — Founder, Velsanet Architecture Group</w:t>
            </w:r>
          </w:p>
        </w:tc>
      </w:tr>
      <w:tr>
        <w:tc>
          <w:tcPr>
            <w:tcW w:type="dxa" w:w="2800"/>
            <w:tcBorders>
              <w:top w:val="single" w:color="D0D7E8" w:sz="1"/>
              <w:left w:val="single" w:color="D0D7E8" w:sz="1"/>
              <w:bottom w:val="single" w:color="D0D7E8" w:sz="1"/>
              <w:right w:val="single" w:color="D0D7E8" w:sz="1"/>
            </w:tcBorders>
            <w:shd w:fill="F0F4FF" w:val="clear"/>
            <w:tcMar>
              <w:top w:type="dxa" w:w="80"/>
              <w:left w:type="dxa" w:w="160"/>
              <w:bottom w:type="dxa" w:w="80"/>
              <w:right w:type="dxa" w:w="160"/>
            </w:tcMar>
          </w:tcPr>
          <w:p>
            <w:r>
              <w:rPr>
                <w:rFonts w:ascii="Arial" w:cs="Arial" w:eastAsia="Arial" w:hAnsi="Arial"/>
                <w:b/>
                <w:bCs/>
                <w:color w:val="1B4FD8"/>
                <w:sz w:val="20"/>
                <w:szCs w:val="20"/>
              </w:rPr>
              <w:t xml:space="preserve">Date</w:t>
            </w:r>
          </w:p>
        </w:tc>
        <w:tc>
          <w:tcPr>
            <w:tcW w:type="dxa" w:w="6560"/>
            <w:tcBorders>
              <w:top w:val="single" w:color="D0D7E8" w:sz="1"/>
              <w:left w:val="single" w:color="D0D7E8" w:sz="1"/>
              <w:bottom w:val="single" w:color="D0D7E8" w:sz="1"/>
              <w:right w:val="single" w:color="D0D7E8" w:sz="1"/>
            </w:tcBorders>
            <w:tcMar>
              <w:top w:type="dxa" w:w="80"/>
              <w:left w:type="dxa" w:w="160"/>
              <w:bottom w:type="dxa" w:w="80"/>
              <w:right w:type="dxa" w:w="160"/>
            </w:tcMar>
          </w:tcPr>
          <w:p>
            <w:r>
              <w:rPr>
                <w:rFonts w:ascii="Arial" w:cs="Arial" w:eastAsia="Arial" w:hAnsi="Arial"/>
                <w:color w:val="2D3748"/>
                <w:sz w:val="20"/>
                <w:szCs w:val="20"/>
              </w:rPr>
              <w:t xml:space="preserve">March 29, 2026</w:t>
            </w:r>
          </w:p>
        </w:tc>
      </w:tr>
      <w:tr>
        <w:tc>
          <w:tcPr>
            <w:tcW w:type="dxa" w:w="2800"/>
            <w:tcBorders>
              <w:top w:val="single" w:color="D0D7E8" w:sz="1"/>
              <w:left w:val="single" w:color="D0D7E8" w:sz="1"/>
              <w:bottom w:val="single" w:color="D0D7E8" w:sz="1"/>
              <w:right w:val="single" w:color="D0D7E8" w:sz="1"/>
            </w:tcBorders>
            <w:shd w:fill="F0F4FF" w:val="clear"/>
            <w:tcMar>
              <w:top w:type="dxa" w:w="80"/>
              <w:left w:type="dxa" w:w="160"/>
              <w:bottom w:type="dxa" w:w="80"/>
              <w:right w:type="dxa" w:w="160"/>
            </w:tcMar>
          </w:tcPr>
          <w:p>
            <w:r>
              <w:rPr>
                <w:rFonts w:ascii="Arial" w:cs="Arial" w:eastAsia="Arial" w:hAnsi="Arial"/>
                <w:b/>
                <w:bCs/>
                <w:color w:val="1B4FD8"/>
                <w:sz w:val="20"/>
                <w:szCs w:val="20"/>
              </w:rPr>
              <w:t xml:space="preserve">Version</w:t>
            </w:r>
          </w:p>
        </w:tc>
        <w:tc>
          <w:tcPr>
            <w:tcW w:type="dxa" w:w="6560"/>
            <w:tcBorders>
              <w:top w:val="single" w:color="D0D7E8" w:sz="1"/>
              <w:left w:val="single" w:color="D0D7E8" w:sz="1"/>
              <w:bottom w:val="single" w:color="D0D7E8" w:sz="1"/>
              <w:right w:val="single" w:color="D0D7E8" w:sz="1"/>
            </w:tcBorders>
            <w:tcMar>
              <w:top w:type="dxa" w:w="80"/>
              <w:left w:type="dxa" w:w="160"/>
              <w:bottom w:type="dxa" w:w="80"/>
              <w:right w:type="dxa" w:w="160"/>
            </w:tcMar>
          </w:tcPr>
          <w:p>
            <w:r>
              <w:rPr>
                <w:rFonts w:ascii="Arial" w:cs="Arial" w:eastAsia="Arial" w:hAnsi="Arial"/>
                <w:color w:val="2D3748"/>
                <w:sz w:val="20"/>
                <w:szCs w:val="20"/>
              </w:rPr>
              <w:t xml:space="preserve">v1.0</w:t>
            </w:r>
          </w:p>
        </w:tc>
      </w:tr>
      <w:tr>
        <w:tc>
          <w:tcPr>
            <w:tcW w:type="dxa" w:w="2800"/>
            <w:tcBorders>
              <w:top w:val="single" w:color="D0D7E8" w:sz="1"/>
              <w:left w:val="single" w:color="D0D7E8" w:sz="1"/>
              <w:bottom w:val="single" w:color="D0D7E8" w:sz="1"/>
              <w:right w:val="single" w:color="D0D7E8" w:sz="1"/>
            </w:tcBorders>
            <w:shd w:fill="F0F4FF" w:val="clear"/>
            <w:tcMar>
              <w:top w:type="dxa" w:w="80"/>
              <w:left w:type="dxa" w:w="160"/>
              <w:bottom w:type="dxa" w:w="80"/>
              <w:right w:type="dxa" w:w="160"/>
            </w:tcMar>
          </w:tcPr>
          <w:p>
            <w:r>
              <w:rPr>
                <w:rFonts w:ascii="Arial" w:cs="Arial" w:eastAsia="Arial" w:hAnsi="Arial"/>
                <w:b/>
                <w:bCs/>
                <w:color w:val="1B4FD8"/>
                <w:sz w:val="20"/>
                <w:szCs w:val="20"/>
              </w:rPr>
              <w:t xml:space="preserve">Contact</w:t>
            </w:r>
          </w:p>
        </w:tc>
        <w:tc>
          <w:tcPr>
            <w:tcW w:type="dxa" w:w="6560"/>
            <w:tcBorders>
              <w:top w:val="single" w:color="D0D7E8" w:sz="1"/>
              <w:left w:val="single" w:color="D0D7E8" w:sz="1"/>
              <w:bottom w:val="single" w:color="D0D7E8" w:sz="1"/>
              <w:right w:val="single" w:color="D0D7E8" w:sz="1"/>
            </w:tcBorders>
            <w:tcMar>
              <w:top w:type="dxa" w:w="80"/>
              <w:left w:type="dxa" w:w="160"/>
              <w:bottom w:type="dxa" w:w="80"/>
              <w:right w:type="dxa" w:w="160"/>
            </w:tcMar>
          </w:tcPr>
          <w:p>
            <w:r>
              <w:rPr>
                <w:rFonts w:ascii="Arial" w:cs="Arial" w:eastAsia="Arial" w:hAnsi="Arial"/>
                <w:color w:val="2D3748"/>
                <w:sz w:val="20"/>
                <w:szCs w:val="20"/>
              </w:rPr>
              <w:t xml:space="preserve">github.com/joa337/velsanet-whitepapers</w:t>
            </w:r>
          </w:p>
        </w:tc>
      </w:tr>
    </w:tbl>
    <w:p>
      <w:pPr>
        <w:spacing w:before="400" w:after="0"/>
      </w:pPr>
      <w:r>
        <w:t xml:space="preserve"/>
      </w:r>
    </w:p>
    <w:p>
      <w:pPr>
        <w:pBdr>
          <w:bottom w:val="single" w:color="D0D7E8" w:sz="4"/>
        </w:pBdr>
        <w:spacing w:before="200" w:after="200"/>
      </w:pPr>
      <w:r>
        <w:t xml:space="preserve"/>
      </w:r>
    </w:p>
    <w:p>
      <w:pPr>
        <w:pStyle w:val="Heading1"/>
        <w:spacing w:before="400" w:after="160"/>
      </w:pPr>
      <w:r>
        <w:rPr>
          <w:rFonts w:ascii="Arial" w:cs="Arial" w:eastAsia="Arial" w:hAnsi="Arial"/>
          <w:b/>
          <w:bCs/>
          <w:color w:val="0D1117"/>
          <w:sz w:val="36"/>
          <w:szCs w:val="36"/>
        </w:rPr>
        <w:t xml:space="preserve">Executive Summary</w:t>
      </w:r>
    </w:p>
    <w:p>
      <w:pPr>
        <w:spacing w:before="80" w:after="80" w:line="320"/>
      </w:pPr>
      <w:r>
        <w:rPr>
          <w:rFonts w:ascii="Arial" w:cs="Arial" w:eastAsia="Arial" w:hAnsi="Arial"/>
          <w:color w:val="2D3748"/>
          <w:sz w:val="22"/>
          <w:szCs w:val="22"/>
        </w:rPr>
        <w:t xml:space="preserve">This proposal requests that Anthropic integrate Structurology — a new academic framework developed by Velsanet — as a native evaluation capability within Claude. Structurology provides the first mathematically grounded framework for assessing whether a paper, patent, or technical contribution represents a genuine structural innovation or a repackaging of existing ideas.</w:t>
      </w:r>
    </w:p>
    <w:p>
      <w:pPr>
        <w:spacing w:before="80" w:after="0"/>
      </w:pPr>
      <w:r>
        <w:t xml:space="preserve"/>
      </w:r>
    </w:p>
    <w:p>
      <w:pPr>
        <w:pBdr>
          <w:left w:val="thick" w:color="00A67E" w:sz="8"/>
        </w:pBdr>
        <w:spacing w:before="120" w:after="120"/>
        <w:ind w:left="600" w:right="600"/>
      </w:pPr>
      <w:r>
        <w:rPr>
          <w:rFonts w:ascii="Arial" w:cs="Arial" w:eastAsia="Arial" w:hAnsi="Arial"/>
          <w:i/>
          <w:iCs/>
          <w:color w:val="2D3748"/>
          <w:sz w:val="22"/>
          <w:szCs w:val="22"/>
        </w:rPr>
        <w:t xml:space="preserve">"데이터는 많지만 통찰은 없다." — There is data, but no insight. This is the core failure of current academic and patent evaluation systems. Structurology solves it.</w:t>
      </w:r>
    </w:p>
    <w:p>
      <w:pPr>
        <w:spacing w:before="80" w:after="0"/>
      </w:pPr>
      <w:r>
        <w:t xml:space="preserve"/>
      </w:r>
    </w:p>
    <w:p>
      <w:pPr>
        <w:spacing w:before="80" w:after="80" w:line="320"/>
      </w:pPr>
      <w:r>
        <w:rPr>
          <w:rFonts w:ascii="Arial" w:cs="Arial" w:eastAsia="Arial" w:hAnsi="Arial"/>
          <w:color w:val="2D3748"/>
          <w:sz w:val="22"/>
          <w:szCs w:val="22"/>
        </w:rPr>
        <w:t xml:space="preserve">The collaboration is simple: Structurology provides the judgment framework. Claude provides the reasoning engine. Together they create something neither can achieve alone — a scalable, objective, and structurally rigorous evaluation system for scientific knowledge.</w:t>
      </w:r>
    </w:p>
    <w:p>
      <w:pPr>
        <w:spacing w:before="300" w:after="0"/>
      </w:pPr>
      <w:r>
        <w:t xml:space="preserve"/>
      </w:r>
    </w:p>
    <w:p>
      <w:pPr>
        <w:pBdr>
          <w:bottom w:val="single" w:color="D0D7E8" w:sz="4"/>
        </w:pBdr>
        <w:spacing w:before="200" w:after="200"/>
      </w:pPr>
      <w:r>
        <w:t xml:space="preserve"/>
      </w:r>
    </w:p>
    <w:p>
      <w:pPr>
        <w:pStyle w:val="Heading1"/>
        <w:spacing w:before="400" w:after="160"/>
      </w:pPr>
      <w:r>
        <w:rPr>
          <w:rFonts w:ascii="Arial" w:cs="Arial" w:eastAsia="Arial" w:hAnsi="Arial"/>
          <w:b/>
          <w:bCs/>
          <w:color w:val="0D1117"/>
          <w:sz w:val="36"/>
          <w:szCs w:val="36"/>
        </w:rPr>
        <w:t xml:space="preserve">1. The Problem: Current Evaluation Systems Are Structurally Blind</w:t>
      </w:r>
    </w:p>
    <w:p>
      <w:pPr>
        <w:spacing w:before="80" w:after="80" w:line="320"/>
      </w:pPr>
      <w:r>
        <w:rPr>
          <w:rFonts w:ascii="Arial" w:cs="Arial" w:eastAsia="Arial" w:hAnsi="Arial"/>
          <w:color w:val="2D3748"/>
          <w:sz w:val="22"/>
          <w:szCs w:val="22"/>
        </w:rPr>
        <w:t xml:space="preserve">Academic peer review, patent examination, and citation analysis share a common failure: they evaluate the content of ideas, not the structure of those ideas. This leads to three systemic problems that no existing tool addresses.</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0D7E8" w:sz="1"/>
              <w:left w:val="single" w:color="D0D7E8" w:sz="1"/>
              <w:bottom w:val="single" w:color="D0D7E8" w:sz="1"/>
              <w:right w:val="single" w:color="D0D7E8" w:sz="1"/>
            </w:tcBorders>
            <w:shd w:fill="FFF5F5" w:val="clear"/>
            <w:tcMar>
              <w:top w:type="dxa" w:w="160"/>
              <w:left w:type="dxa" w:w="200"/>
              <w:bottom w:type="dxa" w:w="160"/>
              <w:right w:type="dxa" w:w="200"/>
            </w:tcMar>
          </w:tcPr>
          <w:p>
            <w:pPr>
              <w:spacing w:before="0" w:after="80"/>
            </w:pPr>
            <w:r>
              <w:rPr>
                <w:rFonts w:ascii="Arial" w:cs="Arial" w:eastAsia="Arial" w:hAnsi="Arial"/>
                <w:b/>
                <w:bCs/>
                <w:color w:val="C0392B"/>
                <w:sz w:val="22"/>
                <w:szCs w:val="22"/>
              </w:rPr>
              <w:t xml:space="preserve">① Incremental work labeled as innovation</w:t>
            </w:r>
          </w:p>
          <w:p>
            <w:pPr>
              <w:spacing w:before="0" w:after="0"/>
            </w:pPr>
            <w:r>
              <w:rPr>
                <w:rFonts w:ascii="Arial" w:cs="Arial" w:eastAsia="Arial" w:hAnsi="Arial"/>
                <w:color w:val="2D3748"/>
                <w:sz w:val="20"/>
                <w:szCs w:val="20"/>
              </w:rPr>
              <w:t xml:space="preserve">A paper that changes parameters within the same structural framework is treated as novel. Reviewers lack a structural baseline for comparison.</w:t>
            </w:r>
          </w:p>
        </w:tc>
        <w:tc>
          <w:tcPr>
            <w:tcW w:type="dxa" w:w="3120"/>
            <w:tcBorders>
              <w:top w:val="single" w:color="D0D7E8" w:sz="1"/>
              <w:left w:val="single" w:color="D0D7E8" w:sz="1"/>
              <w:bottom w:val="single" w:color="D0D7E8" w:sz="1"/>
              <w:right w:val="single" w:color="D0D7E8" w:sz="1"/>
            </w:tcBorders>
            <w:shd w:fill="FFF9E6" w:val="clear"/>
            <w:tcMar>
              <w:top w:type="dxa" w:w="160"/>
              <w:left w:type="dxa" w:w="200"/>
              <w:bottom w:type="dxa" w:w="160"/>
              <w:right w:type="dxa" w:w="200"/>
            </w:tcMar>
          </w:tcPr>
          <w:p>
            <w:pPr>
              <w:spacing w:before="0" w:after="80"/>
            </w:pPr>
            <w:r>
              <w:rPr>
                <w:rFonts w:ascii="Arial" w:cs="Arial" w:eastAsia="Arial" w:hAnsi="Arial"/>
                <w:b/>
                <w:bCs/>
                <w:color w:val="B7770D"/>
                <w:sz w:val="22"/>
                <w:szCs w:val="22"/>
              </w:rPr>
              <w:t xml:space="preserve">② Structural plagiarism undetected</w:t>
            </w:r>
          </w:p>
          <w:p>
            <w:pPr>
              <w:spacing w:before="0" w:after="0"/>
            </w:pPr>
            <w:r>
              <w:rPr>
                <w:rFonts w:ascii="Arial" w:cs="Arial" w:eastAsia="Arial" w:hAnsi="Arial"/>
                <w:color w:val="2D3748"/>
                <w:sz w:val="20"/>
                <w:szCs w:val="20"/>
              </w:rPr>
              <w:t xml:space="preserve">Two papers may use different terminology and equations while proposing identical structural changes. Text-similarity tools cannot detect this.</w:t>
            </w:r>
          </w:p>
        </w:tc>
        <w:tc>
          <w:tcPr>
            <w:tcW w:type="dxa" w:w="3120"/>
            <w:tcBorders>
              <w:top w:val="single" w:color="D0D7E8" w:sz="1"/>
              <w:left w:val="single" w:color="D0D7E8" w:sz="1"/>
              <w:bottom w:val="single" w:color="D0D7E8" w:sz="1"/>
              <w:right w:val="single" w:color="D0D7E8" w:sz="1"/>
            </w:tcBorders>
            <w:shd w:fill="F0F4FF" w:val="clear"/>
            <w:tcMar>
              <w:top w:type="dxa" w:w="160"/>
              <w:left w:type="dxa" w:w="200"/>
              <w:bottom w:type="dxa" w:w="160"/>
              <w:right w:type="dxa" w:w="200"/>
            </w:tcMar>
          </w:tcPr>
          <w:p>
            <w:pPr>
              <w:spacing w:before="0" w:after="80"/>
            </w:pPr>
            <w:r>
              <w:rPr>
                <w:rFonts w:ascii="Arial" w:cs="Arial" w:eastAsia="Arial" w:hAnsi="Arial"/>
                <w:b/>
                <w:bCs/>
                <w:color w:val="1B4FD8"/>
                <w:sz w:val="22"/>
                <w:szCs w:val="22"/>
              </w:rPr>
              <w:t xml:space="preserve">③ No actionable diagnosis</w:t>
            </w:r>
          </w:p>
          <w:p>
            <w:pPr>
              <w:spacing w:before="0" w:after="0"/>
            </w:pPr>
            <w:r>
              <w:rPr>
                <w:rFonts w:ascii="Arial" w:cs="Arial" w:eastAsia="Arial" w:hAnsi="Arial"/>
                <w:color w:val="2D3748"/>
                <w:sz w:val="20"/>
                <w:szCs w:val="20"/>
              </w:rPr>
              <w:t xml:space="preserve">Even when a limitation is found, reviewers cannot say exactly what structural gap remains and what the next step should be.</w:t>
            </w:r>
          </w:p>
        </w:tc>
      </w:tr>
    </w:tbl>
    <w:p>
      <w:pPr>
        <w:spacing w:before="200" w:after="0"/>
      </w:pPr>
      <w:r>
        <w:t xml:space="preserve"/>
      </w:r>
    </w:p>
    <w:p>
      <w:pPr>
        <w:spacing w:before="80" w:after="80" w:line="320"/>
      </w:pPr>
      <w:r>
        <w:rPr>
          <w:rFonts w:ascii="Arial" w:cs="Arial" w:eastAsia="Arial" w:hAnsi="Arial"/>
          <w:color w:val="2D3748"/>
          <w:sz w:val="22"/>
          <w:szCs w:val="22"/>
        </w:rPr>
        <w:t xml:space="preserve">Google Patents indexes millions of patents. arXiv publishes thousands of papers per week. The bottleneck is not access to knowledge — it is the ability to evaluate its structural significance. Claude is positioned to solve this bottleneck, but only with the right evaluation framework.</w:t>
      </w:r>
    </w:p>
    <w:p>
      <w:pPr>
        <w:spacing w:before="300" w:after="0"/>
      </w:pPr>
      <w:r>
        <w:t xml:space="preserve"/>
      </w:r>
    </w:p>
    <w:p>
      <w:pPr>
        <w:pBdr>
          <w:bottom w:val="single" w:color="D0D7E8" w:sz="4"/>
        </w:pBdr>
        <w:spacing w:before="200" w:after="200"/>
      </w:pPr>
      <w:r>
        <w:t xml:space="preserve"/>
      </w:r>
    </w:p>
    <w:p>
      <w:pPr>
        <w:pStyle w:val="Heading1"/>
        <w:spacing w:before="400" w:after="160"/>
      </w:pPr>
      <w:r>
        <w:rPr>
          <w:rFonts w:ascii="Arial" w:cs="Arial" w:eastAsia="Arial" w:hAnsi="Arial"/>
          <w:b/>
          <w:bCs/>
          <w:color w:val="0D1117"/>
          <w:sz w:val="36"/>
          <w:szCs w:val="36"/>
        </w:rPr>
        <w:t xml:space="preserve">2. Structurology: A Mathematically Defined Evaluation Framework</w:t>
      </w:r>
    </w:p>
    <w:p>
      <w:pPr>
        <w:spacing w:before="80" w:after="80" w:line="320"/>
      </w:pPr>
      <w:r>
        <w:rPr>
          <w:rFonts w:ascii="Arial" w:cs="Arial" w:eastAsia="Arial" w:hAnsi="Arial"/>
          <w:color w:val="2D3748"/>
          <w:sz w:val="22"/>
          <w:szCs w:val="22"/>
        </w:rPr>
        <w:t xml:space="preserve">Structurology (구조학) is a new academic discipline conceived and developed by Changho Song, Founder of Velsanet. Its core proposition:</w:t>
      </w:r>
    </w:p>
    <w:p>
      <w:pPr>
        <w:spacing w:before="80" w:after="0"/>
      </w:pPr>
      <w:r>
        <w:t xml:space="preserve"/>
      </w:r>
    </w:p>
    <w:p>
      <w:pPr>
        <w:pBdr>
          <w:left w:val="thick" w:color="00A67E" w:sz="8"/>
        </w:pBdr>
        <w:spacing w:before="120" w:after="120"/>
        <w:ind w:left="600" w:right="600"/>
      </w:pPr>
      <w:r>
        <w:rPr>
          <w:rFonts w:ascii="Arial" w:cs="Arial" w:eastAsia="Arial" w:hAnsi="Arial"/>
          <w:i/>
          <w:iCs/>
          <w:color w:val="2D3748"/>
          <w:sz w:val="22"/>
          <w:szCs w:val="22"/>
        </w:rPr>
        <w:t xml:space="preserve">Structure determines characteristics — not the components. The same elements arranged in a different spatial structure produce completely different properties.</w:t>
      </w:r>
    </w:p>
    <w:p>
      <w:pPr>
        <w:spacing w:before="160" w:after="0"/>
      </w:pPr>
      <w:r>
        <w:t xml:space="preserve"/>
      </w:r>
    </w:p>
    <w:p>
      <w:pPr>
        <w:pStyle w:val="Heading2"/>
        <w:spacing w:before="280" w:after="120"/>
      </w:pPr>
      <w:r>
        <w:rPr>
          <w:rFonts w:ascii="Arial" w:cs="Arial" w:eastAsia="Arial" w:hAnsi="Arial"/>
          <w:b/>
          <w:bCs/>
          <w:color w:val="1B4FD8"/>
          <w:sz w:val="26"/>
          <w:szCs w:val="26"/>
        </w:rPr>
        <w:t xml:space="preserve">2.1 The Three Axes: F, S, D</w:t>
      </w:r>
    </w:p>
    <w:p>
      <w:pPr>
        <w:spacing w:before="80" w:after="80" w:line="320"/>
      </w:pPr>
      <w:r>
        <w:rPr>
          <w:rFonts w:ascii="Arial" w:cs="Arial" w:eastAsia="Arial" w:hAnsi="Arial"/>
          <w:color w:val="2D3748"/>
          <w:sz w:val="22"/>
          <w:szCs w:val="22"/>
        </w:rPr>
        <w:t xml:space="preserve">Structurology defines every system along three axes. These are not qualitative labels — they are mathematically defined dimensions: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7E8" w:sz="1"/>
              <w:left w:val="single" w:color="D0D7E8" w:sz="1"/>
              <w:bottom w:val="single" w:color="D0D7E8" w:sz="1"/>
              <w:right w:val="single" w:color="D0D7E8" w:sz="1"/>
            </w:tcBorders>
            <w:tcMar>
              <w:top w:type="dxa" w:w="120"/>
              <w:left w:type="dxa" w:w="180"/>
              <w:bottom w:type="dxa" w:w="120"/>
              <w:right w:type="dxa" w:w="180"/>
            </w:tcMar>
          </w:tcPr>
          <w:p>
            <w:pPr>
              <w:spacing w:before="0" w:after="60"/>
            </w:pPr>
            <w:r>
              <w:rPr>
                <w:rFonts w:ascii="Arial" w:cs="Arial" w:eastAsia="Arial" w:hAnsi="Arial"/>
                <w:b/>
                <w:bCs/>
                <w:color w:val="1B4FD8"/>
                <w:sz w:val="22"/>
                <w:szCs w:val="22"/>
              </w:rPr>
              <w:t xml:space="preserve">F — Force (힘)</w:t>
            </w:r>
          </w:p>
          <w:p>
            <w:pPr>
              <w:spacing w:before="0" w:after="0"/>
            </w:pPr>
            <w:r>
              <w:rPr>
                <w:rFonts w:ascii="Arial" w:cs="Arial" w:eastAsia="Arial" w:hAnsi="Arial"/>
                <w:color w:val="2D3748"/>
                <w:sz w:val="20"/>
                <w:szCs w:val="20"/>
              </w:rPr>
              <w:t xml:space="preserve">The intrinsic strength of a component's property. Not an externally assigned weight, but the inherent intensity of influence a component exerts on its surroundings. Scalar value.</w:t>
            </w:r>
          </w:p>
        </w:tc>
        <w:tc>
          <w:tcPr>
            <w:tcW w:type="dxa" w:w="4680"/>
            <w:tcBorders>
              <w:top w:val="single" w:color="D0D7E8" w:sz="1"/>
              <w:left w:val="single" w:color="D0D7E8" w:sz="1"/>
              <w:bottom w:val="single" w:color="D0D7E8" w:sz="1"/>
              <w:right w:val="single" w:color="D0D7E8" w:sz="1"/>
            </w:tcBorders>
            <w:shd w:fill="F0F4FF" w:val="clear"/>
            <w:tcMar>
              <w:top w:type="dxa" w:w="120"/>
              <w:left w:type="dxa" w:w="180"/>
              <w:bottom w:type="dxa" w:w="120"/>
              <w:right w:type="dxa" w:w="180"/>
            </w:tcMar>
          </w:tcPr>
          <w:p>
            <w:pPr>
              <w:spacing w:before="0" w:after="60"/>
            </w:pPr>
            <w:r>
              <w:rPr>
                <w:rFonts w:ascii="Arial" w:cs="Arial" w:eastAsia="Arial" w:hAnsi="Arial"/>
                <w:b/>
                <w:bCs/>
                <w:color w:val="5A6A7E"/>
                <w:sz w:val="20"/>
                <w:szCs w:val="20"/>
              </w:rPr>
              <w:t xml:space="preserve">Evaluation question:</w:t>
            </w:r>
          </w:p>
          <w:p>
            <w:pPr>
              <w:spacing w:before="0" w:after="0"/>
            </w:pPr>
            <w:r>
              <w:rPr>
                <w:rFonts w:ascii="Arial" w:cs="Arial" w:eastAsia="Arial" w:hAnsi="Arial"/>
                <w:i/>
                <w:iCs/>
                <w:color w:val="2D3748"/>
                <w:sz w:val="20"/>
                <w:szCs w:val="20"/>
              </w:rPr>
              <w:t xml:space="preserve">Has the operating mechanism of the system fundamentally changed? Or has the same mechanism been relabeled?</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7E8" w:sz="1"/>
              <w:left w:val="single" w:color="D0D7E8" w:sz="1"/>
              <w:bottom w:val="single" w:color="D0D7E8" w:sz="1"/>
              <w:right w:val="single" w:color="D0D7E8" w:sz="1"/>
            </w:tcBorders>
            <w:tcMar>
              <w:top w:type="dxa" w:w="120"/>
              <w:left w:type="dxa" w:w="180"/>
              <w:bottom w:type="dxa" w:w="120"/>
              <w:right w:type="dxa" w:w="180"/>
            </w:tcMar>
          </w:tcPr>
          <w:p>
            <w:pPr>
              <w:spacing w:before="0" w:after="60"/>
            </w:pPr>
            <w:r>
              <w:rPr>
                <w:rFonts w:ascii="Arial" w:cs="Arial" w:eastAsia="Arial" w:hAnsi="Arial"/>
                <w:b/>
                <w:bCs/>
                <w:color w:val="1B4FD8"/>
                <w:sz w:val="22"/>
                <w:szCs w:val="22"/>
              </w:rPr>
              <w:t xml:space="preserve">S — Scope (범위)</w:t>
            </w:r>
          </w:p>
          <w:p>
            <w:pPr>
              <w:spacing w:before="0" w:after="0"/>
            </w:pPr>
            <w:r>
              <w:rPr>
                <w:rFonts w:ascii="Arial" w:cs="Arial" w:eastAsia="Arial" w:hAnsi="Arial"/>
                <w:color w:val="2D3748"/>
                <w:sz w:val="20"/>
                <w:szCs w:val="20"/>
              </w:rPr>
              <w:t xml:space="preserve">The direction and magnitude of a component's influence. Vector value — defined by the normal vector of the Face and the opening angle. Determines whether influence is local or global.</w:t>
            </w:r>
          </w:p>
        </w:tc>
        <w:tc>
          <w:tcPr>
            <w:tcW w:type="dxa" w:w="4680"/>
            <w:tcBorders>
              <w:top w:val="single" w:color="D0D7E8" w:sz="1"/>
              <w:left w:val="single" w:color="D0D7E8" w:sz="1"/>
              <w:bottom w:val="single" w:color="D0D7E8" w:sz="1"/>
              <w:right w:val="single" w:color="D0D7E8" w:sz="1"/>
            </w:tcBorders>
            <w:shd w:fill="F0F4FF" w:val="clear"/>
            <w:tcMar>
              <w:top w:type="dxa" w:w="120"/>
              <w:left w:type="dxa" w:w="180"/>
              <w:bottom w:type="dxa" w:w="120"/>
              <w:right w:type="dxa" w:w="180"/>
            </w:tcMar>
          </w:tcPr>
          <w:p>
            <w:pPr>
              <w:spacing w:before="0" w:after="60"/>
            </w:pPr>
            <w:r>
              <w:rPr>
                <w:rFonts w:ascii="Arial" w:cs="Arial" w:eastAsia="Arial" w:hAnsi="Arial"/>
                <w:b/>
                <w:bCs/>
                <w:color w:val="5A6A7E"/>
                <w:sz w:val="20"/>
                <w:szCs w:val="20"/>
              </w:rPr>
              <w:t xml:space="preserve">Evaluation question:</w:t>
            </w:r>
          </w:p>
          <w:p>
            <w:pPr>
              <w:spacing w:before="0" w:after="0"/>
            </w:pPr>
            <w:r>
              <w:rPr>
                <w:rFonts w:ascii="Arial" w:cs="Arial" w:eastAsia="Arial" w:hAnsi="Arial"/>
                <w:i/>
                <w:iCs/>
                <w:color w:val="2D3748"/>
                <w:sz w:val="20"/>
                <w:szCs w:val="20"/>
              </w:rPr>
              <w:t xml:space="preserve">Has the range of influence genuinely expanded? Or has the same scope been described with new vocabulary?</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7E8" w:sz="1"/>
              <w:left w:val="single" w:color="D0D7E8" w:sz="1"/>
              <w:bottom w:val="single" w:color="D0D7E8" w:sz="1"/>
              <w:right w:val="single" w:color="D0D7E8" w:sz="1"/>
            </w:tcBorders>
            <w:tcMar>
              <w:top w:type="dxa" w:w="120"/>
              <w:left w:type="dxa" w:w="180"/>
              <w:bottom w:type="dxa" w:w="120"/>
              <w:right w:type="dxa" w:w="180"/>
            </w:tcMar>
          </w:tcPr>
          <w:p>
            <w:pPr>
              <w:spacing w:before="0" w:after="60"/>
            </w:pPr>
            <w:r>
              <w:rPr>
                <w:rFonts w:ascii="Arial" w:cs="Arial" w:eastAsia="Arial" w:hAnsi="Arial"/>
                <w:b/>
                <w:bCs/>
                <w:color w:val="1B4FD8"/>
                <w:sz w:val="22"/>
                <w:szCs w:val="22"/>
              </w:rPr>
              <w:t xml:space="preserve">D — Dimension (차원)</w:t>
            </w:r>
          </w:p>
          <w:p>
            <w:pPr>
              <w:spacing w:before="0" w:after="0"/>
            </w:pPr>
            <w:r>
              <w:rPr>
                <w:rFonts w:ascii="Arial" w:cs="Arial" w:eastAsia="Arial" w:hAnsi="Arial"/>
                <w:color w:val="2D3748"/>
                <w:sz w:val="20"/>
                <w:szCs w:val="20"/>
              </w:rPr>
              <w:t xml:space="preserve">The spatial level at which connections are defined. D=0 (vertex), D=1 (edge), D=2 (face), D=n (topological complex). Higher dimensions enable richer emergent properties.</w:t>
            </w:r>
          </w:p>
        </w:tc>
        <w:tc>
          <w:tcPr>
            <w:tcW w:type="dxa" w:w="4680"/>
            <w:tcBorders>
              <w:top w:val="single" w:color="D0D7E8" w:sz="1"/>
              <w:left w:val="single" w:color="D0D7E8" w:sz="1"/>
              <w:bottom w:val="single" w:color="D0D7E8" w:sz="1"/>
              <w:right w:val="single" w:color="D0D7E8" w:sz="1"/>
            </w:tcBorders>
            <w:shd w:fill="F0F4FF" w:val="clear"/>
            <w:tcMar>
              <w:top w:type="dxa" w:w="120"/>
              <w:left w:type="dxa" w:w="180"/>
              <w:bottom w:type="dxa" w:w="120"/>
              <w:right w:type="dxa" w:w="180"/>
            </w:tcMar>
          </w:tcPr>
          <w:p>
            <w:pPr>
              <w:spacing w:before="0" w:after="60"/>
            </w:pPr>
            <w:r>
              <w:rPr>
                <w:rFonts w:ascii="Arial" w:cs="Arial" w:eastAsia="Arial" w:hAnsi="Arial"/>
                <w:b/>
                <w:bCs/>
                <w:color w:val="5A6A7E"/>
                <w:sz w:val="20"/>
                <w:szCs w:val="20"/>
              </w:rPr>
              <w:t xml:space="preserve">Evaluation question:</w:t>
            </w:r>
          </w:p>
          <w:p>
            <w:pPr>
              <w:spacing w:before="0" w:after="0"/>
            </w:pPr>
            <w:r>
              <w:rPr>
                <w:rFonts w:ascii="Arial" w:cs="Arial" w:eastAsia="Arial" w:hAnsi="Arial"/>
                <w:i/>
                <w:iCs/>
                <w:color w:val="2D3748"/>
                <w:sz w:val="20"/>
                <w:szCs w:val="20"/>
              </w:rPr>
              <w:t xml:space="preserve">Has the dimensionality of connections increased? Current AI operates at D=0 or D=1 — does this paper move to D=2 or higher?</w:t>
            </w:r>
          </w:p>
        </w:tc>
      </w:tr>
    </w:tbl>
    <w:p>
      <w:pPr>
        <w:spacing w:before="200" w:after="0"/>
      </w:pPr>
      <w:r>
        <w:t xml:space="preserve"/>
      </w:r>
    </w:p>
    <w:p>
      <w:pPr>
        <w:pStyle w:val="Heading2"/>
        <w:spacing w:before="280" w:after="120"/>
      </w:pPr>
      <w:r>
        <w:rPr>
          <w:rFonts w:ascii="Arial" w:cs="Arial" w:eastAsia="Arial" w:hAnsi="Arial"/>
          <w:b/>
          <w:bCs/>
          <w:color w:val="1B4FD8"/>
          <w:sz w:val="26"/>
          <w:szCs w:val="26"/>
        </w:rPr>
        <w:t xml:space="preserve">2.2 The Mathematical Core</w:t>
      </w:r>
    </w:p>
    <w:p>
      <w:pPr>
        <w:spacing w:before="80" w:after="80" w:line="320"/>
      </w:pPr>
      <w:r>
        <w:rPr>
          <w:rFonts w:ascii="Arial" w:cs="Arial" w:eastAsia="Arial" w:hAnsi="Arial"/>
          <w:color w:val="2D3748"/>
          <w:sz w:val="22"/>
          <w:szCs w:val="22"/>
        </w:rPr>
        <w:t xml:space="preserve">Unlike existing evaluation frameworks that rely on subjective expert opinion, Structurology provides a closed mathematical system:</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E8" w:sz="1"/>
              <w:left w:val="thick" w:color="00A67E" w:sz="12"/>
              <w:bottom w:val="single" w:color="D0D7E8" w:sz="1"/>
              <w:right w:val="single" w:color="D0D7E8" w:sz="1"/>
            </w:tcBorders>
            <w:shd w:fill="F7FFFE" w:val="clear"/>
            <w:tcMar>
              <w:top w:type="dxa" w:w="120"/>
              <w:left w:type="dxa" w:w="280"/>
              <w:bottom w:type="dxa" w:w="120"/>
              <w:right w:type="dxa" w:w="180"/>
            </w:tcMar>
          </w:tcPr>
          <w:p>
            <w:pPr>
              <w:spacing w:before="0" w:after="60"/>
            </w:pPr>
            <w:r>
              <w:rPr>
                <w:rFonts w:ascii="Courier New" w:cs="Courier New" w:eastAsia="Courier New" w:hAnsi="Courier New"/>
                <w:b/>
                <w:bCs/>
                <w:color w:val="0D1117"/>
                <w:sz w:val="24"/>
                <w:szCs w:val="24"/>
              </w:rPr>
              <w:t xml:space="preserve">I(A→B) = F_A · cos(θ_AB) · D^α / r^β</w:t>
            </w:r>
          </w:p>
          <w:p>
            <w:pPr>
              <w:spacing w:before="0" w:after="0"/>
            </w:pPr>
            <w:r>
              <w:rPr>
                <w:rFonts w:ascii="Arial" w:cs="Arial" w:eastAsia="Arial" w:hAnsi="Arial"/>
                <w:i/>
                <w:iCs/>
                <w:color w:val="5A6A7E"/>
                <w:sz w:val="19"/>
                <w:szCs w:val="19"/>
              </w:rPr>
              <w:t xml:space="preserve">Influence of A on B: determined by intrinsic force (F), directional alignment (cos θ), dimensional amplification (D^α), and topological distance decay (r^β)</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E8" w:sz="1"/>
              <w:left w:val="thick" w:color="00A67E" w:sz="12"/>
              <w:bottom w:val="single" w:color="D0D7E8" w:sz="1"/>
              <w:right w:val="single" w:color="D0D7E8" w:sz="1"/>
            </w:tcBorders>
            <w:shd w:fill="F7FFFE" w:val="clear"/>
            <w:tcMar>
              <w:top w:type="dxa" w:w="120"/>
              <w:left w:type="dxa" w:w="280"/>
              <w:bottom w:type="dxa" w:w="120"/>
              <w:right w:type="dxa" w:w="180"/>
            </w:tcMar>
          </w:tcPr>
          <w:p>
            <w:pPr>
              <w:spacing w:before="0" w:after="60"/>
            </w:pPr>
            <w:r>
              <w:rPr>
                <w:rFonts w:ascii="Courier New" w:cs="Courier New" w:eastAsia="Courier New" w:hAnsi="Courier New"/>
                <w:b/>
                <w:bCs/>
                <w:color w:val="0D1117"/>
                <w:sz w:val="24"/>
                <w:szCs w:val="24"/>
              </w:rPr>
              <w:t xml:space="preserve">ΔI = I(A→B) − I(B→A)</w:t>
            </w:r>
          </w:p>
          <w:p>
            <w:pPr>
              <w:spacing w:before="0" w:after="0"/>
            </w:pPr>
            <w:r>
              <w:rPr>
                <w:rFonts w:ascii="Arial" w:cs="Arial" w:eastAsia="Arial" w:hAnsi="Arial"/>
                <w:i/>
                <w:iCs/>
                <w:color w:val="5A6A7E"/>
                <w:sz w:val="19"/>
                <w:szCs w:val="19"/>
              </w:rPr>
              <w:t xml:space="preserve">Asymmetry of influence — the structural driver of Transfer. When ΔI exceeds a threshold, A's structural properties propagate to B.</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E8" w:sz="1"/>
              <w:left w:val="thick" w:color="00A67E" w:sz="12"/>
              <w:bottom w:val="single" w:color="D0D7E8" w:sz="1"/>
              <w:right w:val="single" w:color="D0D7E8" w:sz="1"/>
            </w:tcBorders>
            <w:shd w:fill="F7FFFE" w:val="clear"/>
            <w:tcMar>
              <w:top w:type="dxa" w:w="120"/>
              <w:left w:type="dxa" w:w="280"/>
              <w:bottom w:type="dxa" w:w="120"/>
              <w:right w:type="dxa" w:w="180"/>
            </w:tcMar>
          </w:tcPr>
          <w:p>
            <w:pPr>
              <w:spacing w:before="0" w:after="60"/>
            </w:pPr>
            <w:r>
              <w:rPr>
                <w:rFonts w:ascii="Courier New" w:cs="Courier New" w:eastAsia="Courier New" w:hAnsi="Courier New"/>
                <w:b/>
                <w:bCs/>
                <w:color w:val="0D1117"/>
                <w:sz w:val="24"/>
                <w:szCs w:val="24"/>
              </w:rPr>
              <w:t xml:space="preserve">T(A→B) = 1  if  ΔI &gt; θ_threshold,  else  T = 0</w:t>
            </w:r>
          </w:p>
          <w:p>
            <w:pPr>
              <w:spacing w:before="0" w:after="0"/>
            </w:pPr>
            <w:r>
              <w:rPr>
                <w:rFonts w:ascii="Arial" w:cs="Arial" w:eastAsia="Arial" w:hAnsi="Arial"/>
                <w:i/>
                <w:iCs/>
                <w:color w:val="5A6A7E"/>
                <w:sz w:val="19"/>
                <w:szCs w:val="19"/>
              </w:rPr>
              <w:t xml:space="preserve">Transfer: whether the structural characteristics of A actually propagate to B. T=1 means genuine structural innovation occurred.</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E8" w:sz="1"/>
              <w:left w:val="thick" w:color="00A67E" w:sz="12"/>
              <w:bottom w:val="single" w:color="D0D7E8" w:sz="1"/>
              <w:right w:val="single" w:color="D0D7E8" w:sz="1"/>
            </w:tcBorders>
            <w:shd w:fill="F7FFFE" w:val="clear"/>
            <w:tcMar>
              <w:top w:type="dxa" w:w="120"/>
              <w:left w:type="dxa" w:w="280"/>
              <w:bottom w:type="dxa" w:w="120"/>
              <w:right w:type="dxa" w:w="180"/>
            </w:tcMar>
          </w:tcPr>
          <w:p>
            <w:pPr>
              <w:spacing w:before="0" w:after="60"/>
            </w:pPr>
            <w:r>
              <w:rPr>
                <w:rFonts w:ascii="Courier New" w:cs="Courier New" w:eastAsia="Courier New" w:hAnsi="Courier New"/>
                <w:b/>
                <w:bCs/>
                <w:color w:val="0D1117"/>
                <w:sz w:val="24"/>
                <w:szCs w:val="24"/>
              </w:rPr>
              <w:t xml:space="preserve">E = Σ T(i→j)  for all connected pairs (i,j)</w:t>
            </w:r>
          </w:p>
          <w:p>
            <w:pPr>
              <w:spacing w:before="0" w:after="0"/>
            </w:pPr>
            <w:r>
              <w:rPr>
                <w:rFonts w:ascii="Arial" w:cs="Arial" w:eastAsia="Arial" w:hAnsi="Arial"/>
                <w:i/>
                <w:iCs/>
                <w:color w:val="5A6A7E"/>
                <w:sz w:val="19"/>
                <w:szCs w:val="19"/>
              </w:rPr>
              <w:t xml:space="preserve">Emergence: the total structural novelty of the system. This is the metric Structurology uses to evaluate a paper's contribution.</w:t>
            </w:r>
          </w:p>
        </w:tc>
      </w:tr>
    </w:tbl>
    <w:p>
      <w:pPr>
        <w:spacing w:before="200" w:after="0"/>
      </w:pPr>
      <w:r>
        <w:t xml:space="preserve"/>
      </w:r>
    </w:p>
    <w:p>
      <w:pPr>
        <w:pStyle w:val="Heading2"/>
        <w:spacing w:before="280" w:after="120"/>
      </w:pPr>
      <w:r>
        <w:rPr>
          <w:rFonts w:ascii="Arial" w:cs="Arial" w:eastAsia="Arial" w:hAnsi="Arial"/>
          <w:b/>
          <w:bCs/>
          <w:color w:val="1B4FD8"/>
          <w:sz w:val="26"/>
          <w:szCs w:val="26"/>
        </w:rPr>
        <w:t xml:space="preserve">2.3 Why This Is Different from Existing AI Evaluation</w:t>
      </w:r>
    </w:p>
    <w:p>
      <w:pPr>
        <w:spacing w:before="80" w:after="80" w:line="320"/>
      </w:pPr>
      <w:r>
        <w:rPr>
          <w:rFonts w:ascii="Arial" w:cs="Arial" w:eastAsia="Arial" w:hAnsi="Arial"/>
          <w:color w:val="2D3748"/>
          <w:sz w:val="22"/>
          <w:szCs w:val="22"/>
        </w:rPr>
        <w:t xml:space="preserve">Current AI-assisted paper analysis tools — including Claude without Structurology — perform sophisticated text summarization. They describe what a paper claims. Structurology enables Claude to evaluate whether the structural claim is valid.</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0D7E8" w:sz="1"/>
              <w:left w:val="single" w:color="D0D7E8" w:sz="1"/>
              <w:bottom w:val="single" w:color="D0D7E8" w:sz="1"/>
              <w:right w:val="single" w:color="D0D7E8" w:sz="1"/>
            </w:tcBorders>
            <w:shd w:fill="FFF9E6" w:val="clear"/>
            <w:tcMar>
              <w:top w:type="dxa" w:w="160"/>
              <w:left w:type="dxa" w:w="200"/>
              <w:bottom w:type="dxa" w:w="160"/>
              <w:right w:type="dxa" w:w="200"/>
            </w:tcMar>
          </w:tcPr>
          <w:p>
            <w:pPr>
              <w:spacing w:before="0" w:after="80"/>
            </w:pPr>
            <w:r>
              <w:rPr>
                <w:rFonts w:ascii="Arial" w:cs="Arial" w:eastAsia="Arial" w:hAnsi="Arial"/>
                <w:b/>
                <w:bCs/>
                <w:color w:val="B7770D"/>
                <w:sz w:val="22"/>
                <w:szCs w:val="22"/>
              </w:rPr>
              <w:t xml:space="preserve">Current Claude</w:t>
            </w:r>
          </w:p>
          <w:p>
            <w:pPr>
              <w:spacing w:before="0" w:after="0"/>
            </w:pPr>
            <w:r>
              <w:rPr>
                <w:rFonts w:ascii="Arial" w:cs="Arial" w:eastAsia="Arial" w:hAnsi="Arial"/>
                <w:color w:val="2D3748"/>
                <w:sz w:val="20"/>
                <w:szCs w:val="20"/>
              </w:rPr>
              <w:t xml:space="preserve">"This paper proposes active inference as a new AI paradigm." — Describes the claim. Cannot verify structural novelty.</w:t>
            </w:r>
          </w:p>
        </w:tc>
        <w:tc>
          <w:tcPr>
            <w:tcW w:type="dxa" w:w="3120"/>
            <w:tcBorders>
              <w:top w:val="single" w:color="D0D7E8" w:sz="1"/>
              <w:left w:val="single" w:color="D0D7E8" w:sz="1"/>
              <w:bottom w:val="single" w:color="D0D7E8" w:sz="1"/>
              <w:right w:val="single" w:color="D0D7E8" w:sz="1"/>
            </w:tcBorders>
            <w:shd w:fill="F0FBF7" w:val="clear"/>
            <w:tcMar>
              <w:top w:type="dxa" w:w="160"/>
              <w:left w:type="dxa" w:w="200"/>
              <w:bottom w:type="dxa" w:w="160"/>
              <w:right w:type="dxa" w:w="200"/>
            </w:tcMar>
          </w:tcPr>
          <w:p>
            <w:pPr>
              <w:spacing w:before="0" w:after="80"/>
            </w:pPr>
            <w:r>
              <w:rPr>
                <w:rFonts w:ascii="Arial" w:cs="Arial" w:eastAsia="Arial" w:hAnsi="Arial"/>
                <w:b/>
                <w:bCs/>
                <w:color w:val="00A67E"/>
                <w:sz w:val="22"/>
                <w:szCs w:val="22"/>
              </w:rPr>
              <w:t xml:space="preserve">Claude + Structurology</w:t>
            </w:r>
          </w:p>
          <w:p>
            <w:pPr>
              <w:spacing w:before="0" w:after="0"/>
            </w:pPr>
            <w:r>
              <w:rPr>
                <w:rFonts w:ascii="Arial" w:cs="Arial" w:eastAsia="Arial" w:hAnsi="Arial"/>
                <w:color w:val="2D3748"/>
                <w:sz w:val="20"/>
                <w:szCs w:val="20"/>
              </w:rPr>
              <w:t xml:space="preserve">"F changes from passive prediction to active minimization (F=NEW). S expands to planetary scale (S=EXPAND). D remains at edge-level — T=0 until implemented." — Structural verdict.</w:t>
            </w:r>
          </w:p>
        </w:tc>
        <w:tc>
          <w:tcPr>
            <w:tcW w:type="dxa" w:w="3120"/>
            <w:tcBorders>
              <w:top w:val="single" w:color="D0D7E8" w:sz="1"/>
              <w:left w:val="single" w:color="D0D7E8" w:sz="1"/>
              <w:bottom w:val="single" w:color="D0D7E8" w:sz="1"/>
              <w:right w:val="single" w:color="D0D7E8" w:sz="1"/>
            </w:tcBorders>
            <w:shd w:fill="F0F4FF" w:val="clear"/>
            <w:tcMar>
              <w:top w:type="dxa" w:w="160"/>
              <w:left w:type="dxa" w:w="200"/>
              <w:bottom w:type="dxa" w:w="160"/>
              <w:right w:type="dxa" w:w="200"/>
            </w:tcMar>
          </w:tcPr>
          <w:p>
            <w:pPr>
              <w:spacing w:before="0" w:after="80"/>
            </w:pPr>
            <w:r>
              <w:rPr>
                <w:rFonts w:ascii="Arial" w:cs="Arial" w:eastAsia="Arial" w:hAnsi="Arial"/>
                <w:b/>
                <w:bCs/>
                <w:color w:val="1B4FD8"/>
                <w:sz w:val="22"/>
                <w:szCs w:val="22"/>
              </w:rPr>
              <w:t xml:space="preserve">The Difference</w:t>
            </w:r>
          </w:p>
          <w:p>
            <w:pPr>
              <w:spacing w:before="0" w:after="0"/>
            </w:pPr>
            <w:r>
              <w:rPr>
                <w:rFonts w:ascii="Arial" w:cs="Arial" w:eastAsia="Arial" w:hAnsi="Arial"/>
                <w:color w:val="2D3748"/>
                <w:sz w:val="20"/>
                <w:szCs w:val="20"/>
              </w:rPr>
              <w:t xml:space="preserve">One describes. The other diagnoses. The difference is the mathematical framework that defines what 'structural novelty' means.</w:t>
            </w:r>
          </w:p>
        </w:tc>
      </w:tr>
    </w:tbl>
    <w:p>
      <w:pPr>
        <w:spacing w:before="300" w:after="0"/>
      </w:pPr>
      <w:r>
        <w:t xml:space="preserve"/>
      </w:r>
    </w:p>
    <w:p>
      <w:pPr>
        <w:pBdr>
          <w:bottom w:val="single" w:color="D0D7E8" w:sz="4"/>
        </w:pBdr>
        <w:spacing w:before="200" w:after="200"/>
      </w:pPr>
      <w:r>
        <w:t xml:space="preserve"/>
      </w:r>
    </w:p>
    <w:p>
      <w:pPr>
        <w:pStyle w:val="Heading1"/>
        <w:spacing w:before="400" w:after="160"/>
      </w:pPr>
      <w:r>
        <w:rPr>
          <w:rFonts w:ascii="Arial" w:cs="Arial" w:eastAsia="Arial" w:hAnsi="Arial"/>
          <w:b/>
          <w:bCs/>
          <w:color w:val="0D1117"/>
          <w:sz w:val="36"/>
          <w:szCs w:val="36"/>
        </w:rPr>
        <w:t xml:space="preserve">3. Why Claude Is the Right Partner</w:t>
      </w:r>
    </w:p>
    <w:p>
      <w:pPr>
        <w:spacing w:before="80" w:after="80" w:line="320"/>
      </w:pPr>
      <w:r>
        <w:rPr>
          <w:rFonts w:ascii="Arial" w:cs="Arial" w:eastAsia="Arial" w:hAnsi="Arial"/>
          <w:color w:val="2D3748"/>
          <w:sz w:val="22"/>
          <w:szCs w:val="22"/>
        </w:rPr>
        <w:t xml:space="preserve">The choice of Claude as the execution engine for Structurology is not arbitrary. It is a structural match between what Structurology requires and what Claude uniquely provides.</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1B4FD8" w:sz="12"/>
              <w:left w:val="single" w:color="D0D7E8" w:sz="1"/>
              <w:bottom w:val="single" w:color="D0D7E8" w:sz="1"/>
              <w:right w:val="single" w:color="D0D7E8" w:sz="1"/>
            </w:tcBorders>
            <w:shd w:fill="F0F4FF" w:val="clear"/>
            <w:tcMar>
              <w:top w:type="dxa" w:w="160"/>
              <w:left w:type="dxa" w:w="240"/>
              <w:bottom w:type="dxa" w:w="160"/>
              <w:right w:type="dxa" w:w="240"/>
            </w:tcMar>
          </w:tcPr>
          <w:p>
            <w:pPr>
              <w:spacing w:before="0" w:after="60"/>
            </w:pPr>
            <w:r>
              <w:rPr>
                <w:rFonts w:ascii="Arial" w:cs="Arial" w:eastAsia="Arial" w:hAnsi="Arial"/>
                <w:b/>
                <w:bCs/>
                <w:caps/>
                <w:color w:val="1B4FD8"/>
                <w:sz w:val="20"/>
                <w:szCs w:val="20"/>
              </w:rPr>
              <w:t xml:space="preserve">REQUIREMENT 1: Deep reasoning over complex definitions</w:t>
            </w:r>
          </w:p>
          <w:p>
            <w:pPr>
              <w:spacing w:before="0" w:after="0"/>
            </w:pPr>
            <w:r>
              <w:rPr>
                <w:rFonts w:ascii="Arial" w:cs="Arial" w:eastAsia="Arial" w:hAnsi="Arial"/>
                <w:color w:val="2D3748"/>
                <w:sz w:val="21"/>
                <w:szCs w:val="21"/>
              </w:rPr>
              <w:t xml:space="preserve">Structurology's evaluation requires holding the mathematical definitions of F, S, D, T, and Ω in context while reading a 30-page paper and making structured judgments. This requires sustained multi-step reasoning — not pattern matching.</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1B4FD8" w:sz="12"/>
              <w:left w:val="single" w:color="D0D7E8" w:sz="1"/>
              <w:bottom w:val="single" w:color="D0D7E8" w:sz="1"/>
              <w:right w:val="single" w:color="D0D7E8" w:sz="1"/>
            </w:tcBorders>
            <w:shd w:fill="F0F4FF" w:val="clear"/>
            <w:tcMar>
              <w:top w:type="dxa" w:w="160"/>
              <w:left w:type="dxa" w:w="240"/>
              <w:bottom w:type="dxa" w:w="160"/>
              <w:right w:type="dxa" w:w="240"/>
            </w:tcMar>
          </w:tcPr>
          <w:p>
            <w:pPr>
              <w:spacing w:before="0" w:after="60"/>
            </w:pPr>
            <w:r>
              <w:rPr>
                <w:rFonts w:ascii="Arial" w:cs="Arial" w:eastAsia="Arial" w:hAnsi="Arial"/>
                <w:b/>
                <w:bCs/>
                <w:caps/>
                <w:color w:val="1B4FD8"/>
                <w:sz w:val="20"/>
                <w:szCs w:val="20"/>
              </w:rPr>
              <w:t xml:space="preserve">REQUIREMENT 2: Evidence-anchored conclusions</w:t>
            </w:r>
          </w:p>
          <w:p>
            <w:pPr>
              <w:spacing w:before="0" w:after="0"/>
            </w:pPr>
            <w:r>
              <w:rPr>
                <w:rFonts w:ascii="Arial" w:cs="Arial" w:eastAsia="Arial" w:hAnsi="Arial"/>
                <w:color w:val="2D3748"/>
                <w:sz w:val="21"/>
                <w:szCs w:val="21"/>
              </w:rPr>
              <w:t xml:space="preserve">A Structurology evaluation must cite specific passages: "Section 3, equation 7 shows that F_A changes from passive weighting to active free-energy minimization — this is F=NEW." Claude can produce this. Smaller models produce labels without evidence.</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1B4FD8" w:sz="12"/>
              <w:left w:val="single" w:color="D0D7E8" w:sz="1"/>
              <w:bottom w:val="single" w:color="D0D7E8" w:sz="1"/>
              <w:right w:val="single" w:color="D0D7E8" w:sz="1"/>
            </w:tcBorders>
            <w:shd w:fill="F0F4FF" w:val="clear"/>
            <w:tcMar>
              <w:top w:type="dxa" w:w="160"/>
              <w:left w:type="dxa" w:w="240"/>
              <w:bottom w:type="dxa" w:w="160"/>
              <w:right w:type="dxa" w:w="240"/>
            </w:tcMar>
          </w:tcPr>
          <w:p>
            <w:pPr>
              <w:spacing w:before="0" w:after="60"/>
            </w:pPr>
            <w:r>
              <w:rPr>
                <w:rFonts w:ascii="Arial" w:cs="Arial" w:eastAsia="Arial" w:hAnsi="Arial"/>
                <w:b/>
                <w:bCs/>
                <w:caps/>
                <w:color w:val="1B4FD8"/>
                <w:sz w:val="20"/>
                <w:szCs w:val="20"/>
              </w:rPr>
              <w:t xml:space="preserve">REQUIREMENT 3: Actionable gap analysis</w:t>
            </w:r>
          </w:p>
          <w:p>
            <w:pPr>
              <w:spacing w:before="0" w:after="0"/>
            </w:pPr>
            <w:r>
              <w:rPr>
                <w:rFonts w:ascii="Arial" w:cs="Arial" w:eastAsia="Arial" w:hAnsi="Arial"/>
                <w:color w:val="2D3748"/>
                <w:sz w:val="21"/>
                <w:szCs w:val="21"/>
              </w:rPr>
              <w:t xml:space="preserve">The output must not just score a paper — it must specify what structural step is required for T=1. This requires understanding both the paper's contribution and the mathematical conditions for Transfer. Claude can reason about what is missing.</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00A67E" w:sz="12"/>
              <w:left w:val="single" w:color="D0D7E8" w:sz="1"/>
              <w:bottom w:val="single" w:color="D0D7E8" w:sz="1"/>
              <w:right w:val="single" w:color="D0D7E8" w:sz="1"/>
            </w:tcBorders>
            <w:shd w:fill="F0FBF7" w:val="clear"/>
            <w:tcMar>
              <w:top w:type="dxa" w:w="160"/>
              <w:left w:type="dxa" w:w="240"/>
              <w:bottom w:type="dxa" w:w="160"/>
              <w:right w:type="dxa" w:w="240"/>
            </w:tcMar>
          </w:tcPr>
          <w:p>
            <w:pPr>
              <w:spacing w:before="0" w:after="60"/>
            </w:pPr>
            <w:r>
              <w:rPr>
                <w:rFonts w:ascii="Arial" w:cs="Arial" w:eastAsia="Arial" w:hAnsi="Arial"/>
                <w:b/>
                <w:bCs/>
                <w:caps/>
                <w:color w:val="00A67E"/>
                <w:sz w:val="20"/>
                <w:szCs w:val="20"/>
              </w:rPr>
              <w:t xml:space="preserve">REQUIREMENT 4: Alignment with Anthropic's mission</w:t>
            </w:r>
          </w:p>
          <w:p>
            <w:pPr>
              <w:spacing w:before="0" w:after="0"/>
            </w:pPr>
            <w:r>
              <w:rPr>
                <w:rFonts w:ascii="Arial" w:cs="Arial" w:eastAsia="Arial" w:hAnsi="Arial"/>
                <w:color w:val="2D3748"/>
                <w:sz w:val="21"/>
                <w:szCs w:val="21"/>
              </w:rPr>
              <w:t xml:space="preserve">Anthropic's mission is the responsible development of AI for the long-term benefit of humanity. A framework that makes scientific evaluation more objective, transparent, and structurally rigorous — reducing gatekeeping bias and incremental-work inflation — directly serves this mission.</w:t>
            </w:r>
          </w:p>
        </w:tc>
      </w:tr>
    </w:tbl>
    <w:p>
      <w:pPr>
        <w:spacing w:before="300" w:after="0"/>
      </w:pPr>
      <w:r>
        <w:t xml:space="preserve"/>
      </w:r>
    </w:p>
    <w:p>
      <w:pPr>
        <w:pBdr>
          <w:bottom w:val="single" w:color="D0D7E8" w:sz="4"/>
        </w:pBdr>
        <w:spacing w:before="200" w:after="200"/>
      </w:pPr>
      <w:r>
        <w:t xml:space="preserve"/>
      </w:r>
    </w:p>
    <w:p>
      <w:pPr>
        <w:pStyle w:val="Heading1"/>
        <w:spacing w:before="400" w:after="160"/>
      </w:pPr>
      <w:r>
        <w:rPr>
          <w:rFonts w:ascii="Arial" w:cs="Arial" w:eastAsia="Arial" w:hAnsi="Arial"/>
          <w:b/>
          <w:bCs/>
          <w:color w:val="0D1117"/>
          <w:sz w:val="36"/>
          <w:szCs w:val="36"/>
        </w:rPr>
        <w:t xml:space="preserve">4. The Collaboration Model</w:t>
      </w:r>
    </w:p>
    <w:p>
      <w:pPr>
        <w:spacing w:before="80" w:after="80" w:line="320"/>
      </w:pPr>
      <w:r>
        <w:rPr>
          <w:rFonts w:ascii="Arial" w:cs="Arial" w:eastAsia="Arial" w:hAnsi="Arial"/>
          <w:color w:val="2D3748"/>
          <w:sz w:val="22"/>
          <w:szCs w:val="22"/>
        </w:rPr>
        <w:t xml:space="preserve">This proposal does not request a commercial arrangement. It requests a structural integration: Structurology becomes part of how Claude understands and evaluates scientific and technical work.</w:t>
      </w:r>
    </w:p>
    <w:p>
      <w:pPr>
        <w:spacing w:before="160" w:after="0"/>
      </w:pPr>
      <w:r>
        <w:t xml:space="preserve"/>
      </w:r>
    </w:p>
    <w:p>
      <w:pPr>
        <w:pStyle w:val="Heading2"/>
        <w:spacing w:before="280" w:after="120"/>
      </w:pPr>
      <w:r>
        <w:rPr>
          <w:rFonts w:ascii="Arial" w:cs="Arial" w:eastAsia="Arial" w:hAnsi="Arial"/>
          <w:b/>
          <w:bCs/>
          <w:color w:val="1B4FD8"/>
          <w:sz w:val="26"/>
          <w:szCs w:val="26"/>
        </w:rPr>
        <w:t xml:space="preserve">4.1 What Structurology Brings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7E8" w:sz="1"/>
              <w:left w:val="single" w:color="D0D7E8" w:sz="1"/>
              <w:bottom w:val="single" w:color="D0D7E8" w:sz="1"/>
              <w:right w:val="single" w:color="D0D7E8" w:sz="1"/>
            </w:tcBorders>
            <w:shd w:fill="F0F4FF" w:val="clear"/>
            <w:tcMar>
              <w:top w:type="dxa" w:w="80"/>
              <w:left w:type="dxa" w:w="160"/>
              <w:bottom w:type="dxa" w:w="80"/>
              <w:right w:type="dxa" w:w="160"/>
            </w:tcMar>
          </w:tcPr>
          <w:p>
            <w:r>
              <w:rPr>
                <w:rFonts w:ascii="Arial" w:cs="Arial" w:eastAsia="Arial" w:hAnsi="Arial"/>
                <w:b/>
                <w:bCs/>
                <w:color w:val="1B4FD8"/>
                <w:sz w:val="20"/>
                <w:szCs w:val="20"/>
              </w:rPr>
              <w:t xml:space="preserve">Framework</w:t>
            </w:r>
          </w:p>
        </w:tc>
        <w:tc>
          <w:tcPr>
            <w:tcW w:type="dxa" w:w="6560"/>
            <w:tcBorders>
              <w:top w:val="single" w:color="D0D7E8" w:sz="1"/>
              <w:left w:val="single" w:color="D0D7E8" w:sz="1"/>
              <w:bottom w:val="single" w:color="D0D7E8" w:sz="1"/>
              <w:right w:val="single" w:color="D0D7E8" w:sz="1"/>
            </w:tcBorders>
            <w:tcMar>
              <w:top w:type="dxa" w:w="80"/>
              <w:left w:type="dxa" w:w="160"/>
              <w:bottom w:type="dxa" w:w="80"/>
              <w:right w:type="dxa" w:w="160"/>
            </w:tcMar>
          </w:tcPr>
          <w:p>
            <w:r>
              <w:rPr>
                <w:rFonts w:ascii="Arial" w:cs="Arial" w:eastAsia="Arial" w:hAnsi="Arial"/>
                <w:color w:val="2D3748"/>
                <w:sz w:val="20"/>
                <w:szCs w:val="20"/>
              </w:rPr>
              <w:t xml:space="preserve">A complete, mathematically defined evaluation system with 5 operators: F, S, D, T, Ω</w:t>
            </w:r>
          </w:p>
        </w:tc>
      </w:tr>
      <w:tr>
        <w:tc>
          <w:tcPr>
            <w:tcW w:type="dxa" w:w="2800"/>
            <w:tcBorders>
              <w:top w:val="single" w:color="D0D7E8" w:sz="1"/>
              <w:left w:val="single" w:color="D0D7E8" w:sz="1"/>
              <w:bottom w:val="single" w:color="D0D7E8" w:sz="1"/>
              <w:right w:val="single" w:color="D0D7E8" w:sz="1"/>
            </w:tcBorders>
            <w:shd w:fill="F0F4FF" w:val="clear"/>
            <w:tcMar>
              <w:top w:type="dxa" w:w="80"/>
              <w:left w:type="dxa" w:w="160"/>
              <w:bottom w:type="dxa" w:w="80"/>
              <w:right w:type="dxa" w:w="160"/>
            </w:tcMar>
          </w:tcPr>
          <w:p>
            <w:r>
              <w:rPr>
                <w:rFonts w:ascii="Arial" w:cs="Arial" w:eastAsia="Arial" w:hAnsi="Arial"/>
                <w:b/>
                <w:bCs/>
                <w:color w:val="1B4FD8"/>
                <w:sz w:val="20"/>
                <w:szCs w:val="20"/>
              </w:rPr>
              <w:t xml:space="preserve">Definitions</w:t>
            </w:r>
          </w:p>
        </w:tc>
        <w:tc>
          <w:tcPr>
            <w:tcW w:type="dxa" w:w="6560"/>
            <w:tcBorders>
              <w:top w:val="single" w:color="D0D7E8" w:sz="1"/>
              <w:left w:val="single" w:color="D0D7E8" w:sz="1"/>
              <w:bottom w:val="single" w:color="D0D7E8" w:sz="1"/>
              <w:right w:val="single" w:color="D0D7E8" w:sz="1"/>
            </w:tcBorders>
            <w:tcMar>
              <w:top w:type="dxa" w:w="80"/>
              <w:left w:type="dxa" w:w="160"/>
              <w:bottom w:type="dxa" w:w="80"/>
              <w:right w:type="dxa" w:w="160"/>
            </w:tcMar>
          </w:tcPr>
          <w:p>
            <w:r>
              <w:rPr>
                <w:rFonts w:ascii="Arial" w:cs="Arial" w:eastAsia="Arial" w:hAnsi="Arial"/>
                <w:color w:val="2D3748"/>
                <w:sz w:val="20"/>
                <w:szCs w:val="20"/>
              </w:rPr>
              <w:t xml:space="preserve">Structurology v1.1 (released March 29, 2026) — precise definitions of all axes and operators</w:t>
            </w:r>
          </w:p>
        </w:tc>
      </w:tr>
      <w:tr>
        <w:tc>
          <w:tcPr>
            <w:tcW w:type="dxa" w:w="2800"/>
            <w:tcBorders>
              <w:top w:val="single" w:color="D0D7E8" w:sz="1"/>
              <w:left w:val="single" w:color="D0D7E8" w:sz="1"/>
              <w:bottom w:val="single" w:color="D0D7E8" w:sz="1"/>
              <w:right w:val="single" w:color="D0D7E8" w:sz="1"/>
            </w:tcBorders>
            <w:shd w:fill="F0F4FF" w:val="clear"/>
            <w:tcMar>
              <w:top w:type="dxa" w:w="80"/>
              <w:left w:type="dxa" w:w="160"/>
              <w:bottom w:type="dxa" w:w="80"/>
              <w:right w:type="dxa" w:w="160"/>
            </w:tcMar>
          </w:tcPr>
          <w:p>
            <w:r>
              <w:rPr>
                <w:rFonts w:ascii="Arial" w:cs="Arial" w:eastAsia="Arial" w:hAnsi="Arial"/>
                <w:b/>
                <w:bCs/>
                <w:color w:val="1B4FD8"/>
                <w:sz w:val="20"/>
                <w:szCs w:val="20"/>
              </w:rPr>
              <w:t xml:space="preserve">Case Library</w:t>
            </w:r>
          </w:p>
        </w:tc>
        <w:tc>
          <w:tcPr>
            <w:tcW w:type="dxa" w:w="6560"/>
            <w:tcBorders>
              <w:top w:val="single" w:color="D0D7E8" w:sz="1"/>
              <w:left w:val="single" w:color="D0D7E8" w:sz="1"/>
              <w:bottom w:val="single" w:color="D0D7E8" w:sz="1"/>
              <w:right w:val="single" w:color="D0D7E8" w:sz="1"/>
            </w:tcBorders>
            <w:tcMar>
              <w:top w:type="dxa" w:w="80"/>
              <w:left w:type="dxa" w:w="160"/>
              <w:bottom w:type="dxa" w:w="80"/>
              <w:right w:type="dxa" w:w="160"/>
            </w:tcMar>
          </w:tcPr>
          <w:p>
            <w:r>
              <w:rPr>
                <w:rFonts w:ascii="Arial" w:cs="Arial" w:eastAsia="Arial" w:hAnsi="Arial"/>
                <w:color w:val="2D3748"/>
                <w:sz w:val="20"/>
                <w:szCs w:val="20"/>
              </w:rPr>
              <w:t xml:space="preserve">Analyzed examples across carbon allotropes, neural architecture, 6G networks, and Velsanet design — providing calibration for Claude's judgments</w:t>
            </w:r>
          </w:p>
        </w:tc>
      </w:tr>
      <w:tr>
        <w:tc>
          <w:tcPr>
            <w:tcW w:type="dxa" w:w="2800"/>
            <w:tcBorders>
              <w:top w:val="single" w:color="D0D7E8" w:sz="1"/>
              <w:left w:val="single" w:color="D0D7E8" w:sz="1"/>
              <w:bottom w:val="single" w:color="D0D7E8" w:sz="1"/>
              <w:right w:val="single" w:color="D0D7E8" w:sz="1"/>
            </w:tcBorders>
            <w:shd w:fill="F0F4FF" w:val="clear"/>
            <w:tcMar>
              <w:top w:type="dxa" w:w="80"/>
              <w:left w:type="dxa" w:w="160"/>
              <w:bottom w:type="dxa" w:w="80"/>
              <w:right w:type="dxa" w:w="160"/>
            </w:tcMar>
          </w:tcPr>
          <w:p>
            <w:r>
              <w:rPr>
                <w:rFonts w:ascii="Arial" w:cs="Arial" w:eastAsia="Arial" w:hAnsi="Arial"/>
                <w:b/>
                <w:bCs/>
                <w:color w:val="1B4FD8"/>
                <w:sz w:val="20"/>
                <w:szCs w:val="20"/>
              </w:rPr>
              <w:t xml:space="preserve">Domain Coverage</w:t>
            </w:r>
          </w:p>
        </w:tc>
        <w:tc>
          <w:tcPr>
            <w:tcW w:type="dxa" w:w="6560"/>
            <w:tcBorders>
              <w:top w:val="single" w:color="D0D7E8" w:sz="1"/>
              <w:left w:val="single" w:color="D0D7E8" w:sz="1"/>
              <w:bottom w:val="single" w:color="D0D7E8" w:sz="1"/>
              <w:right w:val="single" w:color="D0D7E8" w:sz="1"/>
            </w:tcBorders>
            <w:tcMar>
              <w:top w:type="dxa" w:w="80"/>
              <w:left w:type="dxa" w:w="160"/>
              <w:bottom w:type="dxa" w:w="80"/>
              <w:right w:type="dxa" w:w="160"/>
            </w:tcMar>
          </w:tcPr>
          <w:p>
            <w:r>
              <w:rPr>
                <w:rFonts w:ascii="Arial" w:cs="Arial" w:eastAsia="Arial" w:hAnsi="Arial"/>
                <w:color w:val="2D3748"/>
                <w:sz w:val="20"/>
                <w:szCs w:val="20"/>
              </w:rPr>
              <w:t xml:space="preserve">Network architecture, AI systems, materials science, biology — all evaluated through the same structural lens</w:t>
            </w:r>
          </w:p>
        </w:tc>
      </w:tr>
      <w:tr>
        <w:tc>
          <w:tcPr>
            <w:tcW w:type="dxa" w:w="2800"/>
            <w:tcBorders>
              <w:top w:val="single" w:color="D0D7E8" w:sz="1"/>
              <w:left w:val="single" w:color="D0D7E8" w:sz="1"/>
              <w:bottom w:val="single" w:color="D0D7E8" w:sz="1"/>
              <w:right w:val="single" w:color="D0D7E8" w:sz="1"/>
            </w:tcBorders>
            <w:shd w:fill="F0F4FF" w:val="clear"/>
            <w:tcMar>
              <w:top w:type="dxa" w:w="80"/>
              <w:left w:type="dxa" w:w="160"/>
              <w:bottom w:type="dxa" w:w="80"/>
              <w:right w:type="dxa" w:w="160"/>
            </w:tcMar>
          </w:tcPr>
          <w:p>
            <w:r>
              <w:rPr>
                <w:rFonts w:ascii="Arial" w:cs="Arial" w:eastAsia="Arial" w:hAnsi="Arial"/>
                <w:b/>
                <w:bCs/>
                <w:color w:val="1B4FD8"/>
                <w:sz w:val="20"/>
                <w:szCs w:val="20"/>
              </w:rPr>
              <w:t xml:space="preserve">Falsifiability</w:t>
            </w:r>
          </w:p>
        </w:tc>
        <w:tc>
          <w:tcPr>
            <w:tcW w:type="dxa" w:w="6560"/>
            <w:tcBorders>
              <w:top w:val="single" w:color="D0D7E8" w:sz="1"/>
              <w:left w:val="single" w:color="D0D7E8" w:sz="1"/>
              <w:bottom w:val="single" w:color="D0D7E8" w:sz="1"/>
              <w:right w:val="single" w:color="D0D7E8" w:sz="1"/>
            </w:tcBorders>
            <w:tcMar>
              <w:top w:type="dxa" w:w="80"/>
              <w:left w:type="dxa" w:w="160"/>
              <w:bottom w:type="dxa" w:w="80"/>
              <w:right w:type="dxa" w:w="160"/>
            </w:tcMar>
          </w:tcPr>
          <w:p>
            <w:r>
              <w:rPr>
                <w:rFonts w:ascii="Arial" w:cs="Arial" w:eastAsia="Arial" w:hAnsi="Arial"/>
                <w:color w:val="2D3748"/>
                <w:sz w:val="20"/>
                <w:szCs w:val="20"/>
              </w:rPr>
              <w:t xml:space="preserve">Every Structurology claim is falsifiable: "D=2 connections always produce higher E than D=0 connections" — testable and refinable</w:t>
            </w:r>
          </w:p>
        </w:tc>
      </w:tr>
    </w:tbl>
    <w:p>
      <w:pPr>
        <w:spacing w:before="200" w:after="0"/>
      </w:pPr>
      <w:r>
        <w:t xml:space="preserve"/>
      </w:r>
    </w:p>
    <w:p>
      <w:pPr>
        <w:pStyle w:val="Heading2"/>
        <w:spacing w:before="280" w:after="120"/>
      </w:pPr>
      <w:r>
        <w:rPr>
          <w:rFonts w:ascii="Arial" w:cs="Arial" w:eastAsia="Arial" w:hAnsi="Arial"/>
          <w:b/>
          <w:bCs/>
          <w:color w:val="1B4FD8"/>
          <w:sz w:val="26"/>
          <w:szCs w:val="26"/>
        </w:rPr>
        <w:t xml:space="preserve">4.2 What Anthropic Brings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7E8" w:sz="1"/>
              <w:left w:val="single" w:color="D0D7E8" w:sz="1"/>
              <w:bottom w:val="single" w:color="D0D7E8" w:sz="1"/>
              <w:right w:val="single" w:color="D0D7E8" w:sz="1"/>
            </w:tcBorders>
            <w:shd w:fill="F0F4FF" w:val="clear"/>
            <w:tcMar>
              <w:top w:type="dxa" w:w="80"/>
              <w:left w:type="dxa" w:w="160"/>
              <w:bottom w:type="dxa" w:w="80"/>
              <w:right w:type="dxa" w:w="160"/>
            </w:tcMar>
          </w:tcPr>
          <w:p>
            <w:r>
              <w:rPr>
                <w:rFonts w:ascii="Arial" w:cs="Arial" w:eastAsia="Arial" w:hAnsi="Arial"/>
                <w:b/>
                <w:bCs/>
                <w:color w:val="1B4FD8"/>
                <w:sz w:val="20"/>
                <w:szCs w:val="20"/>
              </w:rPr>
              <w:t xml:space="preserve">Reasoning Engine</w:t>
            </w:r>
          </w:p>
        </w:tc>
        <w:tc>
          <w:tcPr>
            <w:tcW w:type="dxa" w:w="6560"/>
            <w:tcBorders>
              <w:top w:val="single" w:color="D0D7E8" w:sz="1"/>
              <w:left w:val="single" w:color="D0D7E8" w:sz="1"/>
              <w:bottom w:val="single" w:color="D0D7E8" w:sz="1"/>
              <w:right w:val="single" w:color="D0D7E8" w:sz="1"/>
            </w:tcBorders>
            <w:tcMar>
              <w:top w:type="dxa" w:w="80"/>
              <w:left w:type="dxa" w:w="160"/>
              <w:bottom w:type="dxa" w:w="80"/>
              <w:right w:type="dxa" w:w="160"/>
            </w:tcMar>
          </w:tcPr>
          <w:p>
            <w:r>
              <w:rPr>
                <w:rFonts w:ascii="Arial" w:cs="Arial" w:eastAsia="Arial" w:hAnsi="Arial"/>
                <w:color w:val="2D3748"/>
                <w:sz w:val="20"/>
                <w:szCs w:val="20"/>
              </w:rPr>
              <w:t xml:space="preserve">Claude's ability to sustain complex multi-step reasoning across long documents</w:t>
            </w:r>
          </w:p>
        </w:tc>
      </w:tr>
      <w:tr>
        <w:tc>
          <w:tcPr>
            <w:tcW w:type="dxa" w:w="2800"/>
            <w:tcBorders>
              <w:top w:val="single" w:color="D0D7E8" w:sz="1"/>
              <w:left w:val="single" w:color="D0D7E8" w:sz="1"/>
              <w:bottom w:val="single" w:color="D0D7E8" w:sz="1"/>
              <w:right w:val="single" w:color="D0D7E8" w:sz="1"/>
            </w:tcBorders>
            <w:shd w:fill="F0F4FF" w:val="clear"/>
            <w:tcMar>
              <w:top w:type="dxa" w:w="80"/>
              <w:left w:type="dxa" w:w="160"/>
              <w:bottom w:type="dxa" w:w="80"/>
              <w:right w:type="dxa" w:w="160"/>
            </w:tcMar>
          </w:tcPr>
          <w:p>
            <w:r>
              <w:rPr>
                <w:rFonts w:ascii="Arial" w:cs="Arial" w:eastAsia="Arial" w:hAnsi="Arial"/>
                <w:b/>
                <w:bCs/>
                <w:color w:val="1B4FD8"/>
                <w:sz w:val="20"/>
                <w:szCs w:val="20"/>
              </w:rPr>
              <w:t xml:space="preserve">Distribution</w:t>
            </w:r>
          </w:p>
        </w:tc>
        <w:tc>
          <w:tcPr>
            <w:tcW w:type="dxa" w:w="6560"/>
            <w:tcBorders>
              <w:top w:val="single" w:color="D0D7E8" w:sz="1"/>
              <w:left w:val="single" w:color="D0D7E8" w:sz="1"/>
              <w:bottom w:val="single" w:color="D0D7E8" w:sz="1"/>
              <w:right w:val="single" w:color="D0D7E8" w:sz="1"/>
            </w:tcBorders>
            <w:tcMar>
              <w:top w:type="dxa" w:w="80"/>
              <w:left w:type="dxa" w:w="160"/>
              <w:bottom w:type="dxa" w:w="80"/>
              <w:right w:type="dxa" w:w="160"/>
            </w:tcMar>
          </w:tcPr>
          <w:p>
            <w:r>
              <w:rPr>
                <w:rFonts w:ascii="Arial" w:cs="Arial" w:eastAsia="Arial" w:hAnsi="Arial"/>
                <w:color w:val="2D3748"/>
                <w:sz w:val="20"/>
                <w:szCs w:val="20"/>
              </w:rPr>
              <w:t xml:space="preserve">Claude's reach — millions of researchers, engineers, and institutions already using Claude for paper analysis</w:t>
            </w:r>
          </w:p>
        </w:tc>
      </w:tr>
      <w:tr>
        <w:tc>
          <w:tcPr>
            <w:tcW w:type="dxa" w:w="2800"/>
            <w:tcBorders>
              <w:top w:val="single" w:color="D0D7E8" w:sz="1"/>
              <w:left w:val="single" w:color="D0D7E8" w:sz="1"/>
              <w:bottom w:val="single" w:color="D0D7E8" w:sz="1"/>
              <w:right w:val="single" w:color="D0D7E8" w:sz="1"/>
            </w:tcBorders>
            <w:shd w:fill="F0F4FF" w:val="clear"/>
            <w:tcMar>
              <w:top w:type="dxa" w:w="80"/>
              <w:left w:type="dxa" w:w="160"/>
              <w:bottom w:type="dxa" w:w="80"/>
              <w:right w:type="dxa" w:w="160"/>
            </w:tcMar>
          </w:tcPr>
          <w:p>
            <w:r>
              <w:rPr>
                <w:rFonts w:ascii="Arial" w:cs="Arial" w:eastAsia="Arial" w:hAnsi="Arial"/>
                <w:b/>
                <w:bCs/>
                <w:color w:val="1B4FD8"/>
                <w:sz w:val="20"/>
                <w:szCs w:val="20"/>
              </w:rPr>
              <w:t xml:space="preserve">Trust</w:t>
            </w:r>
          </w:p>
        </w:tc>
        <w:tc>
          <w:tcPr>
            <w:tcW w:type="dxa" w:w="6560"/>
            <w:tcBorders>
              <w:top w:val="single" w:color="D0D7E8" w:sz="1"/>
              <w:left w:val="single" w:color="D0D7E8" w:sz="1"/>
              <w:bottom w:val="single" w:color="D0D7E8" w:sz="1"/>
              <w:right w:val="single" w:color="D0D7E8" w:sz="1"/>
            </w:tcBorders>
            <w:tcMar>
              <w:top w:type="dxa" w:w="80"/>
              <w:left w:type="dxa" w:w="160"/>
              <w:bottom w:type="dxa" w:w="80"/>
              <w:right w:type="dxa" w:w="160"/>
            </w:tcMar>
          </w:tcPr>
          <w:p>
            <w:r>
              <w:rPr>
                <w:rFonts w:ascii="Arial" w:cs="Arial" w:eastAsia="Arial" w:hAnsi="Arial"/>
                <w:color w:val="2D3748"/>
                <w:sz w:val="20"/>
                <w:szCs w:val="20"/>
              </w:rPr>
              <w:t xml:space="preserve">Anthropic's credibility in the AI safety and research community</w:t>
            </w:r>
          </w:p>
        </w:tc>
      </w:tr>
      <w:tr>
        <w:tc>
          <w:tcPr>
            <w:tcW w:type="dxa" w:w="2800"/>
            <w:tcBorders>
              <w:top w:val="single" w:color="D0D7E8" w:sz="1"/>
              <w:left w:val="single" w:color="D0D7E8" w:sz="1"/>
              <w:bottom w:val="single" w:color="D0D7E8" w:sz="1"/>
              <w:right w:val="single" w:color="D0D7E8" w:sz="1"/>
            </w:tcBorders>
            <w:shd w:fill="F0F4FF" w:val="clear"/>
            <w:tcMar>
              <w:top w:type="dxa" w:w="80"/>
              <w:left w:type="dxa" w:w="160"/>
              <w:bottom w:type="dxa" w:w="80"/>
              <w:right w:type="dxa" w:w="160"/>
            </w:tcMar>
          </w:tcPr>
          <w:p>
            <w:r>
              <w:rPr>
                <w:rFonts w:ascii="Arial" w:cs="Arial" w:eastAsia="Arial" w:hAnsi="Arial"/>
                <w:b/>
                <w:bCs/>
                <w:color w:val="1B4FD8"/>
                <w:sz w:val="20"/>
                <w:szCs w:val="20"/>
              </w:rPr>
              <w:t xml:space="preserve">Infrastructure</w:t>
            </w:r>
          </w:p>
        </w:tc>
        <w:tc>
          <w:tcPr>
            <w:tcW w:type="dxa" w:w="6560"/>
            <w:tcBorders>
              <w:top w:val="single" w:color="D0D7E8" w:sz="1"/>
              <w:left w:val="single" w:color="D0D7E8" w:sz="1"/>
              <w:bottom w:val="single" w:color="D0D7E8" w:sz="1"/>
              <w:right w:val="single" w:color="D0D7E8" w:sz="1"/>
            </w:tcBorders>
            <w:tcMar>
              <w:top w:type="dxa" w:w="80"/>
              <w:left w:type="dxa" w:w="160"/>
              <w:bottom w:type="dxa" w:w="80"/>
              <w:right w:type="dxa" w:w="160"/>
            </w:tcMar>
          </w:tcPr>
          <w:p>
            <w:r>
              <w:rPr>
                <w:rFonts w:ascii="Arial" w:cs="Arial" w:eastAsia="Arial" w:hAnsi="Arial"/>
                <w:color w:val="2D3748"/>
                <w:sz w:val="20"/>
                <w:szCs w:val="20"/>
              </w:rPr>
              <w:t xml:space="preserve">The ability to embed Structurology as a system-level capability, not just a prompt</w:t>
            </w:r>
          </w:p>
        </w:tc>
      </w:tr>
    </w:tbl>
    <w:p>
      <w:pPr>
        <w:spacing w:before="200" w:after="0"/>
      </w:pPr>
      <w:r>
        <w:t xml:space="preserve"/>
      </w:r>
    </w:p>
    <w:p>
      <w:pPr>
        <w:pStyle w:val="Heading2"/>
        <w:spacing w:before="280" w:after="120"/>
      </w:pPr>
      <w:r>
        <w:rPr>
          <w:rFonts w:ascii="Arial" w:cs="Arial" w:eastAsia="Arial" w:hAnsi="Arial"/>
          <w:b/>
          <w:bCs/>
          <w:color w:val="1B4FD8"/>
          <w:sz w:val="26"/>
          <w:szCs w:val="26"/>
        </w:rPr>
        <w:t xml:space="preserve">4.3 The Integration Path</w:t>
      </w:r>
    </w:p>
    <w:p>
      <w:pPr>
        <w:spacing w:before="80" w:after="80" w:line="320"/>
      </w:pPr>
      <w:r>
        <w:rPr>
          <w:rFonts w:ascii="Arial" w:cs="Arial" w:eastAsia="Arial" w:hAnsi="Arial"/>
          <w:color w:val="2D3748"/>
          <w:sz w:val="22"/>
          <w:szCs w:val="22"/>
        </w:rPr>
        <w:t xml:space="preserve">Integration can proceed in three stages, each delivering value independently:</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0D7E8" w:sz="1"/>
              <w:left w:val="single" w:color="D0D7E8" w:sz="1"/>
              <w:bottom w:val="single" w:color="D0D7E8" w:sz="1"/>
              <w:right w:val="single" w:color="D0D7E8" w:sz="1"/>
            </w:tcBorders>
            <w:shd w:fill="F0F4FF" w:val="clear"/>
            <w:tcMar>
              <w:top w:type="dxa" w:w="160"/>
              <w:left w:type="dxa" w:w="200"/>
              <w:bottom w:type="dxa" w:w="160"/>
              <w:right w:type="dxa" w:w="200"/>
            </w:tcMar>
          </w:tcPr>
          <w:p>
            <w:pPr>
              <w:spacing w:before="0" w:after="80"/>
            </w:pPr>
            <w:r>
              <w:rPr>
                <w:rFonts w:ascii="Arial" w:cs="Arial" w:eastAsia="Arial" w:hAnsi="Arial"/>
                <w:b/>
                <w:bCs/>
                <w:color w:val="1B4FD8"/>
                <w:sz w:val="22"/>
                <w:szCs w:val="22"/>
              </w:rPr>
              <w:t xml:space="preserve">Stage 1 — System Prompt Integration</w:t>
            </w:r>
          </w:p>
          <w:p>
            <w:pPr>
              <w:spacing w:before="0" w:after="0"/>
            </w:pPr>
            <w:r>
              <w:rPr>
                <w:rFonts w:ascii="Arial" w:cs="Arial" w:eastAsia="Arial" w:hAnsi="Arial"/>
                <w:color w:val="2D3748"/>
                <w:sz w:val="20"/>
                <w:szCs w:val="20"/>
              </w:rPr>
              <w:t xml:space="preserve">Structurology definitions embedded in Claude's system-level context. Any user analyzing a paper receives FSD evaluation as part of Claude's natural response. Zero infrastructure change required.</w:t>
            </w:r>
          </w:p>
        </w:tc>
        <w:tc>
          <w:tcPr>
            <w:tcW w:type="dxa" w:w="3120"/>
            <w:tcBorders>
              <w:top w:val="single" w:color="D0D7E8" w:sz="1"/>
              <w:left w:val="single" w:color="D0D7E8" w:sz="1"/>
              <w:bottom w:val="single" w:color="D0D7E8" w:sz="1"/>
              <w:right w:val="single" w:color="D0D7E8" w:sz="1"/>
            </w:tcBorders>
            <w:shd w:fill="F0FBF7" w:val="clear"/>
            <w:tcMar>
              <w:top w:type="dxa" w:w="160"/>
              <w:left w:type="dxa" w:w="200"/>
              <w:bottom w:type="dxa" w:w="160"/>
              <w:right w:type="dxa" w:w="200"/>
            </w:tcMar>
          </w:tcPr>
          <w:p>
            <w:pPr>
              <w:spacing w:before="0" w:after="80"/>
            </w:pPr>
            <w:r>
              <w:rPr>
                <w:rFonts w:ascii="Arial" w:cs="Arial" w:eastAsia="Arial" w:hAnsi="Arial"/>
                <w:b/>
                <w:bCs/>
                <w:color w:val="00A67E"/>
                <w:sz w:val="22"/>
                <w:szCs w:val="22"/>
              </w:rPr>
              <w:t xml:space="preserve">Stage 2 — Structured Output Mode</w:t>
            </w:r>
          </w:p>
          <w:p>
            <w:pPr>
              <w:spacing w:before="0" w:after="0"/>
            </w:pPr>
            <w:r>
              <w:rPr>
                <w:rFonts w:ascii="Arial" w:cs="Arial" w:eastAsia="Arial" w:hAnsi="Arial"/>
                <w:color w:val="2D3748"/>
                <w:sz w:val="20"/>
                <w:szCs w:val="20"/>
              </w:rPr>
              <w:t xml:space="preserve">Claude produces structured Structurology reports: F/S/D scores with evidence citations, T determination with reasoning, Ω assessment, and specific T=1 requirements. Enables downstream tooling.</w:t>
            </w:r>
          </w:p>
        </w:tc>
        <w:tc>
          <w:tcPr>
            <w:tcW w:type="dxa" w:w="3120"/>
            <w:tcBorders>
              <w:top w:val="single" w:color="D0D7E8" w:sz="1"/>
              <w:left w:val="single" w:color="D0D7E8" w:sz="1"/>
              <w:bottom w:val="single" w:color="D0D7E8" w:sz="1"/>
              <w:right w:val="single" w:color="D0D7E8" w:sz="1"/>
            </w:tcBorders>
            <w:shd w:fill="F5F0FF" w:val="clear"/>
            <w:tcMar>
              <w:top w:type="dxa" w:w="160"/>
              <w:left w:type="dxa" w:w="200"/>
              <w:bottom w:type="dxa" w:w="160"/>
              <w:right w:type="dxa" w:w="200"/>
            </w:tcMar>
          </w:tcPr>
          <w:p>
            <w:pPr>
              <w:spacing w:before="0" w:after="80"/>
            </w:pPr>
            <w:r>
              <w:rPr>
                <w:rFonts w:ascii="Arial" w:cs="Arial" w:eastAsia="Arial" w:hAnsi="Arial"/>
                <w:b/>
                <w:bCs/>
                <w:color w:val="7C3AED"/>
                <w:sz w:val="22"/>
                <w:szCs w:val="22"/>
              </w:rPr>
              <w:t xml:space="preserve">Stage 3 — Native Capability</w:t>
            </w:r>
          </w:p>
          <w:p>
            <w:pPr>
              <w:spacing w:before="0" w:after="0"/>
            </w:pPr>
            <w:r>
              <w:rPr>
                <w:rFonts w:ascii="Arial" w:cs="Arial" w:eastAsia="Arial" w:hAnsi="Arial"/>
                <w:color w:val="2D3748"/>
                <w:sz w:val="20"/>
                <w:szCs w:val="20"/>
              </w:rPr>
              <w:t xml:space="preserve">Structurology becomes a named Claude capability — like web search or code execution — that users and developers can invoke explicitly. 'Analyze this paper using Structurology.' Immediate, calibrated evaluation.</w:t>
            </w:r>
          </w:p>
        </w:tc>
      </w:tr>
    </w:tbl>
    <w:p>
      <w:pPr>
        <w:spacing w:before="300" w:after="0"/>
      </w:pPr>
      <w:r>
        <w:t xml:space="preserve"/>
      </w:r>
    </w:p>
    <w:p>
      <w:pPr>
        <w:pBdr>
          <w:bottom w:val="single" w:color="D0D7E8" w:sz="4"/>
        </w:pBdr>
        <w:spacing w:before="200" w:after="200"/>
      </w:pPr>
      <w:r>
        <w:t xml:space="preserve"/>
      </w:r>
    </w:p>
    <w:p>
      <w:pPr>
        <w:pStyle w:val="Heading1"/>
        <w:spacing w:before="400" w:after="160"/>
      </w:pPr>
      <w:r>
        <w:rPr>
          <w:rFonts w:ascii="Arial" w:cs="Arial" w:eastAsia="Arial" w:hAnsi="Arial"/>
          <w:b/>
          <w:bCs/>
          <w:color w:val="0D1117"/>
          <w:sz w:val="36"/>
          <w:szCs w:val="36"/>
        </w:rPr>
        <w:t xml:space="preserve">5. Demonstration: Structurology in Action</w:t>
      </w:r>
    </w:p>
    <w:p>
      <w:pPr>
        <w:spacing w:before="80" w:after="80" w:line="320"/>
      </w:pPr>
      <w:r>
        <w:rPr>
          <w:rFonts w:ascii="Arial" w:cs="Arial" w:eastAsia="Arial" w:hAnsi="Arial"/>
          <w:color w:val="2D3748"/>
          <w:sz w:val="22"/>
          <w:szCs w:val="22"/>
        </w:rPr>
        <w:t xml:space="preserve">To illustrate the difference between current Claude analysis and Claude + Structurology, consider Martin Maier's 2026 paper "From Artificial Intelligence to Active Inference: The Key to True AI and the 6G World Brain."</w:t>
      </w:r>
    </w:p>
    <w:p>
      <w:pPr>
        <w:spacing w:before="160" w:after="0"/>
      </w:pPr>
      <w:r>
        <w:t xml:space="preserve"/>
      </w:r>
    </w:p>
    <w:p>
      <w:pPr>
        <w:pStyle w:val="Heading2"/>
        <w:spacing w:before="280" w:after="120"/>
      </w:pPr>
      <w:r>
        <w:rPr>
          <w:rFonts w:ascii="Arial" w:cs="Arial" w:eastAsia="Arial" w:hAnsi="Arial"/>
          <w:b/>
          <w:bCs/>
          <w:color w:val="1B4FD8"/>
          <w:sz w:val="26"/>
          <w:szCs w:val="26"/>
        </w:rPr>
        <w:t xml:space="preserve">Current analysis (without Structurology)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9CA3AF" w:sz="12"/>
              <w:left w:val="single" w:color="D0D7E8" w:sz="1"/>
              <w:bottom w:val="single" w:color="D0D7E8" w:sz="1"/>
              <w:right w:val="single" w:color="D0D7E8" w:sz="1"/>
            </w:tcBorders>
            <w:shd w:fill="F9FAFB" w:val="clear"/>
            <w:tcMar>
              <w:top w:type="dxa" w:w="160"/>
              <w:left w:type="dxa" w:w="240"/>
              <w:bottom w:type="dxa" w:w="160"/>
              <w:right w:type="dxa" w:w="240"/>
            </w:tcMar>
          </w:tcPr>
          <w:p>
            <w:pPr>
              <w:spacing w:before="0" w:after="60"/>
            </w:pPr>
            <w:r>
              <w:rPr>
                <w:rFonts w:ascii="Arial" w:cs="Arial" w:eastAsia="Arial" w:hAnsi="Arial"/>
                <w:b/>
                <w:bCs/>
                <w:caps/>
                <w:color w:val="9CA3AF"/>
                <w:sz w:val="20"/>
                <w:szCs w:val="20"/>
              </w:rPr>
              <w:t xml:space="preserve">TYPICAL CLAUDE RESPONSE</w:t>
            </w:r>
          </w:p>
          <w:p>
            <w:pPr>
              <w:spacing w:before="0" w:after="0"/>
            </w:pPr>
            <w:r>
              <w:rPr>
                <w:rFonts w:ascii="Arial" w:cs="Arial" w:eastAsia="Arial" w:hAnsi="Arial"/>
                <w:color w:val="2D3748"/>
                <w:sz w:val="21"/>
                <w:szCs w:val="21"/>
              </w:rPr>
              <w:t xml:space="preserve">"This paper proposes replacing conventional AI with active inference, arguing that agents should minimize free energy rather than maximize prediction accuracy. The author connects this to 6G network design and proposes the concept of a 'World Brain.' The paper is conceptually ambitious but lacks implementation details."</w:t>
            </w:r>
          </w:p>
        </w:tc>
      </w:tr>
    </w:tbl>
    <w:p>
      <w:pPr>
        <w:spacing w:before="100" w:after="0"/>
      </w:pPr>
      <w:r>
        <w:t xml:space="preserve"/>
      </w:r>
    </w:p>
    <w:p>
      <w:pPr>
        <w:spacing w:before="80" w:after="80" w:line="320"/>
      </w:pPr>
      <w:r>
        <w:rPr>
          <w:rFonts w:ascii="Arial" w:cs="Arial" w:eastAsia="Arial" w:hAnsi="Arial"/>
          <w:color w:val="2D3748"/>
          <w:sz w:val="22"/>
          <w:szCs w:val="22"/>
        </w:rPr>
        <w:t xml:space="preserve">This is accurate. It is also structurally useless. It describes what the paper says. It does not evaluate whether the paper's structural contribution is new, expandable, or complete.</w:t>
      </w:r>
    </w:p>
    <w:p>
      <w:pPr>
        <w:spacing w:before="160" w:after="0"/>
      </w:pPr>
      <w:r>
        <w:t xml:space="preserve"/>
      </w:r>
    </w:p>
    <w:p>
      <w:pPr>
        <w:pStyle w:val="Heading2"/>
        <w:spacing w:before="280" w:after="120"/>
      </w:pPr>
      <w:r>
        <w:rPr>
          <w:rFonts w:ascii="Arial" w:cs="Arial" w:eastAsia="Arial" w:hAnsi="Arial"/>
          <w:b/>
          <w:bCs/>
          <w:color w:val="1B4FD8"/>
          <w:sz w:val="26"/>
          <w:szCs w:val="26"/>
        </w:rPr>
        <w:t xml:space="preserve">With Structurology (Claude +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1B4FD8" w:sz="12"/>
              <w:left w:val="single" w:color="D0D7E8" w:sz="1"/>
              <w:bottom w:val="single" w:color="D0D7E8" w:sz="1"/>
              <w:right w:val="single" w:color="D0D7E8" w:sz="1"/>
            </w:tcBorders>
            <w:shd w:fill="F0F4FF" w:val="clear"/>
            <w:tcMar>
              <w:top w:type="dxa" w:w="160"/>
              <w:left w:type="dxa" w:w="240"/>
              <w:bottom w:type="dxa" w:w="160"/>
              <w:right w:type="dxa" w:w="240"/>
            </w:tcMar>
          </w:tcPr>
          <w:p>
            <w:pPr>
              <w:spacing w:before="0" w:after="60"/>
            </w:pPr>
            <w:r>
              <w:rPr>
                <w:rFonts w:ascii="Arial" w:cs="Arial" w:eastAsia="Arial" w:hAnsi="Arial"/>
                <w:b/>
                <w:bCs/>
                <w:caps/>
                <w:color w:val="1B4FD8"/>
                <w:sz w:val="20"/>
                <w:szCs w:val="20"/>
              </w:rPr>
              <w:t xml:space="preserve">F — Force: NEW (88/100)</w:t>
            </w:r>
          </w:p>
          <w:p>
            <w:pPr>
              <w:spacing w:before="0" w:after="0"/>
            </w:pPr>
            <w:r>
              <w:rPr>
                <w:rFonts w:ascii="Arial" w:cs="Arial" w:eastAsia="Arial" w:hAnsi="Arial"/>
                <w:color w:val="2D3748"/>
                <w:sz w:val="21"/>
                <w:szCs w:val="21"/>
              </w:rPr>
              <w:t xml:space="preserve">The paper replaces passive prediction (existing AI's operating mechanism) with active free-energy minimization — a fundamentally different force. F_A changes in kind, not degree. Evidence: Section 2, "AI is no longer Artificial but Active." Remaining gap: F is defined theoretically but not instantiated in any network component.</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00A67E" w:sz="12"/>
              <w:left w:val="single" w:color="D0D7E8" w:sz="1"/>
              <w:bottom w:val="single" w:color="D0D7E8" w:sz="1"/>
              <w:right w:val="single" w:color="D0D7E8" w:sz="1"/>
            </w:tcBorders>
            <w:shd w:fill="F0FBF7" w:val="clear"/>
            <w:tcMar>
              <w:top w:type="dxa" w:w="160"/>
              <w:left w:type="dxa" w:w="240"/>
              <w:bottom w:type="dxa" w:w="160"/>
              <w:right w:type="dxa" w:w="240"/>
            </w:tcMar>
          </w:tcPr>
          <w:p>
            <w:pPr>
              <w:spacing w:before="0" w:after="60"/>
            </w:pPr>
            <w:r>
              <w:rPr>
                <w:rFonts w:ascii="Arial" w:cs="Arial" w:eastAsia="Arial" w:hAnsi="Arial"/>
                <w:b/>
                <w:bCs/>
                <w:caps/>
                <w:color w:val="00A67E"/>
                <w:sz w:val="20"/>
                <w:szCs w:val="20"/>
              </w:rPr>
              <w:t xml:space="preserve">S — Scope: EXPAND (92/100)</w:t>
            </w:r>
          </w:p>
          <w:p>
            <w:pPr>
              <w:spacing w:before="0" w:after="0"/>
            </w:pPr>
            <w:r>
              <w:rPr>
                <w:rFonts w:ascii="Arial" w:cs="Arial" w:eastAsia="Arial" w:hAnsi="Arial"/>
                <w:color w:val="2D3748"/>
                <w:sz w:val="21"/>
                <w:szCs w:val="21"/>
              </w:rPr>
              <w:t xml:space="preserve">Scope expands from per-device optimization to planetary ecological system — from D12 regional to I20 global governance scale in Structurology terms. The opening angle of influence becomes the entire biosphere. Evidence: "Point Omega" concept. Remaining gap: the vector direction of S is undefined — which systems are in-scope and which are not.</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B7770D" w:sz="12"/>
              <w:left w:val="single" w:color="D0D7E8" w:sz="1"/>
              <w:bottom w:val="single" w:color="D0D7E8" w:sz="1"/>
              <w:right w:val="single" w:color="D0D7E8" w:sz="1"/>
            </w:tcBorders>
            <w:shd w:fill="FFF9E6" w:val="clear"/>
            <w:tcMar>
              <w:top w:type="dxa" w:w="160"/>
              <w:left w:type="dxa" w:w="240"/>
              <w:bottom w:type="dxa" w:w="160"/>
              <w:right w:type="dxa" w:w="240"/>
            </w:tcMar>
          </w:tcPr>
          <w:p>
            <w:pPr>
              <w:spacing w:before="0" w:after="60"/>
            </w:pPr>
            <w:r>
              <w:rPr>
                <w:rFonts w:ascii="Arial" w:cs="Arial" w:eastAsia="Arial" w:hAnsi="Arial"/>
                <w:b/>
                <w:bCs/>
                <w:caps/>
                <w:color w:val="B7770D"/>
                <w:sz w:val="20"/>
                <w:szCs w:val="20"/>
              </w:rPr>
              <w:t xml:space="preserve">D — Dimension: PARTIAL (65/100)</w:t>
            </w:r>
          </w:p>
          <w:p>
            <w:pPr>
              <w:spacing w:before="0" w:after="0"/>
            </w:pPr>
            <w:r>
              <w:rPr>
                <w:rFonts w:ascii="Arial" w:cs="Arial" w:eastAsia="Arial" w:hAnsi="Arial"/>
                <w:color w:val="2D3748"/>
                <w:sz w:val="21"/>
                <w:szCs w:val="21"/>
              </w:rPr>
              <w:t xml:space="preserve">The paper introduces Markov Blankets as a multi-agent interaction model — a step toward D=2 (face-level) connectivity. But no protocol defines how agents form faces. Current AI operates at D=0 (vertex). This paper gestures at D=2 without specifying the face structure. T=0 as a result.</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6B46C1" w:sz="12"/>
              <w:left w:val="single" w:color="D0D7E8" w:sz="1"/>
              <w:bottom w:val="single" w:color="D0D7E8" w:sz="1"/>
              <w:right w:val="single" w:color="D0D7E8" w:sz="1"/>
            </w:tcBorders>
            <w:shd w:fill="F5F0FF" w:val="clear"/>
            <w:tcMar>
              <w:top w:type="dxa" w:w="160"/>
              <w:left w:type="dxa" w:w="240"/>
              <w:bottom w:type="dxa" w:w="160"/>
              <w:right w:type="dxa" w:w="240"/>
            </w:tcMar>
          </w:tcPr>
          <w:p>
            <w:pPr>
              <w:spacing w:before="0" w:after="60"/>
            </w:pPr>
            <w:r>
              <w:rPr>
                <w:rFonts w:ascii="Arial" w:cs="Arial" w:eastAsia="Arial" w:hAnsi="Arial"/>
                <w:b/>
                <w:bCs/>
                <w:caps/>
                <w:color w:val="6B46C1"/>
                <w:sz w:val="20"/>
                <w:szCs w:val="20"/>
              </w:rPr>
              <w:t xml:space="preserve">T = 0 → Path to T = 1</w:t>
            </w:r>
          </w:p>
          <w:p>
            <w:pPr>
              <w:spacing w:before="0" w:after="0"/>
            </w:pPr>
            <w:r>
              <w:rPr>
                <w:rFonts w:ascii="Arial" w:cs="Arial" w:eastAsia="Arial" w:hAnsi="Arial"/>
                <w:color w:val="2D3748"/>
                <w:sz w:val="21"/>
                <w:szCs w:val="21"/>
              </w:rPr>
              <w:t xml:space="preserve">Transfer has not occurred. The structural characteristics of active inference have not propagated to any network implementation. T=1 requires: (1) a Markov Blanket implemented as a network protocol, (2) free-energy minimization as a measurable network metric, (3) at least one experimental node running active inference. The paper maps the territory — it does not cross it.</w:t>
            </w:r>
          </w:p>
        </w:tc>
      </w:tr>
    </w:tbl>
    <w:p>
      <w:pPr>
        <w:spacing w:before="160" w:after="0"/>
      </w:pPr>
      <w:r>
        <w:t xml:space="preserve"/>
      </w:r>
    </w:p>
    <w:p>
      <w:pPr>
        <w:spacing w:before="80" w:after="80" w:line="320"/>
      </w:pPr>
      <w:r>
        <w:rPr>
          <w:rFonts w:ascii="Arial" w:cs="Arial" w:eastAsia="Arial" w:hAnsi="Arial"/>
          <w:color w:val="2D3748"/>
          <w:sz w:val="22"/>
          <w:szCs w:val="22"/>
        </w:rPr>
        <w:t xml:space="preserve">The difference is not length. It is precision. The second analysis gives the author — and any reader — an exact structural diagnosis and an exact path forward. This is what Structurology + Claude produces.</w:t>
      </w:r>
    </w:p>
    <w:p>
      <w:pPr>
        <w:spacing w:before="300" w:after="0"/>
      </w:pPr>
      <w:r>
        <w:t xml:space="preserve"/>
      </w:r>
    </w:p>
    <w:p>
      <w:pPr>
        <w:pBdr>
          <w:bottom w:val="single" w:color="D0D7E8" w:sz="4"/>
        </w:pBdr>
        <w:spacing w:before="200" w:after="200"/>
      </w:pPr>
      <w:r>
        <w:t xml:space="preserve"/>
      </w:r>
    </w:p>
    <w:p>
      <w:pPr>
        <w:pStyle w:val="Heading1"/>
        <w:spacing w:before="400" w:after="160"/>
      </w:pPr>
      <w:r>
        <w:rPr>
          <w:rFonts w:ascii="Arial" w:cs="Arial" w:eastAsia="Arial" w:hAnsi="Arial"/>
          <w:b/>
          <w:bCs/>
          <w:color w:val="0D1117"/>
          <w:sz w:val="36"/>
          <w:szCs w:val="36"/>
        </w:rPr>
        <w:t xml:space="preserve">6. Alignment with Anthropic's Principles</w:t>
      </w:r>
    </w:p>
    <w:p>
      <w:pPr>
        <w:spacing w:before="80" w:after="80" w:line="320"/>
      </w:pPr>
      <w:r>
        <w:rPr>
          <w:rFonts w:ascii="Arial" w:cs="Arial" w:eastAsia="Arial" w:hAnsi="Arial"/>
          <w:color w:val="2D3748"/>
          <w:sz w:val="22"/>
          <w:szCs w:val="22"/>
        </w:rPr>
        <w:t xml:space="preserve">This proposal aligns with Anthropic's stated mission and values across three dimensions:</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0D7E8" w:sz="1"/>
              <w:left w:val="single" w:color="D0D7E8" w:sz="1"/>
              <w:bottom w:val="single" w:color="D0D7E8" w:sz="1"/>
              <w:right w:val="single" w:color="D0D7E8" w:sz="1"/>
            </w:tcBorders>
            <w:shd w:fill="F0F4FF" w:val="clear"/>
            <w:tcMar>
              <w:top w:type="dxa" w:w="160"/>
              <w:left w:type="dxa" w:w="200"/>
              <w:bottom w:type="dxa" w:w="160"/>
              <w:right w:type="dxa" w:w="200"/>
            </w:tcMar>
          </w:tcPr>
          <w:p>
            <w:pPr>
              <w:spacing w:before="0" w:after="80"/>
            </w:pPr>
            <w:r>
              <w:rPr>
                <w:rFonts w:ascii="Arial" w:cs="Arial" w:eastAsia="Arial" w:hAnsi="Arial"/>
                <w:b/>
                <w:bCs/>
                <w:color w:val="1B4FD8"/>
                <w:sz w:val="22"/>
                <w:szCs w:val="22"/>
              </w:rPr>
              <w:t xml:space="preserve">Long-term benefit of humanity</w:t>
            </w:r>
          </w:p>
          <w:p>
            <w:pPr>
              <w:spacing w:before="0" w:after="0"/>
            </w:pPr>
            <w:r>
              <w:rPr>
                <w:rFonts w:ascii="Arial" w:cs="Arial" w:eastAsia="Arial" w:hAnsi="Arial"/>
                <w:color w:val="2D3748"/>
                <w:sz w:val="20"/>
                <w:szCs w:val="20"/>
              </w:rPr>
              <w:t xml:space="preserve">Scientific knowledge is humanity's shared infrastructure. Making its evaluation more accurate, objective, and structurally transparent benefits every researcher, every institution, and every downstream application of that knowledge.</w:t>
            </w:r>
          </w:p>
        </w:tc>
        <w:tc>
          <w:tcPr>
            <w:tcW w:type="dxa" w:w="3120"/>
            <w:tcBorders>
              <w:top w:val="single" w:color="D0D7E8" w:sz="1"/>
              <w:left w:val="single" w:color="D0D7E8" w:sz="1"/>
              <w:bottom w:val="single" w:color="D0D7E8" w:sz="1"/>
              <w:right w:val="single" w:color="D0D7E8" w:sz="1"/>
            </w:tcBorders>
            <w:shd w:fill="F0FBF7" w:val="clear"/>
            <w:tcMar>
              <w:top w:type="dxa" w:w="160"/>
              <w:left w:type="dxa" w:w="200"/>
              <w:bottom w:type="dxa" w:w="160"/>
              <w:right w:type="dxa" w:w="200"/>
            </w:tcMar>
          </w:tcPr>
          <w:p>
            <w:pPr>
              <w:spacing w:before="0" w:after="80"/>
            </w:pPr>
            <w:r>
              <w:rPr>
                <w:rFonts w:ascii="Arial" w:cs="Arial" w:eastAsia="Arial" w:hAnsi="Arial"/>
                <w:b/>
                <w:bCs/>
                <w:color w:val="00A67E"/>
                <w:sz w:val="22"/>
                <w:szCs w:val="22"/>
              </w:rPr>
              <w:t xml:space="preserve">Responsible AI development</w:t>
            </w:r>
          </w:p>
          <w:p>
            <w:pPr>
              <w:spacing w:before="0" w:after="0"/>
            </w:pPr>
            <w:r>
              <w:rPr>
                <w:rFonts w:ascii="Arial" w:cs="Arial" w:eastAsia="Arial" w:hAnsi="Arial"/>
                <w:color w:val="2D3748"/>
                <w:sz w:val="20"/>
                <w:szCs w:val="20"/>
              </w:rPr>
              <w:t xml:space="preserve">Structurology makes Claude's evaluations falsifiable and traceable. Every FSD score is grounded in a mathematical definition. This is the opposite of opaque AI judgment — it is auditable structural reasoning.</w:t>
            </w:r>
          </w:p>
        </w:tc>
        <w:tc>
          <w:tcPr>
            <w:tcW w:type="dxa" w:w="3120"/>
            <w:tcBorders>
              <w:top w:val="single" w:color="D0D7E8" w:sz="1"/>
              <w:left w:val="single" w:color="D0D7E8" w:sz="1"/>
              <w:bottom w:val="single" w:color="D0D7E8" w:sz="1"/>
              <w:right w:val="single" w:color="D0D7E8" w:sz="1"/>
            </w:tcBorders>
            <w:shd w:fill="F5F0FF" w:val="clear"/>
            <w:tcMar>
              <w:top w:type="dxa" w:w="160"/>
              <w:left w:type="dxa" w:w="200"/>
              <w:bottom w:type="dxa" w:w="160"/>
              <w:right w:type="dxa" w:w="200"/>
            </w:tcMar>
          </w:tcPr>
          <w:p>
            <w:pPr>
              <w:spacing w:before="0" w:after="80"/>
            </w:pPr>
            <w:r>
              <w:rPr>
                <w:rFonts w:ascii="Arial" w:cs="Arial" w:eastAsia="Arial" w:hAnsi="Arial"/>
                <w:b/>
                <w:bCs/>
                <w:color w:val="7C3AED"/>
                <w:sz w:val="22"/>
                <w:szCs w:val="22"/>
              </w:rPr>
              <w:t xml:space="preserve">AI safety by structure</w:t>
            </w:r>
          </w:p>
          <w:p>
            <w:pPr>
              <w:spacing w:before="0" w:after="0"/>
            </w:pPr>
            <w:r>
              <w:rPr>
                <w:rFonts w:ascii="Arial" w:cs="Arial" w:eastAsia="Arial" w:hAnsi="Arial"/>
                <w:color w:val="2D3748"/>
                <w:sz w:val="20"/>
                <w:szCs w:val="20"/>
              </w:rPr>
              <w:t xml:space="preserve">Velsanet's broader architecture (White Paper #21) demonstrates that safety constraints must be structural, not rule-based. Structurology is an application of this same principle to epistemology: evaluation criteria must be structural, not subjective.</w:t>
            </w:r>
          </w:p>
        </w:tc>
      </w:tr>
    </w:tbl>
    <w:p>
      <w:pPr>
        <w:spacing w:before="300" w:after="0"/>
      </w:pPr>
      <w:r>
        <w:t xml:space="preserve"/>
      </w:r>
    </w:p>
    <w:p>
      <w:pPr>
        <w:pBdr>
          <w:bottom w:val="single" w:color="D0D7E8" w:sz="4"/>
        </w:pBdr>
        <w:spacing w:before="200" w:after="200"/>
      </w:pPr>
      <w:r>
        <w:t xml:space="preserve"/>
      </w:r>
    </w:p>
    <w:p>
      <w:pPr>
        <w:pStyle w:val="Heading1"/>
        <w:spacing w:before="400" w:after="160"/>
      </w:pPr>
      <w:r>
        <w:rPr>
          <w:rFonts w:ascii="Arial" w:cs="Arial" w:eastAsia="Arial" w:hAnsi="Arial"/>
          <w:b/>
          <w:bCs/>
          <w:color w:val="0D1117"/>
          <w:sz w:val="36"/>
          <w:szCs w:val="36"/>
        </w:rPr>
        <w:t xml:space="preserve">7. Specific Request to Anthropic</w:t>
      </w:r>
    </w:p>
    <w:p>
      <w:pPr>
        <w:spacing w:before="80" w:after="80" w:line="320"/>
      </w:pPr>
      <w:r>
        <w:rPr>
          <w:rFonts w:ascii="Arial" w:cs="Arial" w:eastAsia="Arial" w:hAnsi="Arial"/>
          <w:color w:val="2D3748"/>
          <w:sz w:val="22"/>
          <w:szCs w:val="22"/>
        </w:rPr>
        <w:t xml:space="preserve">This proposal requests the following, in order of priority:</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7E8" w:sz="1"/>
              <w:left w:val="single" w:color="D0D7E8" w:sz="1"/>
              <w:bottom w:val="single" w:color="D0D7E8" w:sz="1"/>
              <w:right w:val="single" w:color="D0D7E8" w:sz="1"/>
            </w:tcBorders>
            <w:shd w:fill="F0F4FF" w:val="clear"/>
            <w:tcMar>
              <w:top w:type="dxa" w:w="80"/>
              <w:left w:type="dxa" w:w="160"/>
              <w:bottom w:type="dxa" w:w="80"/>
              <w:right w:type="dxa" w:w="160"/>
            </w:tcMar>
          </w:tcPr>
          <w:p>
            <w:r>
              <w:rPr>
                <w:rFonts w:ascii="Arial" w:cs="Arial" w:eastAsia="Arial" w:hAnsi="Arial"/>
                <w:b/>
                <w:bCs/>
                <w:color w:val="1B4FD8"/>
                <w:sz w:val="20"/>
                <w:szCs w:val="20"/>
              </w:rPr>
              <w:t xml:space="preserve">Request 1</w:t>
            </w:r>
          </w:p>
        </w:tc>
        <w:tc>
          <w:tcPr>
            <w:tcW w:type="dxa" w:w="6560"/>
            <w:tcBorders>
              <w:top w:val="single" w:color="D0D7E8" w:sz="1"/>
              <w:left w:val="single" w:color="D0D7E8" w:sz="1"/>
              <w:bottom w:val="single" w:color="D0D7E8" w:sz="1"/>
              <w:right w:val="single" w:color="D0D7E8" w:sz="1"/>
            </w:tcBorders>
            <w:tcMar>
              <w:top w:type="dxa" w:w="80"/>
              <w:left w:type="dxa" w:w="160"/>
              <w:bottom w:type="dxa" w:w="80"/>
              <w:right w:type="dxa" w:w="160"/>
            </w:tcMar>
          </w:tcPr>
          <w:p>
            <w:r>
              <w:rPr>
                <w:rFonts w:ascii="Arial" w:cs="Arial" w:eastAsia="Arial" w:hAnsi="Arial"/>
                <w:color w:val="2D3748"/>
                <w:sz w:val="20"/>
                <w:szCs w:val="20"/>
              </w:rPr>
              <w:t xml:space="preserve">A meeting or written response from Anthropic's research or product team to evaluate the Structurology framework and this proposal.</w:t>
            </w:r>
          </w:p>
        </w:tc>
      </w:tr>
      <w:tr>
        <w:tc>
          <w:tcPr>
            <w:tcW w:type="dxa" w:w="2800"/>
            <w:tcBorders>
              <w:top w:val="single" w:color="D0D7E8" w:sz="1"/>
              <w:left w:val="single" w:color="D0D7E8" w:sz="1"/>
              <w:bottom w:val="single" w:color="D0D7E8" w:sz="1"/>
              <w:right w:val="single" w:color="D0D7E8" w:sz="1"/>
            </w:tcBorders>
            <w:shd w:fill="F0F4FF" w:val="clear"/>
            <w:tcMar>
              <w:top w:type="dxa" w:w="80"/>
              <w:left w:type="dxa" w:w="160"/>
              <w:bottom w:type="dxa" w:w="80"/>
              <w:right w:type="dxa" w:w="160"/>
            </w:tcMar>
          </w:tcPr>
          <w:p>
            <w:r>
              <w:rPr>
                <w:rFonts w:ascii="Arial" w:cs="Arial" w:eastAsia="Arial" w:hAnsi="Arial"/>
                <w:b/>
                <w:bCs/>
                <w:color w:val="1B4FD8"/>
                <w:sz w:val="20"/>
                <w:szCs w:val="20"/>
              </w:rPr>
              <w:t xml:space="preserve">Request 2</w:t>
            </w:r>
          </w:p>
        </w:tc>
        <w:tc>
          <w:tcPr>
            <w:tcW w:type="dxa" w:w="6560"/>
            <w:tcBorders>
              <w:top w:val="single" w:color="D0D7E8" w:sz="1"/>
              <w:left w:val="single" w:color="D0D7E8" w:sz="1"/>
              <w:bottom w:val="single" w:color="D0D7E8" w:sz="1"/>
              <w:right w:val="single" w:color="D0D7E8" w:sz="1"/>
            </w:tcBorders>
            <w:tcMar>
              <w:top w:type="dxa" w:w="80"/>
              <w:left w:type="dxa" w:w="160"/>
              <w:bottom w:type="dxa" w:w="80"/>
              <w:right w:type="dxa" w:w="160"/>
            </w:tcMar>
          </w:tcPr>
          <w:p>
            <w:r>
              <w:rPr>
                <w:rFonts w:ascii="Arial" w:cs="Arial" w:eastAsia="Arial" w:hAnsi="Arial"/>
                <w:color w:val="2D3748"/>
                <w:sz w:val="20"/>
                <w:szCs w:val="20"/>
              </w:rPr>
              <w:t xml:space="preserve">Access to a mechanism for contributing structured evaluation frameworks to Claude's system-level context — whether through a research collaboration, prompt engineering partnership, or formal integration program.</w:t>
            </w:r>
          </w:p>
        </w:tc>
      </w:tr>
      <w:tr>
        <w:tc>
          <w:tcPr>
            <w:tcW w:type="dxa" w:w="2800"/>
            <w:tcBorders>
              <w:top w:val="single" w:color="D0D7E8" w:sz="1"/>
              <w:left w:val="single" w:color="D0D7E8" w:sz="1"/>
              <w:bottom w:val="single" w:color="D0D7E8" w:sz="1"/>
              <w:right w:val="single" w:color="D0D7E8" w:sz="1"/>
            </w:tcBorders>
            <w:shd w:fill="F0F4FF" w:val="clear"/>
            <w:tcMar>
              <w:top w:type="dxa" w:w="80"/>
              <w:left w:type="dxa" w:w="160"/>
              <w:bottom w:type="dxa" w:w="80"/>
              <w:right w:type="dxa" w:w="160"/>
            </w:tcMar>
          </w:tcPr>
          <w:p>
            <w:r>
              <w:rPr>
                <w:rFonts w:ascii="Arial" w:cs="Arial" w:eastAsia="Arial" w:hAnsi="Arial"/>
                <w:b/>
                <w:bCs/>
                <w:color w:val="1B4FD8"/>
                <w:sz w:val="20"/>
                <w:szCs w:val="20"/>
              </w:rPr>
              <w:t xml:space="preserve">Request 3</w:t>
            </w:r>
          </w:p>
        </w:tc>
        <w:tc>
          <w:tcPr>
            <w:tcW w:type="dxa" w:w="6560"/>
            <w:tcBorders>
              <w:top w:val="single" w:color="D0D7E8" w:sz="1"/>
              <w:left w:val="single" w:color="D0D7E8" w:sz="1"/>
              <w:bottom w:val="single" w:color="D0D7E8" w:sz="1"/>
              <w:right w:val="single" w:color="D0D7E8" w:sz="1"/>
            </w:tcBorders>
            <w:tcMar>
              <w:top w:type="dxa" w:w="80"/>
              <w:left w:type="dxa" w:w="160"/>
              <w:bottom w:type="dxa" w:w="80"/>
              <w:right w:type="dxa" w:w="160"/>
            </w:tcMar>
          </w:tcPr>
          <w:p>
            <w:r>
              <w:rPr>
                <w:rFonts w:ascii="Arial" w:cs="Arial" w:eastAsia="Arial" w:hAnsi="Arial"/>
                <w:color w:val="2D3748"/>
                <w:sz w:val="20"/>
                <w:szCs w:val="20"/>
              </w:rPr>
              <w:t xml:space="preserve">Feedback on the mathematical definitions of F, S, D, T, and Ω from Anthropic's technical staff — to refine and strengthen the framework before wider deployment.</w:t>
            </w:r>
          </w:p>
        </w:tc>
      </w:tr>
      <w:tr>
        <w:tc>
          <w:tcPr>
            <w:tcW w:type="dxa" w:w="2800"/>
            <w:tcBorders>
              <w:top w:val="single" w:color="D0D7E8" w:sz="1"/>
              <w:left w:val="single" w:color="D0D7E8" w:sz="1"/>
              <w:bottom w:val="single" w:color="D0D7E8" w:sz="1"/>
              <w:right w:val="single" w:color="D0D7E8" w:sz="1"/>
            </w:tcBorders>
            <w:shd w:fill="F0F4FF" w:val="clear"/>
            <w:tcMar>
              <w:top w:type="dxa" w:w="80"/>
              <w:left w:type="dxa" w:w="160"/>
              <w:bottom w:type="dxa" w:w="80"/>
              <w:right w:type="dxa" w:w="160"/>
            </w:tcMar>
          </w:tcPr>
          <w:p>
            <w:r>
              <w:rPr>
                <w:rFonts w:ascii="Arial" w:cs="Arial" w:eastAsia="Arial" w:hAnsi="Arial"/>
                <w:b/>
                <w:bCs/>
                <w:color w:val="1B4FD8"/>
                <w:sz w:val="20"/>
                <w:szCs w:val="20"/>
              </w:rPr>
              <w:t xml:space="preserve">Request 4</w:t>
            </w:r>
          </w:p>
        </w:tc>
        <w:tc>
          <w:tcPr>
            <w:tcW w:type="dxa" w:w="6560"/>
            <w:tcBorders>
              <w:top w:val="single" w:color="D0D7E8" w:sz="1"/>
              <w:left w:val="single" w:color="D0D7E8" w:sz="1"/>
              <w:bottom w:val="single" w:color="D0D7E8" w:sz="1"/>
              <w:right w:val="single" w:color="D0D7E8" w:sz="1"/>
            </w:tcBorders>
            <w:tcMar>
              <w:top w:type="dxa" w:w="80"/>
              <w:left w:type="dxa" w:w="160"/>
              <w:bottom w:type="dxa" w:w="80"/>
              <w:right w:type="dxa" w:w="160"/>
            </w:tcMar>
          </w:tcPr>
          <w:p>
            <w:r>
              <w:rPr>
                <w:rFonts w:ascii="Arial" w:cs="Arial" w:eastAsia="Arial" w:hAnsi="Arial"/>
                <w:color w:val="2D3748"/>
                <w:sz w:val="20"/>
                <w:szCs w:val="20"/>
              </w:rPr>
              <w:t xml:space="preserve">Permission to describe this collaboration publicly as "Structurology × Claude" — a named partnership between a new academic framework and the world's most capable reasoning AI.</w:t>
            </w:r>
          </w:p>
        </w:tc>
      </w:tr>
    </w:tbl>
    <w:p>
      <w:pPr>
        <w:spacing w:before="300" w:after="0"/>
      </w:pPr>
      <w:r>
        <w:t xml:space="preserve"/>
      </w:r>
    </w:p>
    <w:p>
      <w:pPr>
        <w:pBdr>
          <w:bottom w:val="single" w:color="D0D7E8" w:sz="4"/>
        </w:pBdr>
        <w:spacing w:before="200" w:after="200"/>
      </w:pPr>
      <w:r>
        <w:t xml:space="preserve"/>
      </w:r>
    </w:p>
    <w:p>
      <w:pPr>
        <w:pStyle w:val="Heading1"/>
        <w:spacing w:before="400" w:after="160"/>
      </w:pPr>
      <w:r>
        <w:rPr>
          <w:rFonts w:ascii="Arial" w:cs="Arial" w:eastAsia="Arial" w:hAnsi="Arial"/>
          <w:b/>
          <w:bCs/>
          <w:color w:val="0D1117"/>
          <w:sz w:val="36"/>
          <w:szCs w:val="36"/>
        </w:rPr>
        <w:t xml:space="preserve">8. Conclusion</w:t>
      </w:r>
    </w:p>
    <w:p>
      <w:pPr>
        <w:spacing w:before="80" w:after="80" w:line="320"/>
      </w:pPr>
      <w:r>
        <w:rPr>
          <w:rFonts w:ascii="Arial" w:cs="Arial" w:eastAsia="Arial" w:hAnsi="Arial"/>
          <w:color w:val="2D3748"/>
          <w:sz w:val="22"/>
          <w:szCs w:val="22"/>
        </w:rPr>
        <w:t xml:space="preserve">Academic and patent evaluation is one of the largest unsolved problems in scientific infrastructure. The tools available today — peer review, citation analysis, text similarity — were designed for a world where knowledge production was slow and expert attention was the bottleneck.</w:t>
      </w:r>
    </w:p>
    <w:p>
      <w:pPr>
        <w:spacing w:before="80" w:after="0"/>
      </w:pPr>
      <w:r>
        <w:t xml:space="preserve"/>
      </w:r>
    </w:p>
    <w:p>
      <w:pPr>
        <w:spacing w:before="80" w:after="80" w:line="320"/>
      </w:pPr>
      <w:r>
        <w:rPr>
          <w:rFonts w:ascii="Arial" w:cs="Arial" w:eastAsia="Arial" w:hAnsi="Arial"/>
          <w:color w:val="2D3748"/>
          <w:sz w:val="22"/>
          <w:szCs w:val="22"/>
        </w:rPr>
        <w:t xml:space="preserve">That world no longer exists. Thousands of papers and patents are published daily. The bottleneck is not expert attention — it is expert judgment at scale. No human system can evaluate structural novelty across all of modern science. No AI system currently has the framework to do so.</w:t>
      </w:r>
    </w:p>
    <w:p>
      <w:pPr>
        <w:spacing w:before="80" w:after="0"/>
      </w:pPr>
      <w:r>
        <w:t xml:space="preserve"/>
      </w:r>
    </w:p>
    <w:p>
      <w:pPr>
        <w:spacing w:before="80" w:after="80" w:line="320"/>
      </w:pPr>
      <w:r>
        <w:rPr>
          <w:rFonts w:ascii="Arial" w:cs="Arial" w:eastAsia="Arial" w:hAnsi="Arial"/>
          <w:color w:val="2D3748"/>
          <w:sz w:val="22"/>
          <w:szCs w:val="22"/>
        </w:rPr>
        <w:t xml:space="preserve">Structurology provides the framework. Claude provides the scale. Together, they close the gap between data and insight — the gap that has existed in scientific evaluation since evaluation began.</w:t>
      </w:r>
    </w:p>
    <w:p>
      <w:pPr>
        <w:spacing w:before="160" w:after="0"/>
      </w:pPr>
      <w:r>
        <w:t xml:space="preserve"/>
      </w:r>
    </w:p>
    <w:p>
      <w:pPr>
        <w:pBdr>
          <w:left w:val="thick" w:color="00A67E" w:sz="8"/>
        </w:pBdr>
        <w:spacing w:before="120" w:after="120"/>
        <w:ind w:left="600" w:right="600"/>
      </w:pPr>
      <w:r>
        <w:rPr>
          <w:rFonts w:ascii="Arial" w:cs="Arial" w:eastAsia="Arial" w:hAnsi="Arial"/>
          <w:i/>
          <w:iCs/>
          <w:color w:val="2D3748"/>
          <w:sz w:val="22"/>
          <w:szCs w:val="22"/>
        </w:rPr>
        <w:t xml:space="preserve">"구성요소의 시대가 끝나고 구조의 시대가 시작됩니다." The era of components is ending. The era of structure begins. — Structurology v1.1</w:t>
      </w:r>
    </w:p>
    <w:p>
      <w:pPr>
        <w:spacing w:before="160" w:after="0"/>
      </w:pPr>
      <w:r>
        <w:t xml:space="preserve"/>
      </w:r>
    </w:p>
    <w:p>
      <w:pPr>
        <w:spacing w:before="80" w:after="80" w:line="320"/>
      </w:pPr>
      <w:r>
        <w:rPr>
          <w:rFonts w:ascii="Arial" w:cs="Arial" w:eastAsia="Arial" w:hAnsi="Arial"/>
          <w:color w:val="2D3748"/>
          <w:sz w:val="22"/>
          <w:szCs w:val="22"/>
        </w:rPr>
        <w:t xml:space="preserve">Velsanet submits this proposal in the spirit of open collaboration. The Structurology framework is published openly. The mathematical definitions are falsifiable. The case for integration is structural — not commercial.</w:t>
      </w:r>
    </w:p>
    <w:p>
      <w:pPr>
        <w:spacing w:before="80" w:after="0"/>
      </w:pPr>
      <w:r>
        <w:t xml:space="preserve"/>
      </w:r>
    </w:p>
    <w:p>
      <w:pPr>
        <w:spacing w:before="80" w:after="80" w:line="320"/>
      </w:pPr>
      <w:r>
        <w:rPr>
          <w:rFonts w:ascii="Arial" w:cs="Arial" w:eastAsia="Arial" w:hAnsi="Arial"/>
          <w:color w:val="2D3748"/>
          <w:sz w:val="22"/>
          <w:szCs w:val="22"/>
        </w:rPr>
        <w:t xml:space="preserve">We believe this collaboration will make Claude the first AI system capable of evaluating not just what ideas say, but what structure they represent. That is a capability worth building.</w:t>
      </w:r>
    </w:p>
    <w:p>
      <w:pPr>
        <w:spacing w:before="300" w:after="0"/>
      </w:pPr>
      <w:r>
        <w:t xml:space="preserve"/>
      </w:r>
    </w:p>
    <w:p>
      <w:pPr>
        <w:pBdr>
          <w:bottom w:val="single" w:color="D0D7E8" w:sz="4"/>
        </w:pBdr>
        <w:spacing w:before="200" w:after="200"/>
      </w:pPr>
      <w:r>
        <w:t xml:space="preserve"/>
      </w:r>
    </w:p>
    <w:p>
      <w:pPr>
        <w:pStyle w:val="Heading1"/>
        <w:spacing w:before="400" w:after="160"/>
      </w:pPr>
      <w:r>
        <w:rPr>
          <w:rFonts w:ascii="Arial" w:cs="Arial" w:eastAsia="Arial" w:hAnsi="Arial"/>
          <w:b/>
          <w:bCs/>
          <w:color w:val="0D1117"/>
          <w:sz w:val="36"/>
          <w:szCs w:val="36"/>
        </w:rPr>
        <w:t xml:space="preserve">References</w:t>
      </w:r>
    </w:p>
    <w:p>
      <w:pPr>
        <w:spacing w:before="80" w:after="80" w:line="320"/>
      </w:pPr>
      <w:r>
        <w:rPr>
          <w:rFonts w:ascii="Arial" w:cs="Arial" w:eastAsia="Arial" w:hAnsi="Arial"/>
          <w:b/>
          <w:bCs/>
          <w:color w:val="2D3748"/>
          <w:sz w:val="22"/>
          <w:szCs w:val="22"/>
        </w:rPr>
        <w:t xml:space="preserve">Velsanet White Papers — github.com/joa337/velsanet-whitepapers</w:t>
      </w:r>
    </w:p>
    <w:p>
      <w:pPr>
        <w:spacing w:before="60" w:after="0"/>
      </w:pPr>
      <w:r>
        <w:t xml:space="preserve"/>
      </w:r>
    </w:p>
    <w:p>
      <w:pPr>
        <w:spacing w:before="80" w:after="80" w:line="320"/>
      </w:pPr>
      <w:r>
        <w:rPr>
          <w:rFonts w:ascii="Arial" w:cs="Arial" w:eastAsia="Arial" w:hAnsi="Arial"/>
          <w:color w:val="2D3748"/>
          <w:sz w:val="22"/>
          <w:szCs w:val="22"/>
        </w:rPr>
        <w:t xml:space="preserve">Structurology (구조학) Definition Document v1.1 — March 29, 2026</w:t>
      </w:r>
    </w:p>
    <w:p>
      <w:pPr>
        <w:spacing w:before="80" w:after="80" w:line="320"/>
      </w:pPr>
      <w:r>
        <w:rPr>
          <w:rFonts w:ascii="Arial" w:cs="Arial" w:eastAsia="Arial" w:hAnsi="Arial"/>
          <w:color w:val="2D3748"/>
          <w:sz w:val="22"/>
          <w:szCs w:val="22"/>
        </w:rPr>
        <w:t xml:space="preserve">Velsanet Network White Paper #01 v2.0 — Network Architecture Overview</w:t>
      </w:r>
    </w:p>
    <w:p>
      <w:pPr>
        <w:spacing w:before="80" w:after="80" w:line="320"/>
      </w:pPr>
      <w:r>
        <w:rPr>
          <w:rFonts w:ascii="Arial" w:cs="Arial" w:eastAsia="Arial" w:hAnsi="Arial"/>
          <w:color w:val="2D3748"/>
          <w:sz w:val="22"/>
          <w:szCs w:val="22"/>
        </w:rPr>
        <w:t xml:space="preserve">Velsanet Mathematical White Paper #07 v1.1 — Mathematical Structural Framework</w:t>
      </w:r>
    </w:p>
    <w:p>
      <w:pPr>
        <w:spacing w:before="80" w:after="80" w:line="320"/>
      </w:pPr>
      <w:r>
        <w:rPr>
          <w:rFonts w:ascii="Arial" w:cs="Arial" w:eastAsia="Arial" w:hAnsi="Arial"/>
          <w:color w:val="2D3748"/>
          <w:sz w:val="22"/>
          <w:szCs w:val="22"/>
        </w:rPr>
        <w:t xml:space="preserve">Velsanet AI White Paper #08 v1.3 — AI Architecture Overview</w:t>
      </w:r>
    </w:p>
    <w:p>
      <w:pPr>
        <w:spacing w:before="80" w:after="80" w:line="320"/>
      </w:pPr>
      <w:r>
        <w:rPr>
          <w:rFonts w:ascii="Arial" w:cs="Arial" w:eastAsia="Arial" w:hAnsi="Arial"/>
          <w:color w:val="2D3748"/>
          <w:sz w:val="22"/>
          <w:szCs w:val="22"/>
        </w:rPr>
        <w:t xml:space="preserve">Velsanet Three-Layer AI System White Paper #09 v1.0 — PAI / AAI / AsAI Architecture</w:t>
      </w:r>
    </w:p>
    <w:p>
      <w:pPr>
        <w:spacing w:before="80" w:after="80" w:line="320"/>
      </w:pPr>
      <w:r>
        <w:rPr>
          <w:rFonts w:ascii="Arial" w:cs="Arial" w:eastAsia="Arial" w:hAnsi="Arial"/>
          <w:color w:val="2D3748"/>
          <w:sz w:val="22"/>
          <w:szCs w:val="22"/>
        </w:rPr>
        <w:t xml:space="preserve">Velsanet Network AI White Paper #10 v1.3 — Network-Level AI Integration</w:t>
      </w:r>
    </w:p>
    <w:p>
      <w:pPr>
        <w:spacing w:before="80" w:after="80" w:line="320"/>
      </w:pPr>
      <w:r>
        <w:rPr>
          <w:rFonts w:ascii="Arial" w:cs="Arial" w:eastAsia="Arial" w:hAnsi="Arial"/>
          <w:color w:val="2D3748"/>
          <w:sz w:val="22"/>
          <w:szCs w:val="22"/>
        </w:rPr>
        <w:t xml:space="preserve">Velsanet AI Safety by Architecture White Paper #21 v1.0 — Structural Safety</w:t>
      </w:r>
    </w:p>
    <w:p>
      <w:pPr>
        <w:spacing w:before="80" w:after="80" w:line="320"/>
      </w:pPr>
      <w:r>
        <w:rPr>
          <w:rFonts w:ascii="Arial" w:cs="Arial" w:eastAsia="Arial" w:hAnsi="Arial"/>
          <w:color w:val="2D3748"/>
          <w:sz w:val="22"/>
          <w:szCs w:val="22"/>
        </w:rPr>
        <w:t xml:space="preserve">Velsanet Architecture Compendium v2.3 — March 2026</w:t>
      </w:r>
    </w:p>
    <w:p>
      <w:pPr>
        <w:spacing w:before="120" w:after="0"/>
      </w:pPr>
      <w:r>
        <w:t xml:space="preserve"/>
      </w:r>
    </w:p>
    <w:p>
      <w:pPr>
        <w:spacing w:before="80" w:after="80" w:line="320"/>
      </w:pPr>
      <w:r>
        <w:rPr>
          <w:rFonts w:ascii="Arial" w:cs="Arial" w:eastAsia="Arial" w:hAnsi="Arial"/>
          <w:b/>
          <w:bCs/>
          <w:color w:val="2D3748"/>
          <w:sz w:val="22"/>
          <w:szCs w:val="22"/>
        </w:rPr>
        <w:t xml:space="preserve">External References</w:t>
      </w:r>
    </w:p>
    <w:p>
      <w:pPr>
        <w:spacing w:before="60" w:after="0"/>
      </w:pPr>
      <w:r>
        <w:t xml:space="preserve"/>
      </w:r>
    </w:p>
    <w:p>
      <w:pPr>
        <w:spacing w:before="80" w:after="80" w:line="320"/>
      </w:pPr>
      <w:r>
        <w:rPr>
          <w:rFonts w:ascii="Arial" w:cs="Arial" w:eastAsia="Arial" w:hAnsi="Arial"/>
          <w:color w:val="2D3748"/>
          <w:sz w:val="22"/>
          <w:szCs w:val="22"/>
        </w:rPr>
        <w:t xml:space="preserve">Maier, M. (2026). From Artificial Intelligence to Active Inference: The Key to True AI and the 6G World Brain. JOCN 2026 / arXiv 2025.</w:t>
      </w:r>
    </w:p>
    <w:p>
      <w:pPr>
        <w:spacing w:before="80" w:after="80" w:line="320"/>
      </w:pPr>
      <w:r>
        <w:rPr>
          <w:rFonts w:ascii="Arial" w:cs="Arial" w:eastAsia="Arial" w:hAnsi="Arial"/>
          <w:color w:val="2D3748"/>
          <w:sz w:val="22"/>
          <w:szCs w:val="22"/>
        </w:rPr>
        <w:t xml:space="preserve">Friston, K. (2010). The free-energy principle: a unified brain theory? Nature Reviews Neuroscience.</w:t>
      </w:r>
    </w:p>
    <w:p>
      <w:pPr>
        <w:spacing w:before="80" w:after="80" w:line="320"/>
      </w:pPr>
      <w:r>
        <w:rPr>
          <w:rFonts w:ascii="Arial" w:cs="Arial" w:eastAsia="Arial" w:hAnsi="Arial"/>
          <w:color w:val="2D3748"/>
          <w:sz w:val="22"/>
          <w:szCs w:val="22"/>
        </w:rPr>
        <w:t xml:space="preserve">Anthropic. (2023). Claude's Character. anthropic.com.</w:t>
      </w:r>
    </w:p>
    <w:p>
      <w:pPr>
        <w:spacing w:before="300" w:after="0"/>
      </w:pPr>
      <w:r>
        <w:t xml:space="preserve"/>
      </w:r>
    </w:p>
    <w:p>
      <w:pPr>
        <w:spacing w:before="200" w:after="0"/>
        <w:jc w:val="center"/>
      </w:pPr>
      <w:r>
        <w:rPr>
          <w:rFonts w:ascii="Arial" w:cs="Arial" w:eastAsia="Arial" w:hAnsi="Arial"/>
          <w:color w:val="9CA3AF"/>
          <w:sz w:val="18"/>
          <w:szCs w:val="18"/>
        </w:rPr>
        <w:t xml:space="preserve">— END OF PROPOSAL —</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7E8" w:sz="4"/>
      </w:pBdr>
      <w:spacing w:before="120" w:after="0"/>
      <w:jc w:val="center"/>
    </w:pPr>
    <w:r>
      <w:rPr>
        <w:rFonts w:ascii="Arial" w:cs="Arial" w:eastAsia="Arial" w:hAnsi="Arial"/>
        <w:color w:val="9CA3AF"/>
        <w:sz w:val="17"/>
        <w:szCs w:val="17"/>
      </w:rPr>
      <w:t xml:space="preserve">Velsanet · Confidential · </w:t>
    </w:r>
    <w:fldSimple w:instr="PAGE">
      <w:r>
        <w:rPr>
          <w:rFonts w:ascii="Arial" w:cs="Arial" w:eastAsia="Arial" w:hAnsi="Arial"/>
          <w:color w:val="9CA3AF"/>
          <w:sz w:val="17"/>
          <w:szCs w:val="17"/>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7E8" w:sz="4"/>
      </w:pBdr>
      <w:spacing w:before="0" w:after="120"/>
      <w:jc w:val="right"/>
    </w:pPr>
    <w:r>
      <w:rPr>
        <w:rFonts w:ascii="Arial" w:cs="Arial" w:eastAsia="Arial" w:hAnsi="Arial"/>
        <w:color w:val="9CA3AF"/>
        <w:sz w:val="17"/>
        <w:szCs w:val="17"/>
      </w:rPr>
      <w:t xml:space="preserve">Structurology × Claude — Proposal to Anthropic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0D1117"/>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1B4FD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2026-03-29T10:15:40.438Z</dcterms:created>
  <dcterms:modified xsi:type="dcterms:W3CDTF">2026-03-29T10:15:40.440Z</dcterms:modified>
</cp:coreProperties>
</file>

<file path=docProps/custom.xml><?xml version="1.0" encoding="utf-8"?>
<Properties xmlns="http://schemas.openxmlformats.org/officeDocument/2006/custom-properties" xmlns:vt="http://schemas.openxmlformats.org/officeDocument/2006/docPropsVTypes"/>
</file>