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Layout w:type="fixed"/>
        <w:tblCellMar>
          <w:left w:w="57" w:type="dxa"/>
          <w:right w:w="57" w:type="dxa"/>
        </w:tblCellMar>
        <w:tblLook w:val="0000" w:firstRow="0" w:lastRow="0" w:firstColumn="0" w:lastColumn="0" w:noHBand="0" w:noVBand="0"/>
      </w:tblPr>
      <w:tblGrid>
        <w:gridCol w:w="1191"/>
        <w:gridCol w:w="369"/>
        <w:gridCol w:w="3543"/>
        <w:gridCol w:w="284"/>
        <w:gridCol w:w="4536"/>
      </w:tblGrid>
      <w:tr w:rsidR="00736493" w:rsidRPr="00974E99" w14:paraId="59D479AB" w14:textId="77777777" w:rsidTr="00F573C9">
        <w:trPr>
          <w:cantSplit/>
          <w:trHeight w:val="930"/>
        </w:trPr>
        <w:tc>
          <w:tcPr>
            <w:tcW w:w="1191" w:type="dxa"/>
            <w:vMerge w:val="restart"/>
          </w:tcPr>
          <w:p w14:paraId="06DA8E4D" w14:textId="77777777" w:rsidR="00736493" w:rsidRPr="00974E99" w:rsidRDefault="006E0E98" w:rsidP="000B0C70">
            <w:pPr>
              <w:spacing w:before="240"/>
              <w:rPr>
                <w:sz w:val="20"/>
                <w:szCs w:val="20"/>
              </w:rPr>
            </w:pPr>
            <w:r>
              <w:rPr>
                <w:noProof/>
                <w:lang w:val="en-US" w:eastAsia="ko-KR"/>
              </w:rPr>
              <w:drawing>
                <wp:inline distT="0" distB="0" distL="0" distR="0" wp14:anchorId="78D7FC1C" wp14:editId="10EFB84F">
                  <wp:extent cx="647700" cy="704850"/>
                  <wp:effectExtent l="0" t="0" r="0" b="0"/>
                  <wp:docPr id="2" name="Picture 2" descr="A black and white logo  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white logo  Description automatically generated with low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1790" cy="709301"/>
                          </a:xfrm>
                          <a:prstGeom prst="rect">
                            <a:avLst/>
                          </a:prstGeom>
                          <a:noFill/>
                          <a:ln>
                            <a:noFill/>
                          </a:ln>
                        </pic:spPr>
                      </pic:pic>
                    </a:graphicData>
                  </a:graphic>
                </wp:inline>
              </w:drawing>
            </w:r>
          </w:p>
        </w:tc>
        <w:tc>
          <w:tcPr>
            <w:tcW w:w="3912" w:type="dxa"/>
            <w:gridSpan w:val="2"/>
            <w:vMerge w:val="restart"/>
          </w:tcPr>
          <w:p w14:paraId="0991CE22" w14:textId="77777777" w:rsidR="00736493" w:rsidRPr="00974E99" w:rsidRDefault="00736493" w:rsidP="000B0C70">
            <w:pPr>
              <w:spacing w:before="240"/>
              <w:rPr>
                <w:sz w:val="16"/>
                <w:szCs w:val="16"/>
              </w:rPr>
            </w:pPr>
            <w:r>
              <w:rPr>
                <w:sz w:val="16"/>
                <w:szCs w:val="16"/>
              </w:rPr>
              <w:t>INTERNATIONAL TELECOMMUNICATION UNION</w:t>
            </w:r>
          </w:p>
          <w:p w14:paraId="399DB4A0" w14:textId="77777777" w:rsidR="00736493" w:rsidRPr="00974E99" w:rsidRDefault="00736493" w:rsidP="00C83CBC">
            <w:pPr>
              <w:rPr>
                <w:b/>
                <w:bCs/>
                <w:sz w:val="26"/>
                <w:szCs w:val="26"/>
              </w:rPr>
            </w:pPr>
            <w:r>
              <w:rPr>
                <w:b/>
                <w:bCs/>
                <w:sz w:val="26"/>
                <w:szCs w:val="26"/>
              </w:rPr>
              <w:t>TELECOMMUNICATION</w:t>
            </w:r>
            <w:r>
              <w:rPr>
                <w:b/>
                <w:bCs/>
                <w:sz w:val="26"/>
                <w:szCs w:val="26"/>
              </w:rPr>
              <w:br/>
              <w:t>STANDARDIZATION SECTOR</w:t>
            </w:r>
          </w:p>
          <w:p w14:paraId="7227373D" w14:textId="77777777" w:rsidR="00736493" w:rsidRPr="00974E99" w:rsidRDefault="00736493" w:rsidP="00C83CBC">
            <w:pPr>
              <w:rPr>
                <w:sz w:val="20"/>
                <w:szCs w:val="20"/>
              </w:rPr>
            </w:pPr>
            <w:r>
              <w:rPr>
                <w:sz w:val="20"/>
                <w:szCs w:val="20"/>
              </w:rPr>
              <w:t>STUDY PERIOD 2025-2028</w:t>
            </w:r>
          </w:p>
        </w:tc>
        <w:tc>
          <w:tcPr>
            <w:tcW w:w="4820" w:type="dxa"/>
            <w:gridSpan w:val="2"/>
            <w:vAlign w:val="center"/>
          </w:tcPr>
          <w:p w14:paraId="657F25A8" w14:textId="77777777" w:rsidR="00736493" w:rsidRPr="00270874" w:rsidRDefault="00F573C9" w:rsidP="00C83CBC">
            <w:pPr>
              <w:pStyle w:val="Docnumber"/>
              <w:rPr>
                <w:sz w:val="40"/>
              </w:rPr>
            </w:pPr>
            <w:r>
              <w:rPr>
                <w:smallCaps/>
                <w:sz w:val="28"/>
                <w:szCs w:val="18"/>
              </w:rPr>
              <w:t xml:space="preserve">Focus Group on AI Native for Telecommunication Networks </w:t>
            </w:r>
            <w:r>
              <w:rPr>
                <w:smallCaps/>
                <w:sz w:val="28"/>
                <w:szCs w:val="18"/>
              </w:rPr>
              <w:br/>
              <w:t xml:space="preserve">(FG-AINN) </w:t>
            </w:r>
          </w:p>
        </w:tc>
      </w:tr>
      <w:tr w:rsidR="003E3B2D" w:rsidRPr="00974E99" w14:paraId="6579159C" w14:textId="77777777" w:rsidTr="003E3B2D">
        <w:trPr>
          <w:cantSplit/>
          <w:trHeight w:val="491"/>
        </w:trPr>
        <w:tc>
          <w:tcPr>
            <w:tcW w:w="1191" w:type="dxa"/>
            <w:vMerge/>
          </w:tcPr>
          <w:p w14:paraId="474C7494" w14:textId="77777777" w:rsidR="003E3B2D" w:rsidRPr="00974E99" w:rsidRDefault="003E3B2D" w:rsidP="00C83CBC">
            <w:pPr>
              <w:rPr>
                <w:noProof/>
                <w:sz w:val="20"/>
                <w:szCs w:val="20"/>
                <w:lang w:eastAsia="zh-CN"/>
              </w:rPr>
            </w:pPr>
          </w:p>
        </w:tc>
        <w:tc>
          <w:tcPr>
            <w:tcW w:w="3912" w:type="dxa"/>
            <w:gridSpan w:val="2"/>
            <w:vMerge/>
          </w:tcPr>
          <w:p w14:paraId="5B213B57" w14:textId="77777777" w:rsidR="003E3B2D" w:rsidRPr="00974E99" w:rsidRDefault="003E3B2D" w:rsidP="00C83CBC">
            <w:pPr>
              <w:rPr>
                <w:sz w:val="16"/>
                <w:szCs w:val="16"/>
              </w:rPr>
            </w:pPr>
          </w:p>
        </w:tc>
        <w:tc>
          <w:tcPr>
            <w:tcW w:w="4820" w:type="dxa"/>
            <w:gridSpan w:val="2"/>
            <w:vAlign w:val="center"/>
          </w:tcPr>
          <w:p w14:paraId="24EE4FD3" w14:textId="34B5F469" w:rsidR="003E3B2D" w:rsidRPr="00F573C9" w:rsidRDefault="00B36696" w:rsidP="00C83CBC">
            <w:pPr>
              <w:pStyle w:val="Docnumber"/>
              <w:rPr>
                <w:smallCaps/>
                <w:sz w:val="28"/>
                <w:szCs w:val="18"/>
              </w:rPr>
            </w:pPr>
            <w:r>
              <w:rPr>
                <w:sz w:val="28"/>
              </w:rPr>
              <w:t>FG-AINN-I-</w:t>
            </w:r>
            <w:r w:rsidR="00C802B5">
              <w:rPr>
                <w:sz w:val="28"/>
              </w:rPr>
              <w:t>237-R1</w:t>
            </w:r>
          </w:p>
        </w:tc>
      </w:tr>
      <w:tr w:rsidR="00736493" w:rsidRPr="00974E99" w14:paraId="280DBAB1" w14:textId="77777777" w:rsidTr="00F573C9">
        <w:trPr>
          <w:cantSplit/>
        </w:trPr>
        <w:tc>
          <w:tcPr>
            <w:tcW w:w="1191" w:type="dxa"/>
            <w:vMerge/>
            <w:tcBorders>
              <w:bottom w:val="single" w:sz="12" w:space="0" w:color="auto"/>
            </w:tcBorders>
          </w:tcPr>
          <w:p w14:paraId="713EF835" w14:textId="77777777" w:rsidR="00736493" w:rsidRPr="00974E99" w:rsidRDefault="00736493" w:rsidP="00C83CBC">
            <w:pPr>
              <w:rPr>
                <w:b/>
                <w:bCs/>
                <w:sz w:val="26"/>
              </w:rPr>
            </w:pPr>
          </w:p>
        </w:tc>
        <w:tc>
          <w:tcPr>
            <w:tcW w:w="3912" w:type="dxa"/>
            <w:gridSpan w:val="2"/>
            <w:vMerge/>
            <w:tcBorders>
              <w:bottom w:val="single" w:sz="12" w:space="0" w:color="auto"/>
            </w:tcBorders>
          </w:tcPr>
          <w:p w14:paraId="17C4F0BC" w14:textId="77777777" w:rsidR="00736493" w:rsidRPr="00974E99" w:rsidRDefault="00736493" w:rsidP="00C83CBC">
            <w:pPr>
              <w:rPr>
                <w:b/>
                <w:bCs/>
                <w:sz w:val="26"/>
              </w:rPr>
            </w:pPr>
          </w:p>
        </w:tc>
        <w:tc>
          <w:tcPr>
            <w:tcW w:w="4820" w:type="dxa"/>
            <w:gridSpan w:val="2"/>
            <w:tcBorders>
              <w:bottom w:val="single" w:sz="12" w:space="0" w:color="auto"/>
            </w:tcBorders>
            <w:vAlign w:val="center"/>
          </w:tcPr>
          <w:p w14:paraId="795409ED" w14:textId="77777777" w:rsidR="00736493" w:rsidRPr="00270874" w:rsidRDefault="003E3B2D" w:rsidP="00C5234B">
            <w:pPr>
              <w:pStyle w:val="Docnumber"/>
              <w:rPr>
                <w:sz w:val="28"/>
              </w:rPr>
            </w:pPr>
            <w:r>
              <w:rPr>
                <w:sz w:val="28"/>
              </w:rPr>
              <w:t>Original: English</w:t>
            </w:r>
          </w:p>
        </w:tc>
      </w:tr>
      <w:tr w:rsidR="00913241" w:rsidRPr="00913241" w14:paraId="5B2F949B" w14:textId="77777777" w:rsidTr="00C5234B">
        <w:trPr>
          <w:cantSplit/>
        </w:trPr>
        <w:tc>
          <w:tcPr>
            <w:tcW w:w="1560" w:type="dxa"/>
            <w:gridSpan w:val="2"/>
          </w:tcPr>
          <w:p w14:paraId="31BFD9DD" w14:textId="77777777" w:rsidR="00913241" w:rsidRPr="00913241" w:rsidRDefault="00913241" w:rsidP="00913241">
            <w:pPr>
              <w:rPr>
                <w:b/>
                <w:bCs/>
              </w:rPr>
            </w:pPr>
            <w:bookmarkStart w:id="0" w:name="dbluepink" w:colFirst="1" w:colLast="1"/>
            <w:bookmarkStart w:id="1" w:name="dmeeting" w:colFirst="2" w:colLast="2"/>
            <w:bookmarkStart w:id="2" w:name="dtableau"/>
            <w:r>
              <w:rPr>
                <w:b/>
                <w:bCs/>
              </w:rPr>
              <w:t>Question(s):</w:t>
            </w:r>
          </w:p>
        </w:tc>
        <w:tc>
          <w:tcPr>
            <w:tcW w:w="3543" w:type="dxa"/>
          </w:tcPr>
          <w:p w14:paraId="2815CAA7" w14:textId="77777777" w:rsidR="00913241" w:rsidRPr="00C5234B" w:rsidRDefault="000575D7" w:rsidP="00913241">
            <w:pPr>
              <w:rPr>
                <w:highlight w:val="yellow"/>
              </w:rPr>
            </w:pPr>
            <w:r>
              <w:t>N/A</w:t>
            </w:r>
          </w:p>
        </w:tc>
        <w:tc>
          <w:tcPr>
            <w:tcW w:w="4820" w:type="dxa"/>
            <w:gridSpan w:val="2"/>
          </w:tcPr>
          <w:p w14:paraId="670C3A90" w14:textId="77777777" w:rsidR="00913241" w:rsidRPr="00913241" w:rsidRDefault="00EC4B13" w:rsidP="00C5234B">
            <w:pPr>
              <w:jc w:val="right"/>
            </w:pPr>
            <w:r>
              <w:t>Virtual, 5-7 May 2026</w:t>
            </w:r>
          </w:p>
        </w:tc>
      </w:tr>
      <w:tr w:rsidR="00913241" w:rsidRPr="00913241" w14:paraId="78ECE2A5" w14:textId="77777777" w:rsidTr="003F6975">
        <w:trPr>
          <w:cantSplit/>
        </w:trPr>
        <w:tc>
          <w:tcPr>
            <w:tcW w:w="9923" w:type="dxa"/>
            <w:gridSpan w:val="5"/>
          </w:tcPr>
          <w:p w14:paraId="4B64E689" w14:textId="77777777" w:rsidR="00913241" w:rsidRPr="00913241" w:rsidRDefault="00913241" w:rsidP="00913241">
            <w:pPr>
              <w:jc w:val="center"/>
              <w:rPr>
                <w:b/>
                <w:bCs/>
              </w:rPr>
            </w:pPr>
            <w:bookmarkStart w:id="3" w:name="ddoctype" w:colFirst="0" w:colLast="0"/>
            <w:bookmarkEnd w:id="0"/>
            <w:bookmarkEnd w:id="1"/>
            <w:r>
              <w:rPr>
                <w:b/>
                <w:bCs/>
              </w:rPr>
              <w:t>INPUT DOCUMENT</w:t>
            </w:r>
          </w:p>
        </w:tc>
      </w:tr>
      <w:tr w:rsidR="00913241" w:rsidRPr="00913241" w14:paraId="61047670" w14:textId="77777777" w:rsidTr="00C5234B">
        <w:trPr>
          <w:cantSplit/>
        </w:trPr>
        <w:tc>
          <w:tcPr>
            <w:tcW w:w="1560" w:type="dxa"/>
            <w:gridSpan w:val="2"/>
          </w:tcPr>
          <w:p w14:paraId="32BFBBB8" w14:textId="77777777" w:rsidR="00913241" w:rsidRPr="00913241" w:rsidRDefault="00913241" w:rsidP="00913241">
            <w:pPr>
              <w:rPr>
                <w:b/>
                <w:bCs/>
              </w:rPr>
            </w:pPr>
            <w:bookmarkStart w:id="4" w:name="dsource" w:colFirst="1" w:colLast="1"/>
            <w:bookmarkEnd w:id="3"/>
            <w:r>
              <w:rPr>
                <w:b/>
                <w:bCs/>
              </w:rPr>
              <w:t>Source:</w:t>
            </w:r>
          </w:p>
        </w:tc>
        <w:tc>
          <w:tcPr>
            <w:tcW w:w="8363" w:type="dxa"/>
            <w:gridSpan w:val="3"/>
          </w:tcPr>
          <w:p w14:paraId="00914B5A" w14:textId="77777777" w:rsidR="00913241" w:rsidRPr="00C5234B" w:rsidRDefault="00C5234B" w:rsidP="00F573C9">
            <w:pPr>
              <w:rPr>
                <w:highlight w:val="yellow"/>
              </w:rPr>
            </w:pPr>
            <w:r>
              <w:t>Changho Song</w:t>
            </w:r>
          </w:p>
        </w:tc>
      </w:tr>
      <w:tr w:rsidR="00913241" w:rsidRPr="00913241" w14:paraId="2503F758" w14:textId="77777777" w:rsidTr="00C5234B">
        <w:trPr>
          <w:cantSplit/>
        </w:trPr>
        <w:tc>
          <w:tcPr>
            <w:tcW w:w="1560" w:type="dxa"/>
            <w:gridSpan w:val="2"/>
          </w:tcPr>
          <w:p w14:paraId="0340901E" w14:textId="77777777" w:rsidR="00913241" w:rsidRPr="00913241" w:rsidRDefault="00913241" w:rsidP="00913241">
            <w:bookmarkStart w:id="5" w:name="dtitle1" w:colFirst="1" w:colLast="1"/>
            <w:bookmarkEnd w:id="4"/>
            <w:r>
              <w:rPr>
                <w:b/>
                <w:bCs/>
              </w:rPr>
              <w:t>Title:</w:t>
            </w:r>
          </w:p>
        </w:tc>
        <w:tc>
          <w:tcPr>
            <w:tcW w:w="8363" w:type="dxa"/>
            <w:gridSpan w:val="3"/>
          </w:tcPr>
          <w:p w14:paraId="5EE57D47" w14:textId="77777777" w:rsidR="00913241" w:rsidRPr="00C5234B" w:rsidRDefault="00C5234B" w:rsidP="00F573C9">
            <w:pPr>
              <w:rPr>
                <w:highlight w:val="yellow"/>
              </w:rPr>
            </w:pPr>
            <w:r>
              <w:t>Response to Questions Raised at the 7th FG-AINN Meeting, and Proposal for Two Independent Standardisation Tracks</w:t>
            </w:r>
          </w:p>
        </w:tc>
      </w:tr>
      <w:bookmarkEnd w:id="2"/>
      <w:bookmarkEnd w:id="5"/>
      <w:tr w:rsidR="00856C7A" w:rsidRPr="00C802B5" w14:paraId="6877CCC9" w14:textId="77777777" w:rsidTr="00C5234B">
        <w:trPr>
          <w:cantSplit/>
        </w:trPr>
        <w:tc>
          <w:tcPr>
            <w:tcW w:w="1560" w:type="dxa"/>
            <w:gridSpan w:val="2"/>
            <w:tcBorders>
              <w:top w:val="single" w:sz="8" w:space="0" w:color="auto"/>
              <w:bottom w:val="single" w:sz="8" w:space="0" w:color="auto"/>
            </w:tcBorders>
          </w:tcPr>
          <w:p w14:paraId="2434C0B0" w14:textId="77777777" w:rsidR="00856C7A" w:rsidRPr="00136DDD" w:rsidRDefault="00856C7A" w:rsidP="00856C7A">
            <w:pPr>
              <w:rPr>
                <w:b/>
                <w:bCs/>
              </w:rPr>
            </w:pPr>
            <w:r>
              <w:rPr>
                <w:b/>
                <w:bCs/>
              </w:rPr>
              <w:t>Contact:</w:t>
            </w:r>
          </w:p>
        </w:tc>
        <w:tc>
          <w:tcPr>
            <w:tcW w:w="3827" w:type="dxa"/>
            <w:gridSpan w:val="2"/>
            <w:tcBorders>
              <w:top w:val="single" w:sz="8" w:space="0" w:color="auto"/>
              <w:bottom w:val="single" w:sz="8" w:space="0" w:color="auto"/>
            </w:tcBorders>
          </w:tcPr>
          <w:p w14:paraId="16D0F1FD" w14:textId="77777777" w:rsidR="00C5234B" w:rsidRPr="00B92BA8" w:rsidRDefault="00C5234B" w:rsidP="00C5234B">
            <w:r>
              <w:t>Changho Song</w:t>
            </w:r>
          </w:p>
          <w:p w14:paraId="68E0266A" w14:textId="77777777" w:rsidR="00856C7A" w:rsidRPr="00B92BA8" w:rsidRDefault="00856C7A" w:rsidP="00C5234B">
            <w:pPr>
              <w:spacing w:before="0"/>
            </w:pPr>
          </w:p>
        </w:tc>
        <w:sdt>
          <w:sdtPr>
            <w:alias w:val="ContactTelFaxEmail"/>
            <w:tag w:val="ContactTelFaxEmail"/>
            <w:id w:val="-2140561428"/>
            <w:placeholder>
              <w:docPart w:val="437903216CDF42D8AFCFCB5DAA1ABCBD"/>
            </w:placeholder>
          </w:sdtPr>
          <w:sdtEndPr/>
          <w:sdtContent>
            <w:sdt>
              <w:sdtPr>
                <w:alias w:val="ContactTelFaxEmail"/>
                <w:tag w:val="ContactTelFaxEmail"/>
                <w:id w:val="783611152"/>
                <w:placeholder>
                  <w:docPart w:val="298FB42E572442FFB4995CD857DF2E1C"/>
                </w:placeholder>
              </w:sdtPr>
              <w:sdtEndPr/>
              <w:sdtContent>
                <w:tc>
                  <w:tcPr>
                    <w:tcW w:w="4536" w:type="dxa"/>
                    <w:tcBorders>
                      <w:top w:val="single" w:sz="8" w:space="0" w:color="auto"/>
                      <w:bottom w:val="single" w:sz="8" w:space="0" w:color="auto"/>
                    </w:tcBorders>
                  </w:tcPr>
                  <w:p w14:paraId="7A2E907D" w14:textId="77777777" w:rsidR="00C5234B" w:rsidRPr="00B92BA8" w:rsidRDefault="00C5234B" w:rsidP="00C5234B">
                    <w:pPr>
                      <w:rPr>
                        <w:lang w:val="es-ES"/>
                      </w:rPr>
                    </w:pPr>
                    <w:r>
                      <w:rPr>
                        <w:lang w:val="es-ES"/>
                      </w:rPr>
                      <w:t xml:space="preserve">Tel: </w:t>
                    </w:r>
                    <w:r>
                      <w:rPr>
                        <w:lang w:val="es-ES"/>
                      </w:rPr>
                      <w:tab/>
                      <w:t>+82-10-5614-8965</w:t>
                    </w:r>
                  </w:p>
                  <w:p w14:paraId="6769FF66" w14:textId="77777777" w:rsidR="00856C7A" w:rsidRPr="00B92BA8" w:rsidRDefault="00FD7C6C" w:rsidP="00C5234B">
                    <w:pPr>
                      <w:spacing w:before="0"/>
                      <w:rPr>
                        <w:lang w:val="pt-PT"/>
                      </w:rPr>
                    </w:pPr>
                    <w:r>
                      <w:rPr>
                        <w:lang w:val="pt-PT"/>
                      </w:rPr>
                      <w:t>E-mail: joa337@gmail.com</w:t>
                    </w:r>
                  </w:p>
                </w:tc>
              </w:sdtContent>
            </w:sdt>
          </w:sdtContent>
        </w:sdt>
      </w:tr>
    </w:tbl>
    <w:p w14:paraId="56F827F7" w14:textId="77777777" w:rsidR="00511306" w:rsidRDefault="00E64DF3">
      <w:pPr>
        <w:pStyle w:val="Heading1"/>
      </w:pPr>
      <w:r>
        <w:t>1</w:t>
      </w:r>
      <w:r>
        <w:tab/>
        <w:t>Background</w:t>
      </w:r>
    </w:p>
    <w:p w14:paraId="09220C9F" w14:textId="77777777" w:rsidR="00511306" w:rsidRDefault="00E64DF3">
      <w:r>
        <w:t>At the 7th FG-AINN meeting (Virtual, 5-7 May 2026), contributions FG-AINN-I-236-R2 and FG-AINN-I-237-R2 were presented. Questions and observations were raised by V. Ram, R. Trivisonno (FG-AINN Chair), and M. Carugi. This contribution provides individual responses to each, followed by two independent proposals for formal action.</w:t>
      </w:r>
    </w:p>
    <w:p w14:paraId="7A4AD3B9" w14:textId="77777777" w:rsidR="00511306" w:rsidRDefault="00E64DF3">
      <w:pPr>
        <w:pStyle w:val="Heading1"/>
      </w:pPr>
      <w:r>
        <w:t>2</w:t>
      </w:r>
      <w:r>
        <w:tab/>
        <w:t>Responses to Questions by V. Ram</w:t>
      </w:r>
    </w:p>
    <w:p w14:paraId="23A9679B" w14:textId="77777777" w:rsidR="00511306" w:rsidRDefault="00E64DF3">
      <w:pPr>
        <w:pStyle w:val="Heading2"/>
      </w:pPr>
      <w:r>
        <w:t>2.1</w:t>
      </w:r>
      <w:r>
        <w:tab/>
        <w:t>Q: What is Velsanet?</w:t>
      </w:r>
    </w:p>
    <w:p w14:paraId="34F8617A" w14:textId="77777777" w:rsidR="00511306" w:rsidRDefault="00E64DF3">
      <w:pPr>
        <w:ind w:left="720"/>
      </w:pPr>
      <w:r>
        <w:t>A: Velsanet is a multimodal multi-channel E2E intelligent network architecture for IMT-2030 and beyond. It is not a replacement for the Internet architecture — it addresses a different domain: multimodal parallel E2E connectivity for users, robots, and AI agents operating under deterministic latency and governance constraints that the Internet cannot structurally provide.</w:t>
      </w:r>
    </w:p>
    <w:p w14:paraId="37C059B1" w14:textId="77777777" w:rsidR="00511306" w:rsidRDefault="00E64DF3">
      <w:pPr>
        <w:ind w:left="720"/>
      </w:pPr>
      <w:r>
        <w:t>The foundational definition: every user (accessing PAI via smart glasses or other multimodal devices), robot (physical AI device), and AI agent is assigned a dedicated physical optical core. Each optical core supports 8 multimodal channels simultaneously — carrying visual, auditory, spatial, and other signal types in parallel — forming a complete E2E communion between the user and the network. No path is shared. No queuing exists. Collision between concurrent paths is structurally impossible.</w:t>
      </w:r>
    </w:p>
    <w:p w14:paraId="693DA301" w14:textId="77777777" w:rsidR="00511306" w:rsidRDefault="00E64DF3">
      <w:pPr>
        <w:ind w:left="720"/>
      </w:pPr>
      <w:r>
        <w:t>This multimodal parallel channel structure is the fundamental departure from Internet-based network slicing, which applies logical separation over a shared fabric. Velsanet applies physical isolation at the optical core level — making the Internet’s slicing problem structurally irrelevant rather than algorithmically managed.</w:t>
      </w:r>
    </w:p>
    <w:p w14:paraId="7CA3570B" w14:textId="77777777" w:rsidR="00511306" w:rsidRDefault="00E64DF3">
      <w:pPr>
        <w:ind w:left="720"/>
      </w:pPr>
      <w:r>
        <w:t>Three design principles realise this architecture:</w:t>
      </w:r>
    </w:p>
    <w:p w14:paraId="214F409A" w14:textId="77777777" w:rsidR="00511306" w:rsidRDefault="00E64DF3">
      <w:pPr>
        <w:numPr>
          <w:ilvl w:val="0"/>
          <w:numId w:val="1"/>
        </w:numPr>
      </w:pPr>
      <w:r>
        <w:t xml:space="preserve">Topology First: five polyhedral structural primitives (T4, C6, O8, D12, I20) define network space before any address is introduced. All links connect device to device with no branching and no loops. T4 serves as the access layer in rhizome formation; H6 accommodates RAN as small cell. From O8 upward, parallel E2E is supported and the Network AI (Velsa) </w:t>
      </w:r>
      <w:r>
        <w:lastRenderedPageBreak/>
        <w:t>automatically configures the hypercube topology on installation. The ribbon cable uses a 12-core x N stacked structure.</w:t>
      </w:r>
    </w:p>
    <w:p w14:paraId="786E144E" w14:textId="77777777" w:rsidR="00511306" w:rsidRDefault="00E64DF3">
      <w:pPr>
        <w:numPr>
          <w:ilvl w:val="0"/>
          <w:numId w:val="1"/>
        </w:numPr>
      </w:pPr>
      <w:r>
        <w:t>Optical-Native E2E: packet switching is replaced by physically isolated parallel optical cores. Each core in the MOCT ribbon cable carries one dedicated E2E connection for one user, robot, or AI agent.</w:t>
      </w:r>
    </w:p>
    <w:p w14:paraId="320DF5AA" w14:textId="77777777" w:rsidR="00511306" w:rsidRDefault="00E64DF3">
      <w:pPr>
        <w:numPr>
          <w:ilvl w:val="0"/>
          <w:numId w:val="1"/>
        </w:numPr>
      </w:pPr>
      <w:r>
        <w:t>Structurally Embedded AI: AI is embedded within the network topology itself. AI authority is defined by topological boundary, not software policy.</w:t>
      </w:r>
    </w:p>
    <w:p w14:paraId="5C964203" w14:textId="77777777" w:rsidR="00511306" w:rsidRDefault="00E64DF3">
      <w:pPr>
        <w:pStyle w:val="Heading2"/>
      </w:pPr>
      <w:r>
        <w:t>2.2</w:t>
      </w:r>
      <w:r>
        <w:tab/>
        <w:t>Q: Where is it developed?</w:t>
      </w:r>
    </w:p>
    <w:p w14:paraId="0B6F6355" w14:textId="77777777" w:rsidR="00511306" w:rsidRDefault="00E64DF3">
      <w:pPr>
        <w:ind w:left="720"/>
      </w:pPr>
      <w:r>
        <w:t>A: Velsanet is an independent research initiative developed solely by the author over five years. It is not affiliated with any telecommunications carrier, equipment vendor, or research institution. The architecture is the result of individual research conducted in the Republic of Korea. The Velsan</w:t>
      </w:r>
      <w:r w:rsidR="003C1FDE">
        <w:t>et Architecture Compendium (v2.4</w:t>
      </w:r>
      <w:r>
        <w:t>, March 2026), consolidating 23 technical white papers, is attached as a separate document to this contribution (see Annex A).</w:t>
      </w:r>
    </w:p>
    <w:p w14:paraId="4B42591E" w14:textId="77777777" w:rsidR="00511306" w:rsidRDefault="00E64DF3">
      <w:pPr>
        <w:pStyle w:val="Heading2"/>
      </w:pPr>
      <w:r>
        <w:t>2.3</w:t>
      </w:r>
      <w:r>
        <w:tab/>
        <w:t>Q: Clarification of “Deterministic Parallelism”</w:t>
      </w:r>
    </w:p>
    <w:p w14:paraId="4B61B84D" w14:textId="77777777" w:rsidR="00511306" w:rsidRDefault="00E64DF3">
      <w:pPr>
        <w:ind w:left="720"/>
      </w:pPr>
      <w:r>
        <w:t>A: Deterministic Parallelism is the structural property that results from assigning each user, robot, or AI agent a dedicated physical optical core. It is formally defined by the non-collision constraint: For all i ≠ j, Core(ri) ∩ Core(rj) = ∅. Because no two concurrent E2E paths share any physical resource, performance does not degrade under load — this is a design-time structural guarantee, not a statistical target. Unlike VLAN, QoS, or network slicing, Velsanet’s Deterministic Parallelism makes physical interference between paths structurally impossible regardless of network load. This directly satisfies the IMT-2030 sub-0.1 ms deterministic latency requirement at the structural level.</w:t>
      </w:r>
    </w:p>
    <w:p w14:paraId="7EE84B18" w14:textId="77777777" w:rsidR="00511306" w:rsidRDefault="00E64DF3">
      <w:pPr>
        <w:pStyle w:val="Heading2"/>
      </w:pPr>
      <w:r>
        <w:t>2.4</w:t>
      </w:r>
      <w:r>
        <w:tab/>
        <w:t>Q: Clarification of “Topology First”</w:t>
      </w:r>
    </w:p>
    <w:p w14:paraId="3095D1DA" w14:textId="77777777" w:rsidR="00511306" w:rsidRDefault="00E64DF3">
      <w:pPr>
        <w:ind w:left="720"/>
      </w:pPr>
      <w:r>
        <w:t>A: Topology First is the foundational design principle of Velsanet. In conventional networks, topology is a function of addressing: T = f(A). In Velsanet, the direction is reversed: addressing is a function of topology: A = f(T). Five polyhedral structural primitives define network space before any address is introduced. All links connect device to device — no branching, no loops. T4 forms the access layer (rhizome structure); H6 accommodates RAN (small cell format). From O8 upward, parallel E2E is supported. The Network AI (Velsa) automatically establishes the hypercube topology on device installation. At national scale and above, inter-domain coordination is realised through projection (Schlegel diagram). Because all connections are made face-to-face through MOCT, every operational node has even degree — and path existence is therefore guaranteed by the topology itself, not by routing computation.</w:t>
      </w:r>
    </w:p>
    <w:p w14:paraId="7EA07507" w14:textId="77777777" w:rsidR="00511306" w:rsidRDefault="00E64DF3">
      <w:r>
        <w:t>Figure 1 illustrates the Velsanet polyhedral hierarchy:</w:t>
      </w:r>
    </w:p>
    <w:p w14:paraId="6CB68FC4" w14:textId="77777777" w:rsidR="00511306" w:rsidRDefault="00E64DF3">
      <w:pPr>
        <w:jc w:val="center"/>
      </w:pPr>
      <w:r>
        <w:rPr>
          <w:noProof/>
          <w:lang w:val="en-US" w:eastAsia="ko-KR"/>
        </w:rPr>
        <w:lastRenderedPageBreak/>
        <w:drawing>
          <wp:inline distT="0" distB="0" distL="0" distR="0" wp14:anchorId="393C2D84" wp14:editId="54AAE656">
            <wp:extent cx="2743200" cy="3762000"/>
            <wp:effectExtent l="0" t="0" r="0" b="0"/>
            <wp:docPr id="100" name="topology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topology_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43200" cy="3762000"/>
                    </a:xfrm>
                    <a:prstGeom prst="rect">
                      <a:avLst/>
                    </a:prstGeom>
                    <a:noFill/>
                    <a:ln>
                      <a:noFill/>
                    </a:ln>
                  </pic:spPr>
                </pic:pic>
              </a:graphicData>
            </a:graphic>
          </wp:inline>
        </w:drawing>
      </w:r>
    </w:p>
    <w:p w14:paraId="32B646B8" w14:textId="77777777" w:rsidR="00511306" w:rsidRDefault="00E64DF3">
      <w:pPr>
        <w:jc w:val="center"/>
      </w:pPr>
      <w:r>
        <w:rPr>
          <w:i/>
          <w:sz w:val="18"/>
        </w:rPr>
        <w:t>Figure 1 — Velsanet Polyhedral Hierarchy: T4 (access) → H6 (RAN) → O8 (city/PAI) → D12 (regional/AAI) → I20 (national/AsAI)</w:t>
      </w:r>
    </w:p>
    <w:p w14:paraId="15C3C5B5" w14:textId="77777777" w:rsidR="00511306" w:rsidRDefault="00E64DF3">
      <w:pPr>
        <w:pStyle w:val="Heading2"/>
      </w:pPr>
      <w:r>
        <w:t>2.5</w:t>
      </w:r>
      <w:r>
        <w:tab/>
        <w:t>Q: Clarification of “Multi-Layer Graph Theory”</w:t>
      </w:r>
    </w:p>
    <w:p w14:paraId="12846176" w14:textId="77777777" w:rsidR="00511306" w:rsidRDefault="00E64DF3">
      <w:pPr>
        <w:ind w:left="720"/>
      </w:pPr>
      <w:r>
        <w:t>A: Velsanet is formally modelled as a multi-layer graph G = (V, E, L), where V is the set of polyhedral nodes, E is the set of directed optical connections, and L is the set of structural layers. Each layer Lk = (Vk, Ek) defines intra-layer connectivity independently. Inter-layer relations are encoded in a super-adjacency matrix enforcing structural decomposition at design time. The operational and physical domains are mapped onto a Q7 hypercube: Q7 = ({0,1}7, E), where (u,v) in E if and only if |u XOR v| = 1. On device installation, the Network AI (Velsa) automatically configures this hypercube topology first. The structure guarantees structural locality, isolation, and bisection bandwidth of 64 as design-time properties. At national scale and above, Schlegel diagram projection enables sovereign governance without centralised command. This is proposed as Work Item E in FG-AINN-I-237-R2.</w:t>
      </w:r>
    </w:p>
    <w:p w14:paraId="7B9BA1E3" w14:textId="77777777" w:rsidR="00511306" w:rsidRDefault="00E64DF3">
      <w:pPr>
        <w:pStyle w:val="Heading1"/>
      </w:pPr>
      <w:r>
        <w:t>3</w:t>
      </w:r>
      <w:r>
        <w:tab/>
        <w:t>Responses to Questions by R. Trivisonno</w:t>
      </w:r>
    </w:p>
    <w:p w14:paraId="1C9E803F" w14:textId="77777777" w:rsidR="00511306" w:rsidRDefault="00E64DF3">
      <w:pPr>
        <w:pStyle w:val="Heading2"/>
      </w:pPr>
      <w:r>
        <w:t>3.1</w:t>
      </w:r>
      <w:r>
        <w:tab/>
        <w:t>Q: Relationship Between Velsanet AI Layers and WG3 Deliverable AI Layers</w:t>
      </w:r>
    </w:p>
    <w:p w14:paraId="07AAB141" w14:textId="77777777" w:rsidR="00511306" w:rsidRDefault="00E64DF3">
      <w:pPr>
        <w:ind w:left="720"/>
      </w:pPr>
      <w:r>
        <w:t>A: The three AI layers in FG-AINN-I-236-R2 (PAI, AAI, AsAI) and the layers in the WG3 deliverable framework are structurally distinct. Direct mapping between the two models is not possible for two reasons:</w:t>
      </w:r>
    </w:p>
    <w:p w14:paraId="3A5EBF37" w14:textId="77777777" w:rsidR="00511306" w:rsidRDefault="00E64DF3">
      <w:pPr>
        <w:numPr>
          <w:ilvl w:val="0"/>
          <w:numId w:val="1"/>
        </w:numPr>
      </w:pPr>
      <w:r>
        <w:t>Decomposition basis: the WG3 model is a function-based decomposition (Service / Network / Resource). The Velsanet model is a governance-based decomposition (PAI: act, AAI: verify and represent, AsAI: execute). These are fundamentally different design philosophies that cannot be reconciled through mapping.</w:t>
      </w:r>
    </w:p>
    <w:p w14:paraId="5FDA6816" w14:textId="77777777" w:rsidR="00511306" w:rsidRDefault="00E64DF3">
      <w:pPr>
        <w:numPr>
          <w:ilvl w:val="0"/>
          <w:numId w:val="1"/>
        </w:numPr>
      </w:pPr>
      <w:r>
        <w:lastRenderedPageBreak/>
        <w:t>AI access method: the WG3 model accesses AI through a single-channel API. Velsanet PAI is accessed through multimodal 8-channel parallel E2E — each channel carrying a distinct signal type on a dedicated optical core. Single-channel API access and multimodal parallel channel access are architecturally incompatible.</w:t>
      </w:r>
    </w:p>
    <w:p w14:paraId="58D7FC4B" w14:textId="77777777" w:rsidR="00511306" w:rsidRDefault="00E64DF3">
      <w:pPr>
        <w:ind w:left="720"/>
      </w:pPr>
      <w:r>
        <w:t>Additional governance constraint: all AI communication must pass through AAI. PAI cannot reach AsAI directly. AsAI cannot receive data that has not been verified and refined by AAI. This structural mandatory path has no equivalent in the WG3 model.</w:t>
      </w:r>
    </w:p>
    <w:p w14:paraId="70F69D17" w14:textId="77777777" w:rsidR="00511306" w:rsidRDefault="00E64DF3">
      <w:pPr>
        <w:pStyle w:val="Heading2"/>
      </w:pPr>
      <w:r>
        <w:t>3.2</w:t>
      </w:r>
      <w:r>
        <w:tab/>
        <w:t>Q: Expectations on FG with Respect to Work Items C and D</w:t>
      </w:r>
    </w:p>
    <w:p w14:paraId="3FF55F03" w14:textId="77777777" w:rsidR="00511306" w:rsidRDefault="00E64DF3">
      <w:pPr>
        <w:numPr>
          <w:ilvl w:val="0"/>
          <w:numId w:val="1"/>
        </w:numPr>
      </w:pPr>
      <w:r>
        <w:t>Work Item C (Structurally Embedded AI Architecture): FG-AINN to study the architectural conditions under which AI is structurally embedded within the network topology, and how multimodal parallel access to PAI can be formally defined for IMT-2030.</w:t>
      </w:r>
    </w:p>
    <w:p w14:paraId="434AC00B" w14:textId="77777777" w:rsidR="00511306" w:rsidRDefault="00E64DF3">
      <w:pPr>
        <w:numPr>
          <w:ilvl w:val="0"/>
          <w:numId w:val="1"/>
        </w:numPr>
      </w:pPr>
      <w:r>
        <w:t>Work Item D (Projection-Based Sovereign Governance): FG-AINN to study projection-based governance as a structural alternative to centralised orchestration — covering how AAI applies ethics, law, and social norms as a mandatory structural layer, and how Schlegel diagram projection enables sovereign coordination at national and global scale without central command.</w:t>
      </w:r>
    </w:p>
    <w:p w14:paraId="25B64A8D" w14:textId="77777777" w:rsidR="00511306" w:rsidRDefault="00E64DF3">
      <w:pPr>
        <w:ind w:left="720"/>
      </w:pPr>
      <w:r>
        <w:t>At the 7th meeting, the author requested escalation to SG13 in the form of a Question. This is recorded in meeting report I-258-R1. Section 7 formalises this request.</w:t>
      </w:r>
    </w:p>
    <w:p w14:paraId="5D56D3EB" w14:textId="77777777" w:rsidR="00511306" w:rsidRDefault="00E64DF3">
      <w:pPr>
        <w:pStyle w:val="Heading1"/>
      </w:pPr>
      <w:r>
        <w:t>4</w:t>
      </w:r>
      <w:r>
        <w:tab/>
        <w:t>Response to Observations by M. Carugi</w:t>
      </w:r>
    </w:p>
    <w:p w14:paraId="670CD043" w14:textId="77777777" w:rsidR="00511306" w:rsidRDefault="00E64DF3">
      <w:pPr>
        <w:pStyle w:val="Heading2"/>
      </w:pPr>
      <w:r>
        <w:t>4.1</w:t>
      </w:r>
      <w:r>
        <w:tab/>
        <w:t>Observation: The contribution may fit with SG13 current TR rather than FG-AINN/WG3 scope</w:t>
      </w:r>
    </w:p>
    <w:p w14:paraId="719E77C6" w14:textId="77777777" w:rsidR="00511306" w:rsidRDefault="00E64DF3">
      <w:pPr>
        <w:ind w:left="720"/>
      </w:pPr>
      <w:r>
        <w:t>A: This observation is acknowledged and aligned with the author’s own request at the 7th meeting — as recorded in I-258-R1: “C. Song asked to escalate the proposal to SG13 in the form of a question.” The purpose of submitting this contribution to FG-AINN is to formally establish — within FG-AINN’s record before the group concludes its mandate — that a structural gap exists. This gap should be formally carried forward to SG13 through a FG-AINN recommendation or a new SG13 Question. The author requests that FG-AINN formally acknowledge this gap and recommend to SG13 that it be addressed in a dedicated work item — as detailed in Section 6.</w:t>
      </w:r>
    </w:p>
    <w:p w14:paraId="6765D42C" w14:textId="77777777" w:rsidR="00511306" w:rsidRDefault="00E64DF3">
      <w:pPr>
        <w:pStyle w:val="Heading2"/>
      </w:pPr>
      <w:r>
        <w:t>4.2</w:t>
      </w:r>
      <w:r>
        <w:tab/>
        <w:t>Observation: Internet architecture is outside ITU-T scope — it falls under IETF and IRTF</w:t>
      </w:r>
    </w:p>
    <w:p w14:paraId="488995E4" w14:textId="77777777" w:rsidR="00511306" w:rsidRDefault="00E64DF3">
      <w:pPr>
        <w:ind w:left="720"/>
      </w:pPr>
      <w:r>
        <w:t>A: This observation is correct and accepted. Velsanet does not propose to modify, replace, or standardise the Internet architecture. Velsanet is proposed as a new class of network architecture for IMT-2030 — one that addresses a different domain from the Internet: multimodal multi-channel E2E intelligent connectivity for users, robots, and AI agents under deterministic latency and governance constraints. The comparison with the Internet architecture in FG-AINN-I-237-R2 is presented to identify the structural limitations that motivate a new architectural approach — not to propose changes to the Internet itself. The appropriate standardisation body for Velsanet’s new architecture is ITU-T SG13, within the IMT-2030 work programme, as M. Carugi correctly indicated.</w:t>
      </w:r>
    </w:p>
    <w:p w14:paraId="614839F9" w14:textId="77777777" w:rsidR="00511306" w:rsidRDefault="00E64DF3">
      <w:pPr>
        <w:pStyle w:val="Heading1"/>
      </w:pPr>
      <w:r>
        <w:t>5</w:t>
      </w:r>
      <w:r>
        <w:tab/>
        <w:t>All AI Communication Passes Through AAI</w:t>
      </w:r>
    </w:p>
    <w:p w14:paraId="2AE4DFBF" w14:textId="77777777" w:rsidR="00511306" w:rsidRDefault="00E64DF3">
      <w:r>
        <w:t xml:space="preserve">A structural principle of Velsanet requiring explicit clarification: there is no direct E2E path between PAI agents, nor between AsAI agents. All AI communication is structurally routed through </w:t>
      </w:r>
      <w:r>
        <w:lastRenderedPageBreak/>
        <w:t>AAI. This is not a policy constraint — it is a topological constraint enforced by the network structure itself.</w:t>
      </w:r>
    </w:p>
    <w:p w14:paraId="29687782" w14:textId="77777777" w:rsidR="00511306" w:rsidRDefault="00E64DF3">
      <w:r>
        <w:t>PAI ↔ AAI: Dedicated optical core. Individual action to AAI for ethical verification (mandatory — only path from PAI).</w:t>
      </w:r>
    </w:p>
    <w:p w14:paraId="27BD76E4" w14:textId="77777777" w:rsidR="00511306" w:rsidRDefault="00E64DF3">
      <w:r w:rsidRPr="00C802B5">
        <w:rPr>
          <w:lang w:val="pt-PT"/>
        </w:rPr>
        <w:t xml:space="preserve">AAI ↔ AAI: Parallel E2E from D12 node. </w:t>
      </w:r>
      <w:r>
        <w:t>Inter-city and inter-domain agent coordination.</w:t>
      </w:r>
    </w:p>
    <w:p w14:paraId="2A86D94E" w14:textId="77777777" w:rsidR="00511306" w:rsidRDefault="00E64DF3">
      <w:r w:rsidRPr="00C802B5">
        <w:rPr>
          <w:lang w:val="pt-PT"/>
        </w:rPr>
        <w:t xml:space="preserve">AAI ↔ AsAI: Parallel E2E from D12 node. </w:t>
      </w:r>
      <w:r>
        <w:t>AAI-refined data to national executor (only path to AsAI).</w:t>
      </w:r>
    </w:p>
    <w:p w14:paraId="124B3BF6" w14:textId="77777777" w:rsidR="00511306" w:rsidRDefault="00E64DF3">
      <w:r>
        <w:t>This mandatory routing through AAI is the structural mechanism by which ethics, social norms, and law are applied to all AI actions before they reach the national execution layer. Coordination between PAI agents is mediated by the city-level AAI centre, not by direct device-to-device communication.</w:t>
      </w:r>
    </w:p>
    <w:p w14:paraId="6B480FCD" w14:textId="77777777" w:rsidR="00511306" w:rsidRDefault="00E64DF3">
      <w:pPr>
        <w:pStyle w:val="Heading1"/>
      </w:pPr>
      <w:r>
        <w:t>6</w:t>
      </w:r>
      <w:r>
        <w:tab/>
        <w:t>Formal Request to FG-AINN: Recommendation to SG13</w:t>
      </w:r>
    </w:p>
    <w:p w14:paraId="46931798" w14:textId="77777777" w:rsidR="00511306" w:rsidRDefault="00E64DF3">
      <w:r>
        <w:t>The author formally requests that FG-AINN make a recommendation to ITU-T SG13 to initiate the following new Questions, grounded in: (1) the author’s recorded request in I-258-R1; (2) M. Carugi’s observation at the 7th meeting; (3) structural gaps identified in this contribution.</w:t>
      </w:r>
    </w:p>
    <w:p w14:paraId="13FD0042" w14:textId="77777777" w:rsidR="00511306" w:rsidRDefault="00E64DF3">
      <w:r>
        <w:t>New Question A: Structural (non-overlay) AI-native network architecture for IMT-2030 — study of conditions under which multi-channel E2E connectivity and structurally embedded AI can be formally defined and standardised, including topology-first design, optical-native E2E, and governance-based AI layer decomposition (Work Items A, B, C, D, E from FG-AINN-I-236-R2 and I-237-R2). Basis: FG-AINN-I-236-R2, I-237-R2; recorded request in I-258-R1; M. Carugi’s observation.</w:t>
      </w:r>
    </w:p>
    <w:p w14:paraId="6BFF95E0" w14:textId="77777777" w:rsidR="00511306" w:rsidRDefault="00E64DF3">
      <w:r>
        <w:t>New Question B: Network-layer structural interface between AI-native networks and Embodied AI systems — study of network requirements implied by FG-EAI Work Items F and G (FG-EAI-I-011), including 8-channel physically isolated E2E per EAI device, deterministic parallel delivery across all channels, and large-scale concurrent non-interfering EAI deployment. Basis: FG-EAI-I-011 (Work Items F, G); FG-EAI-I-020 (China Mobile) acknowledges FG-AINN coordination need.</w:t>
      </w:r>
    </w:p>
    <w:p w14:paraId="4725B187" w14:textId="77777777" w:rsidR="00511306" w:rsidRDefault="00E64DF3">
      <w:r>
        <w:t>The two Questions are independent and must be pursued as separate work items in SG13. Question A addresses the structural completeness of IMT-2030 network architecture. Question B addresses the network-EAI interface gap that will persist regardless of Question A outcome.</w:t>
      </w:r>
    </w:p>
    <w:p w14:paraId="0C186B54" w14:textId="77777777" w:rsidR="00511306" w:rsidRDefault="00E64DF3">
      <w:pPr>
        <w:pStyle w:val="Heading1"/>
      </w:pPr>
      <w:r>
        <w:t>7</w:t>
      </w:r>
      <w:r>
        <w:tab/>
        <w:t>Two Independent Standardisation Tracks</w:t>
      </w:r>
    </w:p>
    <w:p w14:paraId="1FDA1C7B" w14:textId="77777777" w:rsidR="00511306" w:rsidRDefault="00E64DF3">
      <w:pPr>
        <w:pStyle w:val="Heading2"/>
      </w:pPr>
      <w:r>
        <w:t>7.1</w:t>
      </w:r>
      <w:r>
        <w:tab/>
        <w:t>Track 1 — Structural Insufficiency of the Current Draft Technical Specification</w:t>
      </w:r>
    </w:p>
    <w:p w14:paraId="0D835F8C" w14:textId="77777777" w:rsidR="00511306" w:rsidRDefault="00E64DF3">
      <w:r>
        <w:t>FG-AINN-I-260 acknowledges in its own Abstract that it does not fulfil key Terms of Reference requirements. Its three-layer overlay architecture cannot structurally achieve the IMT-2030 objectives that Velsanet addresses. These are not implementation gaps — they are structural consequences of the foundational architectural choice.</w:t>
      </w:r>
    </w:p>
    <w:p w14:paraId="03F52E91" w14:textId="77777777" w:rsidR="00511306" w:rsidRDefault="00E64DF3">
      <w:r>
        <w:t>The contribution requests:</w:t>
      </w:r>
    </w:p>
    <w:p w14:paraId="700826B2" w14:textId="77777777" w:rsidR="00511306" w:rsidRDefault="00E64DF3">
      <w:pPr>
        <w:numPr>
          <w:ilvl w:val="0"/>
          <w:numId w:val="1"/>
        </w:numPr>
      </w:pPr>
      <w:r>
        <w:t>(a) Extension of the FG-AINN mandate to study structural (non-overlay) conditions for multi-channel E2E and native AI in IMT-2030; or, if not feasible,</w:t>
      </w:r>
    </w:p>
    <w:p w14:paraId="03C17972" w14:textId="77777777" w:rsidR="00511306" w:rsidRDefault="00E64DF3">
      <w:pPr>
        <w:numPr>
          <w:ilvl w:val="0"/>
          <w:numId w:val="1"/>
        </w:numPr>
      </w:pPr>
      <w:r>
        <w:t>(b) A formal FG-AINN recommendation to SG13 to initiate a new Question on structural AI-native network architecture.</w:t>
      </w:r>
    </w:p>
    <w:p w14:paraId="305CCAC7" w14:textId="77777777" w:rsidR="00511306" w:rsidRDefault="00E64DF3">
      <w:pPr>
        <w:pStyle w:val="Heading2"/>
      </w:pPr>
      <w:r>
        <w:lastRenderedPageBreak/>
        <w:t>7.2</w:t>
      </w:r>
      <w:r>
        <w:tab/>
        <w:t>Track 2 — Standardisation Gap Between FG-AINN and FG-EAI</w:t>
      </w:r>
    </w:p>
    <w:p w14:paraId="72DC0F41" w14:textId="77777777" w:rsidR="00511306" w:rsidRDefault="00E64DF3">
      <w:r>
        <w:t>FG-EAI-I-011 (Changho Song, Work Items F and G) defines structural requirements for Embodied AI multimodal cognition: an 8-channel signal decomposition architecture (Work Item F) and a four-axis Cognition Cube synthesis framework (Work Item G). These requirements impose direct structural demands on the underlying network that cannot be satisfied by the Embodied AI system alone. The network-layer structural requirements implied by FG-EAI-I-011 are addressed by neither FG-EAI nor FG-AINN under their current mandates. FG-EAI-I-020 (China Mobile, May 2026) explicitly acknowledges the need for coordination with FG-AINN.</w:t>
      </w:r>
    </w:p>
    <w:p w14:paraId="7F421E14" w14:textId="77777777" w:rsidR="00511306" w:rsidRDefault="00E64DF3">
      <w:r>
        <w:t>The contribution requests:</w:t>
      </w:r>
    </w:p>
    <w:p w14:paraId="2688F402" w14:textId="77777777" w:rsidR="00511306" w:rsidRDefault="00E64DF3">
      <w:pPr>
        <w:numPr>
          <w:ilvl w:val="0"/>
          <w:numId w:val="1"/>
        </w:numPr>
      </w:pPr>
      <w:r>
        <w:t>(c) A formal FG-AINN recommendation to SG13 to initiate a separate new Question addressing the network-layer structural interface between AI-native networks and Embodied AI systems — independently of Track 1.</w:t>
      </w:r>
    </w:p>
    <w:p w14:paraId="6F05A540" w14:textId="77777777" w:rsidR="00511306" w:rsidRDefault="00E64DF3">
      <w:pPr>
        <w:pStyle w:val="Heading1"/>
      </w:pPr>
      <w:r>
        <w:t>8</w:t>
      </w:r>
      <w:r>
        <w:tab/>
        <w:t>Conclusion</w:t>
      </w:r>
    </w:p>
    <w:p w14:paraId="46A16EC0" w14:textId="77777777" w:rsidR="00511306" w:rsidRDefault="00E64DF3">
      <w:r>
        <w:t>This contribution responds to all questions and observations raised at the 7th FG-AINN meeting. Velsanet is a multimodal multi-channel E2E intelligent network — distinct from the Internet in scope, as M. Carugi correctly noted, and appropriately directed toward SG13 as the author requested in the 7th meeting. Developed solely by the author over five years, it assigns every user, robot, and AI agent a dedicated optical core providing 8-channel multimodal parallel E2E. All AI communication is structurally routed through AAI — PAI cannot reach AsAI directly, and AsAI operates exclusively on AAI-refined data. Two independent standardisation tracks are proposed and must be pursued separately.</w:t>
      </w:r>
    </w:p>
    <w:p w14:paraId="3A22A82C" w14:textId="77777777" w:rsidR="00511306" w:rsidRDefault="00E64DF3">
      <w:r>
        <w:t>Additionally, collaborative work is currently underway to bridge the structural gap between Professor Martin Maier’s “6G Brain” concept (INRS, Canada) and the Velsanet architecture. An in-person meeting in the Republic of Korea is scheduled, and the outcomes of this collaboration are expected to result in a future contribution to SG13.</w:t>
      </w:r>
    </w:p>
    <w:p w14:paraId="5E9A7374" w14:textId="77777777" w:rsidR="00511306" w:rsidRDefault="00E64DF3">
      <w:pPr>
        <w:pStyle w:val="Heading1"/>
      </w:pPr>
      <w:r>
        <w:t>9</w:t>
      </w:r>
      <w:r>
        <w:tab/>
        <w:t>Annex A — Velsanet Architecture Compendium</w:t>
      </w:r>
    </w:p>
    <w:p w14:paraId="664C1051" w14:textId="77777777" w:rsidR="00511306" w:rsidRDefault="00E64DF3">
      <w:r>
        <w:t>The Velsanet Architecture Compendium (v2.</w:t>
      </w:r>
      <w:r w:rsidR="000D6FE5">
        <w:t>4</w:t>
      </w:r>
      <w:r>
        <w:t>, March 2026) is attached as a separate document to this contribution. It consolidates 23 technical white papers covering the complete Velsanet architecture including network structure, optical hardware, AI architecture, mathematical foundations, identity, path lifecycle, governance, and city-scale management.</w:t>
      </w:r>
    </w:p>
    <w:p w14:paraId="0F1AD1D7" w14:textId="77777777" w:rsidR="00511306" w:rsidRDefault="00E64DF3">
      <w:r>
        <w:rPr>
          <w:i/>
        </w:rPr>
        <w:t>Attached file: Velsa</w:t>
      </w:r>
      <w:r w:rsidR="000D6FE5">
        <w:rPr>
          <w:i/>
        </w:rPr>
        <w:t>net_Architecture_Compendium_v2_4</w:t>
      </w:r>
      <w:r>
        <w:rPr>
          <w:i/>
        </w:rPr>
        <w:t>_260308.pdf</w:t>
      </w:r>
    </w:p>
    <w:p w14:paraId="12F0D37D" w14:textId="77777777" w:rsidR="00511306" w:rsidRDefault="00E64DF3">
      <w:pPr>
        <w:pStyle w:val="Heading1"/>
      </w:pPr>
      <w:r>
        <w:t>10</w:t>
      </w:r>
      <w:r>
        <w:tab/>
        <w:t>References</w:t>
      </w:r>
    </w:p>
    <w:p w14:paraId="3BEE2698" w14:textId="77777777" w:rsidR="00511306" w:rsidRDefault="00E64DF3">
      <w:r>
        <w:t>[1]  FG-AINN-I-237-R2 — Proposal for a Topology-First, Optical-Native Network Architecture for IMT-2030 (Changho Song)</w:t>
      </w:r>
    </w:p>
    <w:p w14:paraId="3A4B7A4C" w14:textId="77777777" w:rsidR="00511306" w:rsidRDefault="00E64DF3">
      <w:r>
        <w:t>[2]  FG-AINN-I-236-R2 — Proposal for Structurally Embedded AI and Decentralized Governance in IMT-2030 Networks (Changho Song)</w:t>
      </w:r>
    </w:p>
    <w:p w14:paraId="7C9F90B8" w14:textId="77777777" w:rsidR="00511306" w:rsidRDefault="00E64DF3">
      <w:r>
        <w:t>[3]  FG-AINN-I-260 — Technical Specification: Architecture Framework for AI Native Telecommunication Networks (China Mobile, Huawei, China Telecom; May 2026)</w:t>
      </w:r>
    </w:p>
    <w:p w14:paraId="107FDE41" w14:textId="77777777" w:rsidR="00511306" w:rsidRDefault="00E64DF3">
      <w:r>
        <w:t>[4]  FG-AINN-I-258-R1 — Meeting Report of the 7th FG-AINN Meeting (Virtual, 5-7 May 2026)</w:t>
      </w:r>
    </w:p>
    <w:p w14:paraId="147E1D63" w14:textId="77777777" w:rsidR="00511306" w:rsidRDefault="00E64DF3">
      <w:r>
        <w:t>[5]  FG-EAI-I-011 — Multimodal Structural Cognition for Embodied AI: The Velsanet Cognition Cube System (Work Items F and G)</w:t>
      </w:r>
    </w:p>
    <w:p w14:paraId="453A142A" w14:textId="77777777" w:rsidR="00511306" w:rsidRDefault="00E64DF3">
      <w:r>
        <w:lastRenderedPageBreak/>
        <w:t>[6]  FG-EAI-I-020 — Proposal to Establish a Task Group on Household Applications under WG 6 (China Mobile; May 2026)</w:t>
      </w:r>
    </w:p>
    <w:p w14:paraId="602467BF" w14:textId="77777777" w:rsidR="00511306" w:rsidRDefault="00E64DF3">
      <w:r>
        <w:t>[7]  FG-EAI-I-023 — Proposal on Refined Scope for WG 5: Connectivity and Interoperability (China Telecom; May 2026)</w:t>
      </w:r>
    </w:p>
    <w:p w14:paraId="6FACF814" w14:textId="77777777" w:rsidR="00511306" w:rsidRDefault="00E64DF3">
      <w:r>
        <w:t>[8]  ITU-R M.2160 (2023) — Framework and Overall Objectives of IMT-2030</w:t>
      </w:r>
    </w:p>
    <w:p w14:paraId="59B61478" w14:textId="77777777" w:rsidR="00511306" w:rsidRDefault="00E64DF3">
      <w:r>
        <w:t>[9]  M. Maier (2026), “From Artificial Intelligence to Active Inference: The Key to True AI and the 6G World Brain,” IEEE/Optica J. Opt. Commun. Netw., vol. 18, no. 1, pp. A28–A43.</w:t>
      </w:r>
    </w:p>
    <w:sectPr w:rsidR="00511306" w:rsidSect="00913241">
      <w:headerReference w:type="default" r:id="rId13"/>
      <w:pgSz w:w="11907" w:h="16840" w:code="9"/>
      <w:pgMar w:top="1417" w:right="1134" w:bottom="1417"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DC199" w14:textId="77777777" w:rsidR="00085067" w:rsidRDefault="00085067" w:rsidP="00C42125">
      <w:pPr>
        <w:spacing w:before="0"/>
      </w:pPr>
      <w:r>
        <w:separator/>
      </w:r>
    </w:p>
  </w:endnote>
  <w:endnote w:type="continuationSeparator" w:id="0">
    <w:p w14:paraId="64DA3645" w14:textId="77777777" w:rsidR="00085067" w:rsidRDefault="00085067" w:rsidP="00C421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
    <w:altName w:val="Yu Gothic UI"/>
    <w:charset w:val="80"/>
    <w:family w:val="auto"/>
    <w:pitch w:val="default"/>
    <w:sig w:usb0="00000000" w:usb1="0000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w:altName w:val="Sylfaen"/>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B4DC3" w14:textId="77777777" w:rsidR="00085067" w:rsidRDefault="00085067" w:rsidP="00C42125">
      <w:pPr>
        <w:spacing w:before="0"/>
      </w:pPr>
      <w:r>
        <w:separator/>
      </w:r>
    </w:p>
  </w:footnote>
  <w:footnote w:type="continuationSeparator" w:id="0">
    <w:p w14:paraId="02CDE815" w14:textId="77777777" w:rsidR="00085067" w:rsidRDefault="00085067" w:rsidP="00C42125">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07328" w14:textId="77777777" w:rsidR="00E2516E" w:rsidRPr="00913241" w:rsidRDefault="00913241" w:rsidP="00913241">
    <w:pPr>
      <w:pStyle w:val="Header"/>
      <w:rPr>
        <w:sz w:val="18"/>
      </w:rPr>
    </w:pPr>
    <w:r w:rsidRPr="00913241">
      <w:rPr>
        <w:sz w:val="18"/>
      </w:rPr>
      <w:t xml:space="preserve">- </w:t>
    </w:r>
    <w:r w:rsidRPr="00913241">
      <w:rPr>
        <w:sz w:val="18"/>
      </w:rPr>
      <w:fldChar w:fldCharType="begin"/>
    </w:r>
    <w:r w:rsidRPr="00913241">
      <w:rPr>
        <w:sz w:val="18"/>
      </w:rPr>
      <w:instrText xml:space="preserve"> PAGE  \* MERGEFORMAT </w:instrText>
    </w:r>
    <w:r w:rsidRPr="00913241">
      <w:rPr>
        <w:sz w:val="18"/>
      </w:rPr>
      <w:fldChar w:fldCharType="separate"/>
    </w:r>
    <w:r w:rsidR="003C1FDE">
      <w:rPr>
        <w:noProof/>
        <w:sz w:val="18"/>
      </w:rPr>
      <w:t>2</w:t>
    </w:r>
    <w:r w:rsidRPr="00913241">
      <w:rPr>
        <w:sz w:val="18"/>
      </w:rPr>
      <w:fldChar w:fldCharType="end"/>
    </w:r>
    <w:r w:rsidRPr="00913241">
      <w:rPr>
        <w:sz w:val="18"/>
      </w:rPr>
      <w:t xml:space="preserve"> -</w:t>
    </w:r>
  </w:p>
  <w:p w14:paraId="2EAE7CE8" w14:textId="77777777" w:rsidR="00913241" w:rsidRPr="00913241" w:rsidRDefault="00B92BA8" w:rsidP="00B92BA8">
    <w:pPr>
      <w:pStyle w:val="Header"/>
      <w:spacing w:after="240"/>
      <w:rPr>
        <w:sz w:val="18"/>
      </w:rPr>
    </w:pPr>
    <w:r w:rsidRPr="00B92BA8">
      <w:rPr>
        <w:sz w:val="18"/>
      </w:rPr>
      <w:t>FG-AINN-I-237</w:t>
    </w:r>
    <w:r w:rsidR="004E377E">
      <w:rPr>
        <w:sz w:val="18"/>
      </w:rPr>
      <w:t>-R1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6DEC96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176014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66CA4D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60247D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F7E330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5F0431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CF81E5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864D3F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8526E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588F8D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D545EE5"/>
    <w:multiLevelType w:val="hybridMultilevel"/>
    <w:tmpl w:val="6302B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473F0D"/>
    <w:multiLevelType w:val="hybridMultilevel"/>
    <w:tmpl w:val="0EA66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3213231">
    <w:abstractNumId w:val="9"/>
  </w:num>
  <w:num w:numId="2" w16cid:durableId="1783763001">
    <w:abstractNumId w:val="7"/>
  </w:num>
  <w:num w:numId="3" w16cid:durableId="1071001054">
    <w:abstractNumId w:val="6"/>
  </w:num>
  <w:num w:numId="4" w16cid:durableId="1244297960">
    <w:abstractNumId w:val="5"/>
  </w:num>
  <w:num w:numId="5" w16cid:durableId="707605908">
    <w:abstractNumId w:val="4"/>
  </w:num>
  <w:num w:numId="6" w16cid:durableId="190385336">
    <w:abstractNumId w:val="8"/>
  </w:num>
  <w:num w:numId="7" w16cid:durableId="1872379306">
    <w:abstractNumId w:val="3"/>
  </w:num>
  <w:num w:numId="8" w16cid:durableId="33775746">
    <w:abstractNumId w:val="2"/>
  </w:num>
  <w:num w:numId="9" w16cid:durableId="1054350972">
    <w:abstractNumId w:val="1"/>
  </w:num>
  <w:num w:numId="10" w16cid:durableId="1023870199">
    <w:abstractNumId w:val="0"/>
  </w:num>
  <w:num w:numId="11" w16cid:durableId="2017462071">
    <w:abstractNumId w:val="11"/>
  </w:num>
  <w:num w:numId="12" w16cid:durableId="9158181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bordersDoNotSurroundHeader/>
  <w:bordersDoNotSurroundFooter/>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899"/>
    <w:rsid w:val="00000D08"/>
    <w:rsid w:val="00014F69"/>
    <w:rsid w:val="000171DB"/>
    <w:rsid w:val="00023D9A"/>
    <w:rsid w:val="0003582E"/>
    <w:rsid w:val="00043D75"/>
    <w:rsid w:val="00057000"/>
    <w:rsid w:val="000575D7"/>
    <w:rsid w:val="00062FDB"/>
    <w:rsid w:val="000640E0"/>
    <w:rsid w:val="00073B7A"/>
    <w:rsid w:val="00085067"/>
    <w:rsid w:val="00086D80"/>
    <w:rsid w:val="00092256"/>
    <w:rsid w:val="000966A8"/>
    <w:rsid w:val="000A0A5C"/>
    <w:rsid w:val="000A1995"/>
    <w:rsid w:val="000A5678"/>
    <w:rsid w:val="000A5CA2"/>
    <w:rsid w:val="000B0C70"/>
    <w:rsid w:val="000C18C1"/>
    <w:rsid w:val="000D6FE5"/>
    <w:rsid w:val="000E3C61"/>
    <w:rsid w:val="000E3E55"/>
    <w:rsid w:val="000E6083"/>
    <w:rsid w:val="000E6125"/>
    <w:rsid w:val="000F2449"/>
    <w:rsid w:val="000F297C"/>
    <w:rsid w:val="00100BAF"/>
    <w:rsid w:val="00105929"/>
    <w:rsid w:val="00113DBE"/>
    <w:rsid w:val="001200A6"/>
    <w:rsid w:val="001251DA"/>
    <w:rsid w:val="00125432"/>
    <w:rsid w:val="00136DDD"/>
    <w:rsid w:val="00137F40"/>
    <w:rsid w:val="00144BDF"/>
    <w:rsid w:val="0015135E"/>
    <w:rsid w:val="00155DDC"/>
    <w:rsid w:val="001871EC"/>
    <w:rsid w:val="001A1597"/>
    <w:rsid w:val="001A20C3"/>
    <w:rsid w:val="001A670F"/>
    <w:rsid w:val="001B5219"/>
    <w:rsid w:val="001B6A45"/>
    <w:rsid w:val="001C1003"/>
    <w:rsid w:val="001C62B8"/>
    <w:rsid w:val="001D22D8"/>
    <w:rsid w:val="001D4296"/>
    <w:rsid w:val="001E7B0E"/>
    <w:rsid w:val="001F141D"/>
    <w:rsid w:val="00200A06"/>
    <w:rsid w:val="00200A98"/>
    <w:rsid w:val="00201AFA"/>
    <w:rsid w:val="002150F5"/>
    <w:rsid w:val="002229F1"/>
    <w:rsid w:val="00233F75"/>
    <w:rsid w:val="00253DBE"/>
    <w:rsid w:val="00253DC6"/>
    <w:rsid w:val="0025489C"/>
    <w:rsid w:val="002622FA"/>
    <w:rsid w:val="00263518"/>
    <w:rsid w:val="002759E7"/>
    <w:rsid w:val="00277326"/>
    <w:rsid w:val="002A11C4"/>
    <w:rsid w:val="002A399B"/>
    <w:rsid w:val="002C26C0"/>
    <w:rsid w:val="002C2BC5"/>
    <w:rsid w:val="002E0407"/>
    <w:rsid w:val="002E3871"/>
    <w:rsid w:val="002E6A68"/>
    <w:rsid w:val="002E71EC"/>
    <w:rsid w:val="002E79CB"/>
    <w:rsid w:val="002F0471"/>
    <w:rsid w:val="002F0B76"/>
    <w:rsid w:val="002F1714"/>
    <w:rsid w:val="002F7F55"/>
    <w:rsid w:val="00301BA7"/>
    <w:rsid w:val="0030224E"/>
    <w:rsid w:val="0030745F"/>
    <w:rsid w:val="00314630"/>
    <w:rsid w:val="0032090A"/>
    <w:rsid w:val="00321CDE"/>
    <w:rsid w:val="00333E15"/>
    <w:rsid w:val="00340328"/>
    <w:rsid w:val="003441B6"/>
    <w:rsid w:val="003571BC"/>
    <w:rsid w:val="0036090C"/>
    <w:rsid w:val="00364979"/>
    <w:rsid w:val="00385B9C"/>
    <w:rsid w:val="00385FB5"/>
    <w:rsid w:val="0038715D"/>
    <w:rsid w:val="00392E84"/>
    <w:rsid w:val="00394DBF"/>
    <w:rsid w:val="003957A6"/>
    <w:rsid w:val="003A43EF"/>
    <w:rsid w:val="003B60A2"/>
    <w:rsid w:val="003C1FDE"/>
    <w:rsid w:val="003C7445"/>
    <w:rsid w:val="003D6AA7"/>
    <w:rsid w:val="003E39A2"/>
    <w:rsid w:val="003E3B2D"/>
    <w:rsid w:val="003E57AB"/>
    <w:rsid w:val="003F2BED"/>
    <w:rsid w:val="00400B49"/>
    <w:rsid w:val="00443878"/>
    <w:rsid w:val="004539A8"/>
    <w:rsid w:val="00466613"/>
    <w:rsid w:val="004712CA"/>
    <w:rsid w:val="0047422E"/>
    <w:rsid w:val="00480CA8"/>
    <w:rsid w:val="0049674B"/>
    <w:rsid w:val="004C0673"/>
    <w:rsid w:val="004C4E4E"/>
    <w:rsid w:val="004E377E"/>
    <w:rsid w:val="004F3816"/>
    <w:rsid w:val="004F500A"/>
    <w:rsid w:val="004F5AED"/>
    <w:rsid w:val="004F607C"/>
    <w:rsid w:val="00501328"/>
    <w:rsid w:val="00511306"/>
    <w:rsid w:val="005126A0"/>
    <w:rsid w:val="00522576"/>
    <w:rsid w:val="00543D41"/>
    <w:rsid w:val="00545472"/>
    <w:rsid w:val="00554C8F"/>
    <w:rsid w:val="005571A4"/>
    <w:rsid w:val="00566EDA"/>
    <w:rsid w:val="00570583"/>
    <w:rsid w:val="0057081A"/>
    <w:rsid w:val="00572654"/>
    <w:rsid w:val="00582D7B"/>
    <w:rsid w:val="005976A1"/>
    <w:rsid w:val="005A34E7"/>
    <w:rsid w:val="005B5629"/>
    <w:rsid w:val="005C0300"/>
    <w:rsid w:val="005C27A2"/>
    <w:rsid w:val="005D4FEB"/>
    <w:rsid w:val="005D65ED"/>
    <w:rsid w:val="005E0E6C"/>
    <w:rsid w:val="005F4B6A"/>
    <w:rsid w:val="006010F3"/>
    <w:rsid w:val="00603D94"/>
    <w:rsid w:val="00606341"/>
    <w:rsid w:val="00615A0A"/>
    <w:rsid w:val="00625EE2"/>
    <w:rsid w:val="006333D4"/>
    <w:rsid w:val="00634645"/>
    <w:rsid w:val="006369B2"/>
    <w:rsid w:val="0063718D"/>
    <w:rsid w:val="00647525"/>
    <w:rsid w:val="00647A71"/>
    <w:rsid w:val="006530A8"/>
    <w:rsid w:val="006570B0"/>
    <w:rsid w:val="0066022F"/>
    <w:rsid w:val="006623D5"/>
    <w:rsid w:val="00665C06"/>
    <w:rsid w:val="006801FD"/>
    <w:rsid w:val="006823F3"/>
    <w:rsid w:val="00683A60"/>
    <w:rsid w:val="0069210B"/>
    <w:rsid w:val="00695DD7"/>
    <w:rsid w:val="006A4055"/>
    <w:rsid w:val="006A7C27"/>
    <w:rsid w:val="006B05F4"/>
    <w:rsid w:val="006B09A2"/>
    <w:rsid w:val="006B2FE4"/>
    <w:rsid w:val="006B37B0"/>
    <w:rsid w:val="006C5641"/>
    <w:rsid w:val="006D1089"/>
    <w:rsid w:val="006D1B86"/>
    <w:rsid w:val="006D7355"/>
    <w:rsid w:val="006E0E98"/>
    <w:rsid w:val="006F7DEE"/>
    <w:rsid w:val="00715CA6"/>
    <w:rsid w:val="00731135"/>
    <w:rsid w:val="007324AF"/>
    <w:rsid w:val="00736493"/>
    <w:rsid w:val="0074056D"/>
    <w:rsid w:val="007409B4"/>
    <w:rsid w:val="00741974"/>
    <w:rsid w:val="007512EA"/>
    <w:rsid w:val="0075525E"/>
    <w:rsid w:val="00756D3D"/>
    <w:rsid w:val="00776469"/>
    <w:rsid w:val="007806C2"/>
    <w:rsid w:val="00781FEE"/>
    <w:rsid w:val="007903F8"/>
    <w:rsid w:val="00794F4F"/>
    <w:rsid w:val="007974BE"/>
    <w:rsid w:val="007A0916"/>
    <w:rsid w:val="007A0DFD"/>
    <w:rsid w:val="007C6F7A"/>
    <w:rsid w:val="007C7122"/>
    <w:rsid w:val="007D3F11"/>
    <w:rsid w:val="007E2C69"/>
    <w:rsid w:val="007E53E4"/>
    <w:rsid w:val="007E656A"/>
    <w:rsid w:val="007F3CAA"/>
    <w:rsid w:val="007F664D"/>
    <w:rsid w:val="008034F5"/>
    <w:rsid w:val="008126FC"/>
    <w:rsid w:val="00837203"/>
    <w:rsid w:val="00842137"/>
    <w:rsid w:val="00846DCF"/>
    <w:rsid w:val="00853F5F"/>
    <w:rsid w:val="00856C7A"/>
    <w:rsid w:val="008623ED"/>
    <w:rsid w:val="00871ACA"/>
    <w:rsid w:val="00875AA6"/>
    <w:rsid w:val="00880944"/>
    <w:rsid w:val="00880CEB"/>
    <w:rsid w:val="00885C57"/>
    <w:rsid w:val="0089088E"/>
    <w:rsid w:val="00892297"/>
    <w:rsid w:val="008964D6"/>
    <w:rsid w:val="008B503B"/>
    <w:rsid w:val="008B5123"/>
    <w:rsid w:val="008D11C0"/>
    <w:rsid w:val="008E0172"/>
    <w:rsid w:val="008E4260"/>
    <w:rsid w:val="00913241"/>
    <w:rsid w:val="00936852"/>
    <w:rsid w:val="0094045D"/>
    <w:rsid w:val="009406B5"/>
    <w:rsid w:val="00946166"/>
    <w:rsid w:val="0095464C"/>
    <w:rsid w:val="00967999"/>
    <w:rsid w:val="00983164"/>
    <w:rsid w:val="009972EF"/>
    <w:rsid w:val="00997CF7"/>
    <w:rsid w:val="009B4C9B"/>
    <w:rsid w:val="009B5035"/>
    <w:rsid w:val="009C3160"/>
    <w:rsid w:val="009D644B"/>
    <w:rsid w:val="009E766E"/>
    <w:rsid w:val="009F1960"/>
    <w:rsid w:val="009F4B1A"/>
    <w:rsid w:val="009F60AD"/>
    <w:rsid w:val="009F715E"/>
    <w:rsid w:val="00A10DBB"/>
    <w:rsid w:val="00A11720"/>
    <w:rsid w:val="00A21247"/>
    <w:rsid w:val="00A31D47"/>
    <w:rsid w:val="00A363BF"/>
    <w:rsid w:val="00A4013E"/>
    <w:rsid w:val="00A4045F"/>
    <w:rsid w:val="00A40728"/>
    <w:rsid w:val="00A427CD"/>
    <w:rsid w:val="00A44405"/>
    <w:rsid w:val="00A445AF"/>
    <w:rsid w:val="00A45FEE"/>
    <w:rsid w:val="00A4600B"/>
    <w:rsid w:val="00A50506"/>
    <w:rsid w:val="00A51EF0"/>
    <w:rsid w:val="00A67A81"/>
    <w:rsid w:val="00A719E9"/>
    <w:rsid w:val="00A730A6"/>
    <w:rsid w:val="00A7686A"/>
    <w:rsid w:val="00A96899"/>
    <w:rsid w:val="00A971A0"/>
    <w:rsid w:val="00AA1186"/>
    <w:rsid w:val="00AA1F22"/>
    <w:rsid w:val="00AC08BE"/>
    <w:rsid w:val="00AE1769"/>
    <w:rsid w:val="00B01C78"/>
    <w:rsid w:val="00B05821"/>
    <w:rsid w:val="00B100D6"/>
    <w:rsid w:val="00B164C9"/>
    <w:rsid w:val="00B2566F"/>
    <w:rsid w:val="00B26C28"/>
    <w:rsid w:val="00B339AB"/>
    <w:rsid w:val="00B36696"/>
    <w:rsid w:val="00B4174C"/>
    <w:rsid w:val="00B453F5"/>
    <w:rsid w:val="00B61624"/>
    <w:rsid w:val="00B66481"/>
    <w:rsid w:val="00B7189C"/>
    <w:rsid w:val="00B718A5"/>
    <w:rsid w:val="00B874D0"/>
    <w:rsid w:val="00B92BA8"/>
    <w:rsid w:val="00BA788A"/>
    <w:rsid w:val="00BA788C"/>
    <w:rsid w:val="00BB4983"/>
    <w:rsid w:val="00BB7597"/>
    <w:rsid w:val="00BC53D7"/>
    <w:rsid w:val="00BC5C32"/>
    <w:rsid w:val="00BC62E2"/>
    <w:rsid w:val="00C150CD"/>
    <w:rsid w:val="00C15839"/>
    <w:rsid w:val="00C42125"/>
    <w:rsid w:val="00C5234B"/>
    <w:rsid w:val="00C5345B"/>
    <w:rsid w:val="00C62814"/>
    <w:rsid w:val="00C67B25"/>
    <w:rsid w:val="00C748F7"/>
    <w:rsid w:val="00C74937"/>
    <w:rsid w:val="00C802B5"/>
    <w:rsid w:val="00C860CD"/>
    <w:rsid w:val="00CA44FE"/>
    <w:rsid w:val="00CB2599"/>
    <w:rsid w:val="00CC386F"/>
    <w:rsid w:val="00CD2139"/>
    <w:rsid w:val="00CE2DB6"/>
    <w:rsid w:val="00CE5986"/>
    <w:rsid w:val="00CF5F20"/>
    <w:rsid w:val="00D13575"/>
    <w:rsid w:val="00D14486"/>
    <w:rsid w:val="00D26477"/>
    <w:rsid w:val="00D31B4D"/>
    <w:rsid w:val="00D46443"/>
    <w:rsid w:val="00D6418D"/>
    <w:rsid w:val="00D647EF"/>
    <w:rsid w:val="00D73137"/>
    <w:rsid w:val="00D80AAF"/>
    <w:rsid w:val="00D977A2"/>
    <w:rsid w:val="00DA1D47"/>
    <w:rsid w:val="00DB0706"/>
    <w:rsid w:val="00DD506F"/>
    <w:rsid w:val="00DD50DE"/>
    <w:rsid w:val="00DE3062"/>
    <w:rsid w:val="00DF46EB"/>
    <w:rsid w:val="00E045D5"/>
    <w:rsid w:val="00E0581D"/>
    <w:rsid w:val="00E1590B"/>
    <w:rsid w:val="00E204DD"/>
    <w:rsid w:val="00E228B7"/>
    <w:rsid w:val="00E2516E"/>
    <w:rsid w:val="00E353EC"/>
    <w:rsid w:val="00E51F61"/>
    <w:rsid w:val="00E53C24"/>
    <w:rsid w:val="00E56E77"/>
    <w:rsid w:val="00E64DF3"/>
    <w:rsid w:val="00E82FA7"/>
    <w:rsid w:val="00EA0BE7"/>
    <w:rsid w:val="00EA4C78"/>
    <w:rsid w:val="00EA6588"/>
    <w:rsid w:val="00EB444D"/>
    <w:rsid w:val="00EC4B13"/>
    <w:rsid w:val="00EE1A06"/>
    <w:rsid w:val="00EE47D3"/>
    <w:rsid w:val="00EE5C0D"/>
    <w:rsid w:val="00EF4792"/>
    <w:rsid w:val="00F02294"/>
    <w:rsid w:val="00F30DE7"/>
    <w:rsid w:val="00F35F57"/>
    <w:rsid w:val="00F47D68"/>
    <w:rsid w:val="00F50467"/>
    <w:rsid w:val="00F562A0"/>
    <w:rsid w:val="00F573C9"/>
    <w:rsid w:val="00F57FA4"/>
    <w:rsid w:val="00F7498E"/>
    <w:rsid w:val="00FA02CB"/>
    <w:rsid w:val="00FA2177"/>
    <w:rsid w:val="00FB0783"/>
    <w:rsid w:val="00FB1D78"/>
    <w:rsid w:val="00FB7A8B"/>
    <w:rsid w:val="00FC2485"/>
    <w:rsid w:val="00FD439E"/>
    <w:rsid w:val="00FD565B"/>
    <w:rsid w:val="00FD76CB"/>
    <w:rsid w:val="00FD7C6C"/>
    <w:rsid w:val="00FD7F2F"/>
    <w:rsid w:val="00FE152B"/>
    <w:rsid w:val="00FE239E"/>
    <w:rsid w:val="00FF1151"/>
    <w:rsid w:val="00FF4546"/>
    <w:rsid w:val="00FF538F"/>
    <w:rsid w:val="00FF5C2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9A54FD"/>
  <w15:docId w15:val="{E52C90B7-8018-4340-AA31-B3737EC56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0" w:unhideWhenUsed="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5ED"/>
    <w:pPr>
      <w:spacing w:before="120" w:after="0" w:line="240" w:lineRule="auto"/>
    </w:pPr>
    <w:rPr>
      <w:rFonts w:ascii="Times New Roman" w:hAnsi="Times New Roman" w:cs="Times New Roman"/>
      <w:sz w:val="24"/>
      <w:szCs w:val="24"/>
      <w:lang w:val="en-GB" w:eastAsia="ja-JP"/>
    </w:rPr>
  </w:style>
  <w:style w:type="paragraph" w:styleId="Heading1">
    <w:name w:val="heading 1"/>
    <w:basedOn w:val="Normal"/>
    <w:next w:val="Normal"/>
    <w:link w:val="Heading1Char"/>
    <w:rsid w:val="005D65ED"/>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rsid w:val="005D65ED"/>
    <w:pPr>
      <w:spacing w:before="240"/>
      <w:outlineLvl w:val="1"/>
    </w:pPr>
  </w:style>
  <w:style w:type="paragraph" w:styleId="Heading3">
    <w:name w:val="heading 3"/>
    <w:basedOn w:val="Heading1"/>
    <w:next w:val="Normal"/>
    <w:link w:val="Heading3Char"/>
    <w:rsid w:val="005D65ED"/>
    <w:pPr>
      <w:spacing w:before="160"/>
      <w:outlineLvl w:val="2"/>
    </w:pPr>
  </w:style>
  <w:style w:type="paragraph" w:styleId="Heading4">
    <w:name w:val="heading 4"/>
    <w:basedOn w:val="Heading3"/>
    <w:next w:val="Normal"/>
    <w:link w:val="Heading4Char"/>
    <w:qFormat/>
    <w:rsid w:val="005D65ED"/>
    <w:pPr>
      <w:tabs>
        <w:tab w:val="clear" w:pos="794"/>
        <w:tab w:val="left" w:pos="1021"/>
      </w:tabs>
      <w:ind w:left="1021" w:hanging="1021"/>
      <w:outlineLvl w:val="3"/>
    </w:pPr>
  </w:style>
  <w:style w:type="paragraph" w:styleId="Heading5">
    <w:name w:val="heading 5"/>
    <w:basedOn w:val="Heading4"/>
    <w:next w:val="Normal"/>
    <w:link w:val="Heading5Char"/>
    <w:qFormat/>
    <w:rsid w:val="005D65ED"/>
    <w:pPr>
      <w:outlineLvl w:val="4"/>
    </w:pPr>
  </w:style>
  <w:style w:type="paragraph" w:styleId="Heading6">
    <w:name w:val="heading 6"/>
    <w:basedOn w:val="Heading4"/>
    <w:next w:val="Normal"/>
    <w:link w:val="Heading6Char"/>
    <w:rsid w:val="005D65ED"/>
    <w:pPr>
      <w:tabs>
        <w:tab w:val="clear" w:pos="1021"/>
        <w:tab w:val="clear" w:pos="1191"/>
      </w:tabs>
      <w:ind w:left="1588" w:hanging="1588"/>
      <w:outlineLvl w:val="5"/>
    </w:pPr>
  </w:style>
  <w:style w:type="paragraph" w:styleId="Heading7">
    <w:name w:val="heading 7"/>
    <w:basedOn w:val="Heading6"/>
    <w:next w:val="Normal"/>
    <w:link w:val="Heading7Char"/>
    <w:rsid w:val="005D65ED"/>
    <w:pPr>
      <w:outlineLvl w:val="6"/>
    </w:pPr>
  </w:style>
  <w:style w:type="paragraph" w:styleId="Heading8">
    <w:name w:val="heading 8"/>
    <w:basedOn w:val="Heading6"/>
    <w:next w:val="Normal"/>
    <w:link w:val="Heading8Char"/>
    <w:rsid w:val="005D65ED"/>
    <w:pPr>
      <w:outlineLvl w:val="7"/>
    </w:pPr>
  </w:style>
  <w:style w:type="paragraph" w:styleId="Heading9">
    <w:name w:val="heading 9"/>
    <w:basedOn w:val="Heading6"/>
    <w:next w:val="Normal"/>
    <w:link w:val="Heading9Char"/>
    <w:rsid w:val="005D65ED"/>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D65ED"/>
    <w:rPr>
      <w:rFonts w:ascii="Times New Roman" w:hAnsi="Times New Roman"/>
      <w:color w:val="808080"/>
    </w:rPr>
  </w:style>
  <w:style w:type="paragraph" w:customStyle="1" w:styleId="Docnumber">
    <w:name w:val="Docnumber"/>
    <w:basedOn w:val="Normal"/>
    <w:link w:val="DocnumberChar"/>
    <w:qFormat/>
    <w:rsid w:val="005D65ED"/>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5D65ED"/>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5D65ED"/>
    <w:pPr>
      <w:keepNext/>
      <w:keepLines/>
      <w:tabs>
        <w:tab w:val="left" w:pos="794"/>
        <w:tab w:val="left" w:pos="1191"/>
        <w:tab w:val="left" w:pos="1588"/>
        <w:tab w:val="left" w:pos="1985"/>
      </w:tabs>
      <w:overflowPunct w:val="0"/>
      <w:autoSpaceDE w:val="0"/>
      <w:autoSpaceDN w:val="0"/>
      <w:adjustRightInd w:val="0"/>
      <w:spacing w:before="480"/>
      <w:jc w:val="center"/>
      <w:textAlignment w:val="baseline"/>
      <w:outlineLvl w:val="0"/>
    </w:pPr>
    <w:rPr>
      <w:rFonts w:eastAsia="Times New Roman"/>
      <w:b/>
      <w:sz w:val="28"/>
      <w:szCs w:val="20"/>
      <w:lang w:eastAsia="en-US"/>
    </w:rPr>
  </w:style>
  <w:style w:type="paragraph" w:customStyle="1" w:styleId="AppendixNotitle">
    <w:name w:val="Appendix_No &amp; title"/>
    <w:basedOn w:val="AnnexNotitle"/>
    <w:next w:val="Normal"/>
    <w:rsid w:val="005D65ED"/>
  </w:style>
  <w:style w:type="paragraph" w:customStyle="1" w:styleId="CorrectionSeparatorBegin">
    <w:name w:val="Correction Separator Begin"/>
    <w:basedOn w:val="Normal"/>
    <w:rsid w:val="005D65ED"/>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5D65ED"/>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5D65ED"/>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5D65ED"/>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rsid w:val="005D65ED"/>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Normal"/>
    <w:next w:val="Normal"/>
    <w:qFormat/>
    <w:rsid w:val="005D65ED"/>
    <w:pPr>
      <w:keepNext/>
      <w:tabs>
        <w:tab w:val="left" w:pos="794"/>
        <w:tab w:val="left" w:pos="1191"/>
        <w:tab w:val="left" w:pos="1588"/>
        <w:tab w:val="left" w:pos="1985"/>
      </w:tabs>
      <w:overflowPunct w:val="0"/>
      <w:autoSpaceDE w:val="0"/>
      <w:autoSpaceDN w:val="0"/>
      <w:adjustRightInd w:val="0"/>
      <w:spacing w:before="160"/>
      <w:textAlignment w:val="baseline"/>
    </w:pPr>
    <w:rPr>
      <w:rFonts w:eastAsia="Times New Roman"/>
      <w:b/>
      <w:szCs w:val="20"/>
      <w:lang w:eastAsia="en-US"/>
    </w:rPr>
  </w:style>
  <w:style w:type="paragraph" w:customStyle="1" w:styleId="Headingi">
    <w:name w:val="Heading_i"/>
    <w:basedOn w:val="Normal"/>
    <w:next w:val="Normal"/>
    <w:rsid w:val="005D65ED"/>
    <w:pPr>
      <w:keepNext/>
      <w:tabs>
        <w:tab w:val="left" w:pos="794"/>
        <w:tab w:val="left" w:pos="1191"/>
        <w:tab w:val="left" w:pos="1588"/>
        <w:tab w:val="left" w:pos="1985"/>
      </w:tabs>
      <w:overflowPunct w:val="0"/>
      <w:autoSpaceDE w:val="0"/>
      <w:autoSpaceDN w:val="0"/>
      <w:adjustRightInd w:val="0"/>
      <w:spacing w:before="160"/>
      <w:textAlignment w:val="baseline"/>
    </w:pPr>
    <w:rPr>
      <w:rFonts w:eastAsia="Times New Roman"/>
      <w:i/>
      <w:szCs w:val="20"/>
      <w:lang w:eastAsia="en-US"/>
    </w:rPr>
  </w:style>
  <w:style w:type="paragraph" w:customStyle="1" w:styleId="Headingib">
    <w:name w:val="Heading_ib"/>
    <w:basedOn w:val="Headingi"/>
    <w:next w:val="Normal"/>
    <w:qFormat/>
    <w:rsid w:val="005D65ED"/>
    <w:rPr>
      <w:rFonts w:eastAsiaTheme="minorEastAsia"/>
      <w:b/>
      <w:bCs/>
      <w:lang w:eastAsia="ja-JP"/>
    </w:rPr>
  </w:style>
  <w:style w:type="paragraph" w:customStyle="1" w:styleId="Normalbeforetable">
    <w:name w:val="Normal before table"/>
    <w:basedOn w:val="Normal"/>
    <w:rsid w:val="005D65ED"/>
    <w:pPr>
      <w:keepNext/>
      <w:spacing w:after="120"/>
    </w:pPr>
    <w:rPr>
      <w:rFonts w:eastAsia="????"/>
      <w:lang w:eastAsia="en-US"/>
    </w:rPr>
  </w:style>
  <w:style w:type="paragraph" w:customStyle="1" w:styleId="RecNo">
    <w:name w:val="Rec_No"/>
    <w:basedOn w:val="Normal"/>
    <w:next w:val="Normal"/>
    <w:rsid w:val="005D65ED"/>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5D65ED"/>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5D65ED"/>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5D65ED"/>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5D65ED"/>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5D65ED"/>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rsid w:val="005D65ED"/>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TableofFigures">
    <w:name w:val="table of figures"/>
    <w:basedOn w:val="Normal"/>
    <w:next w:val="Normal"/>
    <w:uiPriority w:val="99"/>
    <w:rsid w:val="005D65ED"/>
    <w:pPr>
      <w:tabs>
        <w:tab w:val="right" w:leader="dot" w:pos="9639"/>
      </w:tabs>
    </w:pPr>
    <w:rPr>
      <w:rFonts w:eastAsia="MS Mincho"/>
    </w:rPr>
  </w:style>
  <w:style w:type="paragraph" w:styleId="TOC1">
    <w:name w:val="toc 1"/>
    <w:basedOn w:val="Normal"/>
    <w:rsid w:val="005D65ED"/>
    <w:pPr>
      <w:keepLines/>
      <w:tabs>
        <w:tab w:val="left" w:pos="964"/>
        <w:tab w:val="left" w:leader="dot" w:pos="9356"/>
        <w:tab w:val="righ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rsid w:val="005D65ED"/>
    <w:pPr>
      <w:tabs>
        <w:tab w:val="clear" w:pos="964"/>
      </w:tabs>
      <w:spacing w:before="80"/>
      <w:ind w:left="1531" w:hanging="851"/>
    </w:pPr>
  </w:style>
  <w:style w:type="paragraph" w:styleId="TOC3">
    <w:name w:val="toc 3"/>
    <w:basedOn w:val="TOC2"/>
    <w:rsid w:val="005D65ED"/>
    <w:pPr>
      <w:ind w:left="2269"/>
    </w:pPr>
  </w:style>
  <w:style w:type="character" w:styleId="Hyperlink">
    <w:name w:val="Hyperlink"/>
    <w:basedOn w:val="DefaultParagraphFont"/>
    <w:rsid w:val="005D65ED"/>
    <w:rPr>
      <w:rFonts w:asciiTheme="majorBidi" w:hAnsiTheme="majorBidi"/>
      <w:color w:val="0000FF"/>
      <w:u w:val="single"/>
    </w:rPr>
  </w:style>
  <w:style w:type="character" w:customStyle="1" w:styleId="Heading1Char">
    <w:name w:val="Heading 1 Char"/>
    <w:basedOn w:val="DefaultParagraphFont"/>
    <w:link w:val="Heading1"/>
    <w:rsid w:val="005D65ED"/>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rsid w:val="005D65ED"/>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5D65ED"/>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5D65ED"/>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5D65ED"/>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5D65ED"/>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5D65ED"/>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5D65ED"/>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5D65ED"/>
    <w:rPr>
      <w:rFonts w:ascii="Times New Roman" w:eastAsia="Times New Roman" w:hAnsi="Times New Roman" w:cs="Times New Roman"/>
      <w:b/>
      <w:sz w:val="24"/>
      <w:szCs w:val="20"/>
      <w:lang w:val="en-GB" w:eastAsia="en-US"/>
    </w:rPr>
  </w:style>
  <w:style w:type="paragraph" w:styleId="Caption">
    <w:name w:val="caption"/>
    <w:basedOn w:val="Normal"/>
    <w:next w:val="Normal"/>
    <w:uiPriority w:val="35"/>
    <w:semiHidden/>
    <w:unhideWhenUsed/>
    <w:rsid w:val="005D65ED"/>
    <w:pPr>
      <w:spacing w:before="0" w:after="200"/>
    </w:pPr>
    <w:rPr>
      <w:i/>
      <w:iCs/>
      <w:color w:val="44546A" w:themeColor="text2"/>
      <w:sz w:val="18"/>
      <w:szCs w:val="18"/>
    </w:rPr>
  </w:style>
  <w:style w:type="paragraph" w:styleId="Header">
    <w:name w:val="header"/>
    <w:basedOn w:val="Normal"/>
    <w:link w:val="HeaderChar"/>
    <w:unhideWhenUsed/>
    <w:rsid w:val="005D65ED"/>
    <w:pPr>
      <w:tabs>
        <w:tab w:val="center" w:pos="4680"/>
        <w:tab w:val="right" w:pos="9360"/>
      </w:tabs>
      <w:spacing w:before="0"/>
      <w:jc w:val="center"/>
    </w:pPr>
    <w:rPr>
      <w:sz w:val="20"/>
      <w:szCs w:val="20"/>
    </w:rPr>
  </w:style>
  <w:style w:type="character" w:customStyle="1" w:styleId="HeaderChar">
    <w:name w:val="Header Char"/>
    <w:basedOn w:val="DefaultParagraphFont"/>
    <w:link w:val="Header"/>
    <w:rsid w:val="005D65ED"/>
    <w:rPr>
      <w:rFonts w:ascii="Times New Roman" w:hAnsi="Times New Roman" w:cs="Times New Roman"/>
      <w:sz w:val="20"/>
      <w:szCs w:val="20"/>
      <w:lang w:val="en-GB" w:eastAsia="ja-JP"/>
    </w:rPr>
  </w:style>
  <w:style w:type="paragraph" w:styleId="Footer">
    <w:name w:val="footer"/>
    <w:basedOn w:val="Normal"/>
    <w:link w:val="FooterChar"/>
    <w:uiPriority w:val="99"/>
    <w:unhideWhenUsed/>
    <w:rsid w:val="005D65ED"/>
    <w:pPr>
      <w:tabs>
        <w:tab w:val="center" w:pos="4680"/>
        <w:tab w:val="right" w:pos="9360"/>
      </w:tabs>
      <w:spacing w:before="0"/>
    </w:pPr>
    <w:rPr>
      <w:sz w:val="20"/>
    </w:rPr>
  </w:style>
  <w:style w:type="character" w:customStyle="1" w:styleId="FooterChar">
    <w:name w:val="Footer Char"/>
    <w:basedOn w:val="DefaultParagraphFont"/>
    <w:link w:val="Footer"/>
    <w:uiPriority w:val="99"/>
    <w:rsid w:val="005D65ED"/>
    <w:rPr>
      <w:rFonts w:ascii="Times New Roman" w:hAnsi="Times New Roman" w:cs="Times New Roman"/>
      <w:sz w:val="20"/>
      <w:szCs w:val="24"/>
      <w:lang w:val="en-GB" w:eastAsia="ja-JP"/>
    </w:rPr>
  </w:style>
  <w:style w:type="character" w:styleId="Emphasis">
    <w:name w:val="Emphasis"/>
    <w:basedOn w:val="DefaultParagraphFont"/>
    <w:uiPriority w:val="20"/>
    <w:rsid w:val="005D65ED"/>
    <w:rPr>
      <w:i/>
      <w:iCs/>
    </w:rPr>
  </w:style>
  <w:style w:type="paragraph" w:styleId="Quote">
    <w:name w:val="Quote"/>
    <w:basedOn w:val="Normal"/>
    <w:next w:val="Normal"/>
    <w:link w:val="QuoteChar"/>
    <w:uiPriority w:val="29"/>
    <w:rsid w:val="005D65E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D65ED"/>
    <w:rPr>
      <w:rFonts w:ascii="Times New Roman" w:hAnsi="Times New Roman" w:cs="Times New Roman"/>
      <w:i/>
      <w:iCs/>
      <w:color w:val="404040" w:themeColor="text1" w:themeTint="BF"/>
      <w:sz w:val="24"/>
      <w:szCs w:val="24"/>
      <w:lang w:val="en-GB" w:eastAsia="ja-JP"/>
    </w:rPr>
  </w:style>
  <w:style w:type="paragraph" w:styleId="BalloonText">
    <w:name w:val="Balloon Text"/>
    <w:basedOn w:val="Normal"/>
    <w:link w:val="BalloonTextChar"/>
    <w:uiPriority w:val="99"/>
    <w:semiHidden/>
    <w:unhideWhenUsed/>
    <w:rsid w:val="006A7C27"/>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7C27"/>
    <w:rPr>
      <w:rFonts w:ascii="Segoe UI" w:hAnsi="Segoe UI" w:cs="Segoe UI"/>
      <w:sz w:val="18"/>
      <w:szCs w:val="18"/>
      <w:lang w:val="en-GB" w:eastAsia="ja-JP"/>
    </w:rPr>
  </w:style>
  <w:style w:type="paragraph" w:customStyle="1" w:styleId="enumlev1">
    <w:name w:val="enumlev1"/>
    <w:basedOn w:val="Normal"/>
    <w:rsid w:val="005D65ED"/>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5D65ED"/>
    <w:pPr>
      <w:ind w:left="1191" w:hanging="397"/>
    </w:pPr>
  </w:style>
  <w:style w:type="paragraph" w:customStyle="1" w:styleId="enumlev3">
    <w:name w:val="enumlev3"/>
    <w:basedOn w:val="enumlev2"/>
    <w:rsid w:val="005D65ED"/>
    <w:pPr>
      <w:ind w:left="1588"/>
    </w:pPr>
  </w:style>
  <w:style w:type="paragraph" w:styleId="ListParagraph">
    <w:name w:val="List Paragraph"/>
    <w:basedOn w:val="Normal"/>
    <w:uiPriority w:val="34"/>
    <w:qFormat/>
    <w:rsid w:val="00E2516E"/>
    <w:pPr>
      <w:ind w:left="720"/>
      <w:contextualSpacing/>
    </w:pPr>
  </w:style>
  <w:style w:type="table" w:styleId="TableGrid">
    <w:name w:val="Table Grid"/>
    <w:basedOn w:val="TableNormal"/>
    <w:uiPriority w:val="39"/>
    <w:rsid w:val="00B874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40328"/>
    <w:pPr>
      <w:spacing w:before="100" w:beforeAutospacing="1" w:after="100" w:afterAutospacing="1"/>
    </w:pPr>
    <w:rPr>
      <w:rFonts w:eastAsia="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2883330">
      <w:bodyDiv w:val="1"/>
      <w:marLeft w:val="0"/>
      <w:marRight w:val="0"/>
      <w:marTop w:val="0"/>
      <w:marBottom w:val="0"/>
      <w:divBdr>
        <w:top w:val="none" w:sz="0" w:space="0" w:color="auto"/>
        <w:left w:val="none" w:sz="0" w:space="0" w:color="auto"/>
        <w:bottom w:val="none" w:sz="0" w:space="0" w:color="auto"/>
        <w:right w:val="none" w:sz="0" w:space="0" w:color="auto"/>
      </w:divBdr>
    </w:div>
    <w:div w:id="1828783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37903216CDF42D8AFCFCB5DAA1ABCBD"/>
        <w:category>
          <w:name w:val="General"/>
          <w:gallery w:val="placeholder"/>
        </w:category>
        <w:types>
          <w:type w:val="bbPlcHdr"/>
        </w:types>
        <w:behaviors>
          <w:behavior w:val="content"/>
        </w:behaviors>
        <w:guid w:val="{94288A4E-4847-41EC-8A1A-8F7500FF6FAB}"/>
      </w:docPartPr>
      <w:docPartBody>
        <w:p w:rsidR="000D3D98" w:rsidRDefault="00FE399B">
          <w:pPr>
            <w:pStyle w:val="437903216CDF42D8AFCFCB5DAA1ABCBD"/>
          </w:pPr>
          <w:r w:rsidRPr="001229A4">
            <w:rPr>
              <w:rStyle w:val="PlaceholderText"/>
            </w:rPr>
            <w:t>Click here to enter text.</w:t>
          </w:r>
        </w:p>
      </w:docPartBody>
    </w:docPart>
    <w:docPart>
      <w:docPartPr>
        <w:name w:val="298FB42E572442FFB4995CD857DF2E1C"/>
        <w:category>
          <w:name w:val="General"/>
          <w:gallery w:val="placeholder"/>
        </w:category>
        <w:types>
          <w:type w:val="bbPlcHdr"/>
        </w:types>
        <w:behaviors>
          <w:behavior w:val="content"/>
        </w:behaviors>
        <w:guid w:val="{09537C96-3290-4C18-8720-F8B8FB09A2EF}"/>
      </w:docPartPr>
      <w:docPartBody>
        <w:p w:rsidR="009B0A47" w:rsidRDefault="00A26C97" w:rsidP="00A26C97">
          <w:pPr>
            <w:pStyle w:val="298FB42E572442FFB4995CD857DF2E1C"/>
          </w:pPr>
          <w:r w:rsidRPr="001229A4">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
    <w:altName w:val="Yu Gothic UI"/>
    <w:charset w:val="80"/>
    <w:family w:val="auto"/>
    <w:pitch w:val="default"/>
    <w:sig w:usb0="00000000" w:usb1="0000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w:altName w:val="Sylfaen"/>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revisionView w:comments="0" w:formatting="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E399B"/>
    <w:rsid w:val="000C18C1"/>
    <w:rsid w:val="000D3D98"/>
    <w:rsid w:val="001B5219"/>
    <w:rsid w:val="002E3871"/>
    <w:rsid w:val="00357782"/>
    <w:rsid w:val="003E07CE"/>
    <w:rsid w:val="00504C9F"/>
    <w:rsid w:val="0068433B"/>
    <w:rsid w:val="007512EA"/>
    <w:rsid w:val="00885C57"/>
    <w:rsid w:val="009053D5"/>
    <w:rsid w:val="009A72BF"/>
    <w:rsid w:val="009B0A47"/>
    <w:rsid w:val="00A26C97"/>
    <w:rsid w:val="00AC08BE"/>
    <w:rsid w:val="00C5345B"/>
    <w:rsid w:val="00C953EE"/>
    <w:rsid w:val="00F92141"/>
    <w:rsid w:val="00FE39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26C97"/>
    <w:rPr>
      <w:rFonts w:ascii="Times New Roman" w:hAnsi="Times New Roman"/>
      <w:color w:val="808080"/>
    </w:rPr>
  </w:style>
  <w:style w:type="paragraph" w:customStyle="1" w:styleId="437903216CDF42D8AFCFCB5DAA1ABCBD">
    <w:name w:val="437903216CDF42D8AFCFCB5DAA1ABCBD"/>
  </w:style>
  <w:style w:type="paragraph" w:customStyle="1" w:styleId="298FB42E572442FFB4995CD857DF2E1C">
    <w:name w:val="298FB42E572442FFB4995CD857DF2E1C"/>
    <w:rsid w:val="00A26C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0FAA5D85911E4F8B29D774AE23DA9D" ma:contentTypeVersion="3" ma:contentTypeDescription="Create a new document." ma:contentTypeScope="" ma:versionID="2543ed582b6662beee112db527be7928">
  <xsd:schema xmlns:xsd="http://www.w3.org/2001/XMLSchema" xmlns:xs="http://www.w3.org/2001/XMLSchema" xmlns:p="http://schemas.microsoft.com/office/2006/metadata/properties" xmlns:ns2="334a01d7-b565-4edd-92e5-cca83928c361" targetNamespace="http://schemas.microsoft.com/office/2006/metadata/properties" ma:root="true" ma:fieldsID="945c1a05972d677c9723711f0bce42cf" ns2:_="">
    <xsd:import namespace="334a01d7-b565-4edd-92e5-cca83928c361"/>
    <xsd:element name="properties">
      <xsd:complexType>
        <xsd:sequence>
          <xsd:element name="documentManagement">
            <xsd:complexType>
              <xsd:all>
                <xsd:element ref="ns2:Meeting"/>
                <xsd:element ref="ns2:Source"/>
                <xsd:element ref="ns2:Meeting_x0020_document_x0020_number"/>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4a01d7-b565-4edd-92e5-cca83928c361" elementFormDefault="qualified">
    <xsd:import namespace="http://schemas.microsoft.com/office/2006/documentManagement/types"/>
    <xsd:import namespace="http://schemas.microsoft.com/office/infopath/2007/PartnerControls"/>
    <xsd:element name="Meeting" ma:index="8" ma:displayName="Meeting" ma:default="Virtual, 5-7 May 2026" ma:description="Meeting location and date." ma:format="Dropdown" ma:internalName="Meeting">
      <xsd:simpleType>
        <xsd:restriction base="dms:Choice">
          <xsd:enumeration value="Virtual, 5-7 May 2026"/>
          <xsd:enumeration value="Virtual, 10-12 February 2026"/>
          <xsd:enumeration value="Virtual, 23-25 September 2025"/>
          <xsd:enumeration value="Geneva, 11 July 2025"/>
          <xsd:enumeration value="New Delhi, 11-13 June 2025"/>
          <xsd:enumeration value="Istanbul, 14-15 April 2025"/>
          <xsd:enumeration value="Virtual, 6-7 November 2024"/>
        </xsd:restriction>
      </xsd:simpleType>
    </xsd:element>
    <xsd:element name="Source" ma:index="9" ma:displayName="Source" ma:description="Source of the document." ma:internalName="Source">
      <xsd:simpleType>
        <xsd:restriction base="dms:Text">
          <xsd:maxLength value="255"/>
        </xsd:restriction>
      </xsd:simpleType>
    </xsd:element>
    <xsd:element name="Meeting_x0020_document_x0020_number" ma:index="10" ma:displayName="Meeting document number" ma:default="###" ma:description="Meeting document number - Format (Doc###) Example: 001" ma:internalName="Meeting_x0020_document_x0020_number">
      <xsd:simpleType>
        <xsd:restriction base="dms:Text">
          <xsd:maxLength value="3"/>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ource xmlns="334a01d7-b565-4edd-92e5-cca83928c361">Independent Expert</Source>
    <Meeting xmlns="334a01d7-b565-4edd-92e5-cca83928c361">Virtual, 5-7 May 2026</Meeting>
    <Meeting_x0020_document_x0020_number xmlns="334a01d7-b565-4edd-92e5-cca83928c361">237</Meeting_x0020_document_x0020_number>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9DC402-C4B0-43AF-B6FB-83749F3ED5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4a01d7-b565-4edd-92e5-cca83928c3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3.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 ds:uri="334a01d7-b565-4edd-92e5-cca83928c361"/>
  </ds:schemaRefs>
</ds:datastoreItem>
</file>

<file path=customXml/itemProps4.xml><?xml version="1.0" encoding="utf-8"?>
<ds:datastoreItem xmlns:ds="http://schemas.openxmlformats.org/officeDocument/2006/customXml" ds:itemID="{C39FF7D1-9138-40CF-88FD-512B7B568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2416</Words>
  <Characters>14357</Characters>
  <Application>Microsoft Office Word</Application>
  <DocSecurity>0</DocSecurity>
  <Lines>350</Lines>
  <Paragraphs>174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Proposal for a Topology-First, Optical-Native Network Architecture for IMT-2030</vt:lpstr>
      <vt:lpstr>European Financial Transparency Gateway / Energy distribution with the use of smart contracts / Smart contracts for data accountability and provenance tracking</vt:lpstr>
    </vt:vector>
  </TitlesOfParts>
  <Manager>ITU-T</Manager>
  <Company>International Telecommunication Union (ITU)</Company>
  <LinksUpToDate>false</LinksUpToDate>
  <CharactersWithSpaces>16599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for a Topology-First, Optical-Native Network Architecture for IMT-2030</dc:title>
  <dc:subject/>
  <dc:creator>European Commission</dc:creator>
  <cp:keywords>FG DLT; blockchain; DLT; use cases; smart contracts; energy distribution; accountability; provenance tracking; transparency</cp:keywords>
  <dc:description>DLT-I-038.docx  For: Geneva, 17-19 October 2017_x000d_Document date: _x000d_Saved by ITU51011775 at 08:44:15 on 19/10/2017</dc:description>
  <cp:lastModifiedBy>ShK</cp:lastModifiedBy>
  <cp:revision>16</cp:revision>
  <cp:lastPrinted>2016-12-23T12:52:00Z</cp:lastPrinted>
  <dcterms:created xsi:type="dcterms:W3CDTF">2024-10-03T11:58:00Z</dcterms:created>
  <dcterms:modified xsi:type="dcterms:W3CDTF">2026-05-15T11:59:00Z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DLT-I-038.docx</vt:lpwstr>
  </property>
  <property fmtid="{D5CDD505-2E9C-101B-9397-08002B2CF9AE}" pid="3" name="Docdate">
    <vt:lpwstr/>
  </property>
  <property fmtid="{D5CDD505-2E9C-101B-9397-08002B2CF9AE}" pid="4" name="Docorlang">
    <vt:lpwstr/>
  </property>
  <property fmtid="{D5CDD505-2E9C-101B-9397-08002B2CF9AE}" pid="5" name="Docbluepink">
    <vt:lpwstr>N/A</vt:lpwstr>
  </property>
  <property fmtid="{D5CDD505-2E9C-101B-9397-08002B2CF9AE}" pid="6" name="Docdest">
    <vt:lpwstr>Geneva, 17-19 October 2017</vt:lpwstr>
  </property>
  <property fmtid="{D5CDD505-2E9C-101B-9397-08002B2CF9AE}" pid="7" name="Docauthor">
    <vt:lpwstr>European Commission</vt:lpwstr>
  </property>
  <property fmtid="{D5CDD505-2E9C-101B-9397-08002B2CF9AE}" pid="8" name="ContentTypeId">
    <vt:lpwstr>0x010100160FAA5D85911E4F8B29D774AE23DA9D</vt:lpwstr>
  </property>
</Properties>
</file>