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510" w:lineRule="atLeast"/>
        <w:jc w:val="left"/>
        <w:outlineLvl w:val="0"/>
        <w:rPr>
          <w:rFonts w:ascii="Segoe UI" w:eastAsia="굴림" w:hAnsi="Segoe UI" w:cs="Segoe UI"/>
          <w:b/>
          <w:bCs/>
          <w:color w:val="0F1115"/>
          <w:kern w:val="36"/>
          <w:sz w:val="36"/>
          <w:szCs w:val="36"/>
        </w:rPr>
      </w:pPr>
      <w:r w:rsidRPr="00B11FD0">
        <w:rPr>
          <w:rFonts w:ascii="Segoe UI" w:eastAsia="굴림" w:hAnsi="Segoe UI" w:cs="Segoe UI"/>
          <w:b/>
          <w:bCs/>
          <w:color w:val="0F1115"/>
          <w:kern w:val="36"/>
          <w:sz w:val="36"/>
          <w:szCs w:val="36"/>
        </w:rPr>
        <w:t>Velsanet Research Institute – Preparatory Committee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Invitation and Letter of Intent</w:t>
      </w:r>
    </w:p>
    <w:p w:rsidR="00B11FD0" w:rsidRPr="00B11FD0" w:rsidRDefault="000505DA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1. What We Are Preparing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The Velsanet Research Institute exists to verify — on the bench, not on paper — a network architecture called </w:t>
      </w: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Velsanet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, built for a 6G world where humans, AI, and robots coexist, and to offer that verification as an international joint-research platform and open test-bed.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This preparatory committee is the group that, ahead of formal establishment, reviews the structure together, supports the policy process, and forms the founding core of the future research team.</w:t>
      </w:r>
    </w:p>
    <w:p w:rsidR="00B11FD0" w:rsidRPr="00B11FD0" w:rsidRDefault="000505DA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2. Operating Model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Qualification Model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 — As with the Bluetooth SIG, only equipment that passes conformance verification against reference equipment can be admitted to the network. Verification is operated on a paid basis; verification fees and qualification-based royalties make the infrastructure self-sustaining.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Research Operation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 — An MIT-style open research model, with its home in </w:t>
      </w: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Saemangeum, Republic of Korea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. It also carries the strategic meaning of a nation establishing a 6G verification regime early.</w:t>
      </w:r>
    </w:p>
    <w:p w:rsidR="00B11FD0" w:rsidRPr="00B11FD0" w:rsidRDefault="000505DA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3. Current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8675"/>
      </w:tblGrid>
      <w:tr w:rsidR="00B11FD0" w:rsidRPr="00B11FD0" w:rsidTr="00B11F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lastRenderedPageBreak/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t>Progress</w:t>
            </w: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b/>
                <w:sz w:val="23"/>
              </w:rPr>
              <w:t>R&amp;D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6 years of independent research</w:t>
            </w: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t>23 white papers, fully open (</w:t>
            </w:r>
            <w:hyperlink r:id="rId5" w:tgtFrame="_blank" w:history="1">
              <w:r w:rsidRPr="00B11FD0">
                <w:rPr>
                  <w:rFonts w:ascii="Segoe UI" w:eastAsia="굴림" w:hAnsi="Segoe UI" w:cs="Segoe UI"/>
                  <w:color w:val="3964FE"/>
                  <w:kern w:val="0"/>
                  <w:sz w:val="23"/>
                  <w:szCs w:val="23"/>
                  <w:u w:val="single"/>
                  <w:bdr w:val="single" w:sz="12" w:space="0" w:color="auto" w:frame="1"/>
                </w:rPr>
                <w:t>github.com/joa337/velsanet-whitepapers</w:t>
              </w:r>
            </w:hyperlink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t>)</w:t>
            </w: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International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t>Contributed and presented across three ITU-T Focus Groups — AINN, EAI, AI4SSC</w:t>
            </w: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t>Under multi-agency review by Korea's Ministry of Science and ICT (MSIT) and the Saemangeum Development Agency</w:t>
            </w: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International Collaboration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t>Discussions underway with Prof. Martin Maier (INRS) and others</w:t>
            </w:r>
          </w:p>
        </w:tc>
      </w:tr>
    </w:tbl>
    <w:p w:rsidR="00B11FD0" w:rsidRPr="00B11FD0" w:rsidRDefault="000505DA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4. What the Committee Does</w:t>
      </w:r>
    </w:p>
    <w:p w:rsidR="00B11FD0" w:rsidRPr="00B11FD0" w:rsidRDefault="00B11FD0" w:rsidP="00B11FD0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ind w:left="0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Expert review of the Velsanet architecture and the verification-infrastructure design</w:t>
      </w:r>
    </w:p>
    <w:p w:rsidR="00B11FD0" w:rsidRPr="00B11FD0" w:rsidRDefault="00B11FD0" w:rsidP="00B11FD0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ind w:left="0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Domain-expertise support throughout the policy process</w:t>
      </w:r>
    </w:p>
    <w:p w:rsidR="00B11FD0" w:rsidRPr="00B11FD0" w:rsidRDefault="00B11FD0" w:rsidP="00B11FD0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ind w:left="0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Priority standing as the founding personnel pool once the Institute is established</w:t>
      </w:r>
    </w:p>
    <w:p w:rsidR="00B11FD0" w:rsidRPr="00B11FD0" w:rsidRDefault="000505DA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1A7382" w:rsidRDefault="0064660D">
      <w:r>
        <w:rPr>
          <w:rFonts w:ascii="Segoe UI" w:hAnsi="Segoe UI"/>
          <w:b/>
          <w:sz w:val="33"/>
        </w:rPr>
        <w:t>Areas of Participation</w:t>
      </w:r>
    </w:p>
    <w:p w:rsidR="001A7382" w:rsidRDefault="0064660D">
      <w:r>
        <w:rPr>
          <w:rFonts w:ascii="Segoe UI" w:hAnsi="Segoe UI"/>
          <w:sz w:val="24"/>
        </w:rPr>
        <w:t>Participation is open across the numbered positions below. On the Letter of Intent, indicate the number(s) of the position(s) you wish to take. Roles beyond these are also welcome.</w:t>
      </w:r>
    </w:p>
    <w:p w:rsidR="001A7382" w:rsidRDefault="0064660D">
      <w:r>
        <w:rPr>
          <w:rFonts w:ascii="Segoe UI" w:hAnsi="Segoe UI"/>
          <w:b/>
          <w:sz w:val="26"/>
        </w:rPr>
        <w:t>Ⅰ  Substrate — Physical Layer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1. Network Engineer</w:t>
      </w:r>
      <w:r>
        <w:rPr>
          <w:rFonts w:ascii="Segoe UI" w:hAnsi="Segoe UI"/>
          <w:sz w:val="24"/>
        </w:rPr>
        <w:t xml:space="preserve">  —  topology design and configuration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2. Mathematician</w:t>
      </w:r>
      <w:r>
        <w:rPr>
          <w:rFonts w:ascii="Segoe UI" w:hAnsi="Segoe UI"/>
          <w:sz w:val="24"/>
        </w:rPr>
        <w:t xml:space="preserve">  —  topology / graph theory (basis of A = f(T))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3. Network Hardware Designer</w:t>
      </w:r>
      <w:r>
        <w:rPr>
          <w:rFonts w:ascii="Segoe UI" w:hAnsi="Segoe UI"/>
          <w:sz w:val="24"/>
        </w:rPr>
        <w:t xml:space="preserve">  —  node and equipment design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4. Optical Component Engineer</w:t>
      </w:r>
      <w:r>
        <w:rPr>
          <w:rFonts w:ascii="Segoe UI" w:hAnsi="Segoe UI"/>
          <w:sz w:val="24"/>
        </w:rPr>
        <w:t xml:space="preserve">  —  optical devices and transceivers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lastRenderedPageBreak/>
        <w:t>5. Microfabrication (MEMS / Packaging) Engineer</w:t>
      </w:r>
      <w:r>
        <w:rPr>
          <w:rFonts w:ascii="Segoe UI" w:hAnsi="Segoe UI"/>
          <w:sz w:val="24"/>
        </w:rPr>
        <w:t xml:space="preserve">  —  optical component fabrication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6. Optical Transmission / Systems Engineer</w:t>
      </w:r>
      <w:r>
        <w:rPr>
          <w:rFonts w:ascii="Segoe UI" w:hAnsi="Segoe UI"/>
          <w:sz w:val="24"/>
        </w:rPr>
        <w:t xml:space="preserve">  —  multi-core, 800 Gbps/core systems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7. Embedded / FPGA · ASIC Engineer</w:t>
      </w:r>
      <w:r>
        <w:rPr>
          <w:rFonts w:ascii="Segoe UI" w:hAnsi="Segoe UI"/>
          <w:sz w:val="24"/>
        </w:rPr>
        <w:t xml:space="preserve">  —  PAI at hardware speed</w:t>
      </w:r>
    </w:p>
    <w:p w:rsidR="001A7382" w:rsidRDefault="0064660D">
      <w:r>
        <w:rPr>
          <w:rFonts w:ascii="Segoe UI" w:hAnsi="Segoe UI"/>
          <w:b/>
          <w:sz w:val="26"/>
        </w:rPr>
        <w:t>Ⅱ  Intelligence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8. Network AI Systems Architect</w:t>
      </w:r>
      <w:r>
        <w:rPr>
          <w:rFonts w:ascii="Segoe UI" w:hAnsi="Segoe UI"/>
          <w:sz w:val="24"/>
        </w:rPr>
        <w:t xml:space="preserve">  —  PAI/AAI/AsAI three-layer, Cognition Cube</w:t>
      </w:r>
    </w:p>
    <w:p w:rsidR="001A7382" w:rsidRDefault="0064660D">
      <w:r>
        <w:rPr>
          <w:rFonts w:ascii="Segoe UI" w:hAnsi="Segoe UI"/>
          <w:b/>
          <w:sz w:val="26"/>
        </w:rPr>
        <w:t>Ⅲ  Verification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9. Testbed / Verification Engineer</w:t>
      </w:r>
      <w:r>
        <w:rPr>
          <w:rFonts w:ascii="Segoe UI" w:hAnsi="Segoe UI"/>
          <w:sz w:val="24"/>
        </w:rPr>
        <w:t xml:space="preserve">  —  instrumentation, measurement, conformance testing</w:t>
      </w:r>
    </w:p>
    <w:p w:rsidR="001A7382" w:rsidRDefault="0064660D">
      <w:r>
        <w:rPr>
          <w:rFonts w:ascii="Segoe UI" w:hAnsi="Segoe UI"/>
          <w:b/>
          <w:sz w:val="26"/>
        </w:rPr>
        <w:t>Ⅳ  Standardization &amp; Governance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10. ITU-T Standardization Specialist</w:t>
      </w:r>
      <w:r>
        <w:rPr>
          <w:rFonts w:ascii="Segoe UI" w:hAnsi="Segoe UI"/>
          <w:sz w:val="24"/>
        </w:rPr>
        <w:t xml:space="preserve">  —  contributions and standards track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11. Governance / Accountability Architecture</w:t>
      </w:r>
      <w:r>
        <w:rPr>
          <w:rFonts w:ascii="Segoe UI" w:hAnsi="Segoe UI"/>
          <w:sz w:val="24"/>
        </w:rPr>
        <w:t xml:space="preserve">  —  WP18 / WP21 verification and institutionalization</w:t>
      </w:r>
    </w:p>
    <w:p w:rsidR="001A7382" w:rsidRDefault="0064660D">
      <w:r>
        <w:rPr>
          <w:rFonts w:ascii="Segoe UI" w:hAnsi="Segoe UI"/>
          <w:b/>
          <w:sz w:val="26"/>
        </w:rPr>
        <w:t>Ⅴ  Operations &amp; Partnership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12. Operations</w:t>
      </w:r>
      <w:r>
        <w:rPr>
          <w:rFonts w:ascii="Segoe UI" w:hAnsi="Segoe UI"/>
          <w:sz w:val="24"/>
        </w:rPr>
        <w:t xml:space="preserve">  —  establishment, legal operation, policy process, administration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13. SIG Model / Conformance Business</w:t>
      </w:r>
      <w:r>
        <w:rPr>
          <w:rFonts w:ascii="Segoe UI" w:hAnsi="Segoe UI"/>
          <w:sz w:val="24"/>
        </w:rPr>
        <w:t xml:space="preserve">  —  qualification model, fees, royalty — self-sustaining revenue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14. Partnership &amp; Collaboration</w:t>
      </w:r>
      <w:r>
        <w:rPr>
          <w:rFonts w:ascii="Segoe UI" w:hAnsi="Segoe UI"/>
          <w:sz w:val="24"/>
        </w:rPr>
        <w:t xml:space="preserve">  —  domestic/international partners, joint research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Regional Liaison (by continent / language) — a single point of contact per continent: brings in researchers and institutions, mediates with support functions, and provides native-language interpretation and relocation support. Architectural depth not required.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15. Africa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16. Asia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17. Europe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18. North America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lastRenderedPageBreak/>
        <w:t>19. South America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20. Oceania</w:t>
      </w:r>
    </w:p>
    <w:p w:rsidR="001A7382" w:rsidRDefault="0064660D">
      <w:r>
        <w:rPr>
          <w:rFonts w:ascii="Segoe UI" w:hAnsi="Segoe UI"/>
          <w:b/>
          <w:sz w:val="26"/>
        </w:rPr>
        <w:t>Ⅵ  Residency &amp; Research Environment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21. Living Infrastructure</w:t>
      </w:r>
      <w:r>
        <w:rPr>
          <w:rFonts w:ascii="Segoe UI" w:hAnsi="Segoe UI"/>
          <w:sz w:val="24"/>
        </w:rPr>
        <w:t xml:space="preserve">  —  housing and meals — individuals and families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22. Language</w:t>
      </w:r>
      <w:r>
        <w:rPr>
          <w:rFonts w:ascii="Segoe UI" w:hAnsi="Segoe UI"/>
          <w:sz w:val="24"/>
        </w:rPr>
        <w:t xml:space="preserve">  —  English working language; English/Korean education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23. Interpretation &amp; Translation</w:t>
      </w:r>
      <w:r>
        <w:rPr>
          <w:rFonts w:ascii="Segoe UI" w:hAnsi="Segoe UI"/>
          <w:sz w:val="24"/>
        </w:rPr>
        <w:t xml:space="preserve">  —  research/meeting interpretation, document translation (KO/EN)</w:t>
      </w:r>
    </w:p>
    <w:p w:rsidR="001A7382" w:rsidRDefault="001A7382"/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5. Form of Participation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Participation is on a </w:t>
      </w: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non-remunerated, intent-only basis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 and carries </w:t>
      </w: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no legal obligation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.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Upon formal incorporation, those who served on the preparatory committee receive </w:t>
      </w: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priority for conversion to formal membership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.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To express intent, simply reply using the form on the following page.</w:t>
      </w:r>
    </w:p>
    <w:p w:rsidR="00B11FD0" w:rsidRPr="00B11FD0" w:rsidRDefault="000505DA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Contact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Changho Song — Meta-Architect, Velsanet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br/>
      </w:r>
      <w:r w:rsidRPr="00B11FD0">
        <w:rPr>
          <w:rFonts w:ascii="Segoe UI Symbol" w:eastAsia="굴림" w:hAnsi="Segoe UI Symbol" w:cs="Segoe UI Symbol"/>
          <w:color w:val="0F1115"/>
          <w:kern w:val="0"/>
          <w:sz w:val="24"/>
          <w:szCs w:val="24"/>
        </w:rPr>
        <w:t>📧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 joa337@naver.com</w:t>
      </w:r>
      <w:r>
        <w:rPr>
          <w:rFonts w:ascii="Segoe UI" w:hAnsi="Segoe UI"/>
          <w:sz w:val="24"/>
        </w:rPr>
        <w:br/>
        <w:t xml:space="preserve">💬 </w:t>
      </w:r>
      <w:r>
        <w:rPr>
          <w:rFonts w:ascii="Segoe UI" w:hAnsi="Segoe UI"/>
          <w:b/>
          <w:sz w:val="24"/>
        </w:rPr>
        <w:t>LinkedIn DM (Changho Song)</w:t>
      </w:r>
    </w:p>
    <w:p w:rsidR="00B11FD0" w:rsidRPr="00B11FD0" w:rsidRDefault="000505DA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510" w:lineRule="atLeast"/>
        <w:jc w:val="left"/>
        <w:outlineLvl w:val="0"/>
        <w:rPr>
          <w:rFonts w:ascii="Segoe UI" w:eastAsia="굴림" w:hAnsi="Segoe UI" w:cs="Segoe UI"/>
          <w:b/>
          <w:bCs/>
          <w:color w:val="0F1115"/>
          <w:kern w:val="36"/>
          <w:sz w:val="36"/>
          <w:szCs w:val="36"/>
        </w:rPr>
      </w:pPr>
      <w:r w:rsidRPr="00B11FD0">
        <w:rPr>
          <w:rFonts w:ascii="Segoe UI" w:eastAsia="굴림" w:hAnsi="Segoe UI" w:cs="Segoe UI"/>
          <w:b/>
          <w:bCs/>
          <w:color w:val="0F1115"/>
          <w:kern w:val="36"/>
          <w:sz w:val="36"/>
          <w:szCs w:val="36"/>
        </w:rPr>
        <w:t>Letter of Intent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Velsanet Research Institute – Preparatory Committee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I share the purpose of the Velsanet Research Institute Preparatory Committee and express my intent to participate in it. This intent is on a non-remunerated basis and carries no binding legal obligation.</w:t>
      </w:r>
    </w:p>
    <w:p w:rsidR="001A7382" w:rsidRDefault="0064660D">
      <w:r>
        <w:rPr>
          <w:rFonts w:ascii="Segoe UI" w:hAnsi="Segoe UI"/>
          <w:b/>
          <w:sz w:val="24"/>
        </w:rPr>
        <w:lastRenderedPageBreak/>
        <w:t>I understand that all submitted invitations are public by default.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1"/>
        <w:gridCol w:w="859"/>
      </w:tblGrid>
      <w:tr w:rsidR="00B11FD0" w:rsidRPr="00B11FD0" w:rsidTr="00B11F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F1115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0505DA" w:rsidRPr="00B11FD0" w:rsidTr="00E276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0505DA" w:rsidRPr="003155F6" w:rsidRDefault="000505DA" w:rsidP="000505DA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3155F6">
              <w:rPr>
                <w:rStyle w:val="a3"/>
                <w:rFonts w:ascii="Segoe UI" w:hAnsi="Segoe UI" w:cs="Segoe UI"/>
                <w:color w:val="0F1115"/>
              </w:rPr>
              <w:t>Confirmation of Participation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05DA" w:rsidRPr="00B11FD0" w:rsidRDefault="000505DA" w:rsidP="000505DA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</w:p>
        </w:tc>
      </w:tr>
      <w:tr w:rsidR="000505DA" w:rsidRPr="00B11FD0" w:rsidTr="00E276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0505DA" w:rsidRPr="003155F6" w:rsidRDefault="000505DA" w:rsidP="000505DA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3155F6">
              <w:rPr>
                <w:rStyle w:val="a3"/>
                <w:rFonts w:ascii="Segoe UI" w:hAnsi="Segoe UI" w:cs="Segoe UI"/>
                <w:color w:val="0F1115"/>
              </w:rPr>
              <w:t>Name:</w:t>
            </w:r>
            <w:r w:rsidRPr="003155F6">
              <w:rPr>
                <w:rFonts w:ascii="Segoe UI" w:hAnsi="Segoe UI" w:cs="Segoe UI"/>
                <w:color w:val="0F1115"/>
              </w:rPr>
              <w:t> </w:t>
            </w:r>
            <w:bookmarkStart w:id="0" w:name="_GoBack"/>
            <w:r w:rsidRPr="003155F6">
              <w:rPr>
                <w:rFonts w:ascii="Segoe UI" w:hAnsi="Segoe UI" w:cs="Segoe UI"/>
                <w:color w:val="0F1115"/>
              </w:rPr>
              <w:t>Eduardo Filho</w:t>
            </w:r>
            <w:bookmarkEnd w:id="0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05DA" w:rsidRPr="00B11FD0" w:rsidRDefault="000505DA" w:rsidP="000505DA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</w:p>
        </w:tc>
      </w:tr>
      <w:tr w:rsidR="000505DA" w:rsidRPr="00B11FD0" w:rsidTr="00E276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0505DA" w:rsidRPr="003155F6" w:rsidRDefault="000505DA" w:rsidP="000505DA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3155F6">
              <w:rPr>
                <w:rStyle w:val="a3"/>
                <w:rFonts w:ascii="Segoe UI" w:hAnsi="Segoe UI" w:cs="Segoe UI"/>
                <w:color w:val="0F1115"/>
              </w:rPr>
              <w:t>Track:</w:t>
            </w:r>
            <w:r w:rsidRPr="003155F6">
              <w:rPr>
                <w:rFonts w:ascii="Segoe UI" w:hAnsi="Segoe UI" w:cs="Segoe UI"/>
                <w:color w:val="0F1115"/>
              </w:rPr>
              <w:t> Governance &amp; Accountability (Position No. 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05DA" w:rsidRPr="00B11FD0" w:rsidRDefault="000505DA" w:rsidP="000505DA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</w:p>
        </w:tc>
      </w:tr>
      <w:tr w:rsidR="000505DA" w:rsidRPr="00B11FD0" w:rsidTr="00E276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0505DA" w:rsidRPr="003155F6" w:rsidRDefault="000505DA" w:rsidP="000505DA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3155F6">
              <w:rPr>
                <w:rStyle w:val="a3"/>
                <w:rFonts w:ascii="Segoe UI" w:hAnsi="Segoe UI" w:cs="Segoe UI"/>
                <w:color w:val="0F1115"/>
              </w:rPr>
              <w:t>Role:</w:t>
            </w:r>
            <w:r w:rsidRPr="003155F6">
              <w:rPr>
                <w:rFonts w:ascii="Segoe UI" w:hAnsi="Segoe UI" w:cs="Segoe UI"/>
                <w:color w:val="0F1115"/>
              </w:rPr>
              <w:t> Reviewer / Contributing 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05DA" w:rsidRPr="00B11FD0" w:rsidRDefault="000505DA" w:rsidP="000505DA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</w:p>
        </w:tc>
      </w:tr>
      <w:tr w:rsidR="000505DA" w:rsidRPr="00B11FD0" w:rsidTr="00E276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</w:tcPr>
          <w:p w:rsidR="000505DA" w:rsidRPr="003155F6" w:rsidRDefault="000505DA" w:rsidP="000505DA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3155F6">
              <w:rPr>
                <w:rStyle w:val="a3"/>
                <w:rFonts w:ascii="Segoe UI" w:hAnsi="Segoe UI" w:cs="Segoe UI"/>
                <w:color w:val="0F1115"/>
              </w:rPr>
              <w:t>Effective Date:</w:t>
            </w:r>
            <w:r w:rsidRPr="003155F6">
              <w:rPr>
                <w:rFonts w:ascii="Segoe UI" w:hAnsi="Segoe UI" w:cs="Segoe UI"/>
                <w:color w:val="0F1115"/>
              </w:rPr>
              <w:t> 2026.06.13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0505DA" w:rsidRPr="00B11FD0" w:rsidRDefault="000505DA" w:rsidP="000505DA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</w:p>
        </w:tc>
      </w:tr>
    </w:tbl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>
        <w:rPr>
          <w:rFonts w:ascii="Segoe UI" w:hAnsi="Segoe UI"/>
          <w:b/>
          <w:sz w:val="24"/>
        </w:rPr>
        <w:t>Position number(s) and field you wish to take:</w:t>
      </w:r>
    </w:p>
    <w:p w:rsidR="00B11FD0" w:rsidRPr="00B11FD0" w:rsidRDefault="000505DA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How to Submit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Complete this form, or simply reply by email with your name, affiliation, contact, and a brief note of intent to: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br/>
      </w:r>
      <w:r w:rsidRPr="00B11FD0">
        <w:rPr>
          <w:rFonts w:ascii="Segoe UI Symbol" w:eastAsia="굴림" w:hAnsi="Segoe UI Symbol" w:cs="Segoe UI Symbol"/>
          <w:color w:val="0F1115"/>
          <w:kern w:val="0"/>
          <w:sz w:val="24"/>
          <w:szCs w:val="24"/>
        </w:rPr>
        <w:t>📧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 </w:t>
      </w: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joa337@naver.com</w:t>
      </w:r>
      <w:r>
        <w:rPr>
          <w:rFonts w:ascii="Segoe UI" w:hAnsi="Segoe UI"/>
          <w:sz w:val="24"/>
        </w:rPr>
        <w:br/>
        <w:t xml:space="preserve">💬 </w:t>
      </w:r>
      <w:r>
        <w:rPr>
          <w:rFonts w:ascii="Segoe UI" w:hAnsi="Segoe UI"/>
          <w:b/>
          <w:sz w:val="24"/>
        </w:rPr>
        <w:t>or by LinkedIn DM (Changho Song)</w:t>
      </w:r>
    </w:p>
    <w:p w:rsidR="00FF779C" w:rsidRDefault="00FF779C"/>
    <w:sectPr w:rsidR="00FF77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902B16"/>
    <w:multiLevelType w:val="multilevel"/>
    <w:tmpl w:val="4F44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FD0"/>
    <w:rsid w:val="000505DA"/>
    <w:rsid w:val="001A7382"/>
    <w:rsid w:val="0064660D"/>
    <w:rsid w:val="00B11FD0"/>
    <w:rsid w:val="00FF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2908E4-D5C5-4E72-9D5A-4C572C2B1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11FD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11FD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1FD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B11FD0"/>
    <w:rPr>
      <w:rFonts w:ascii="굴림" w:eastAsia="굴림" w:hAnsi="굴림" w:cs="굴림"/>
      <w:b/>
      <w:bCs/>
      <w:kern w:val="0"/>
      <w:sz w:val="36"/>
      <w:szCs w:val="36"/>
    </w:rPr>
  </w:style>
  <w:style w:type="paragraph" w:customStyle="1" w:styleId="ds-markdown-paragraph">
    <w:name w:val="ds-markdown-paragraph"/>
    <w:basedOn w:val="a"/>
    <w:rsid w:val="00B11FD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B11FD0"/>
    <w:rPr>
      <w:b/>
      <w:bCs/>
    </w:rPr>
  </w:style>
  <w:style w:type="character" w:styleId="a4">
    <w:name w:val="Hyperlink"/>
    <w:basedOn w:val="a0"/>
    <w:uiPriority w:val="99"/>
    <w:semiHidden/>
    <w:unhideWhenUsed/>
    <w:rsid w:val="00B11F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5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oa337/velsanet-whitepap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3</cp:revision>
  <dcterms:created xsi:type="dcterms:W3CDTF">2026-06-13T02:36:00Z</dcterms:created>
  <dcterms:modified xsi:type="dcterms:W3CDTF">2026-06-13T11:09:00Z</dcterms:modified>
</cp:coreProperties>
</file>