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  <w:rPr>
          <w:rFonts w:ascii="Arial" w:cs="Arial" w:eastAsia="Arial" w:hAnsi="Arial"/>
          <w:b/>
          <w:bCs/>
          <w:color w:val="1D2B4F"/>
          <w:sz w:val="36"/>
          <w:szCs w:val="36"/>
        </w:rPr>
      </w:pPr>
      <w:r>
        <w:t xml:space="preserve">FG-AINN-I-237 발표 스크립트 (한국어)</w:t>
      </w:r>
    </w:p>
    <w:p>
      <w:pPr>
        <w:spacing w:after="200"/>
      </w:pP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1]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타이틀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존경하는 대표단 여러분, 안녕하십니까.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저는 Changho Song이며, FG-AINN-I-237을 발표합니다: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"IMT-2030을 위한 토폴로지 우선, 광학 네이티브 네트워크 아키텍처 제안"입니다.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기고문은 세 가지 워크 아이템을 다룹니다: A — 토폴로지 우선, B — 광학 네이티브 E2E, E — 수학적 프레임워크.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핵심 메시지는 이것입니다: 우리는 기존 인터넷의 최적화를 제안하는 것이 아닙니다.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우리는 정확성, 성능, 보안이 구조적 불변량이 되는 — 전혀 다른 클래스의 아키텍처를 제안합니다.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2]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왜 현재 네트워크는 IMT-2030 요구사항을 충족할 수 없는가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먼저 문제부터 시작하겠습니다.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IMT-2030이 요구하는 0.1ms 이하 지연, 1Tbps 처리량, 1km²당 1000만 기기 연결 — 이것은 현재 인터넷을 최적화해서는 달성할 수 없습니다.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트래픽 혼잡과 지연은 알고리즘의 문제가 아니라 구조의 문제입니다.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패킷 큐잉은 비결정론을 내포합니다. 어떤 소프트웨어도 이것을 제거할 수 없습니다 — 이것은 설계 기반에 내재되어 있기 때문입니다.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보안은 주소 기반입니다.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인증이 물리적 전송 경로와 분리되어 있어, 스푸핑이 구조적으로 가능합니다.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AI는 외부 서비스로 덧붙여집니다.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AI를 위해 설계되지 않은 네트워크 위에 지능을 얹는 방식 — 추론 지연과 조정 오버헤드가 발생합니다.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토폴로지는 암묵적입니다.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주소 체계가 도입되기 전에 네트워크 공간이 정의되지 않습니다. 설계 시점의 구조적 검증이 불가능합니다.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이것들은 버그가 아닙니다. 50년 전의 설계 선택의 결과입니다.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해결책은 새로운 기반을 필요로 합니다 — 더 좋은 패치가 아니라.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3]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Velsanet — IMT-2030을 위한 5가지 워크 아이템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Velsanet은 두 개의 기고문에 걸쳐 제출된 5가지 구조적 워크 아이템으로 이 한계를 해결합니다.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본 문서 — I-237 — 은 워크 아이템 A, B, E를 다룹니다.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임베디드 AI와 주권 거버넌스를 다루는 워크 아이템 C와 D는 FG-AINN-I-236에서 다룹니다.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다섯 가지 워크 아이템이 함께 IMT-2030을 위한 완전한 구조적 프레임워크를 형성합니다.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A: 토폴로지 우선 — 주소 체계가 도입되기 전에 네트워크 공간이 정의됩니다.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B: 광학 네이티브 E2E — 물리적으로 격리된 광코어로 패킷 스위칭을 대체합니다.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C: 임베디드 AI — PAI, AAI, AsAI가 위상 도메인에 구조적으로 결합됩니다.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D: 거버넌스 — Q7 투영을 통해 국가 주권이 구조적 불변량으로 인코딩됩니다.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E: 수학적 프레임워크 — 위 모든 것의 형식적 근거.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4]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ITU-T Y.3001 및 ITU-R M.2160과의 정렬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Velsanet은 Y.3001과 M.2160에 정의된 IMT-2030 요구사항을 직접적으로 충족합니다.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최대 데이터 속도 1Tbps: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각 MOCT 광코어는 전용 물리 격리 1Tbps 광경로를 제공합니다. 처리량은 코어 수에 비례해 선형 확장됩니다.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무선 구간 지연 0.1ms 이하: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패킷 큐잉이 완전히 제거됩니다. E2E 경로 지연은 전파 지연만으로 결정됩니다 — 통계적 목표가 아닌 구조적 보장입니다.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1km²당 1000만 기기 연결 밀도: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비충돌 제약 — Core(ri) ∩ Core(rj) = ∅ — 이 어떤 부하에서도 경합 없음을 보장합니다.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네이티브 AI 통합: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지능이 각 다면체 노드 계층에 구조적으로 임베디드됩니다 — 외부 서비스가 아닙니다.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제로-트러스트 보안: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신뢰는 공간 생성 단계에서 구조적 적합성을 통해 확립됩니다 — 암호화 프로토콜이 아닙니다.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5]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워크 아이템 A — 토폴로지 우선 네트워크 아키텍처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워크 아이템 A는 주소 체계가 도입되기 전에 네트워크 공간을 형식적으로 정의할 것을 제안합니다.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Velsanet에서 다섯 가지 다면체 구조 프리미티브가 네트워크 공간 생성의 완전한 문법으로 작동합니다.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T4 — 정사면체, 4면: 장치의 접근 진입점 및 원점.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H6 — 정육면체, 6면: 유무선 수렴 노드.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O8 — 정팔면체, 8면: Personal AI 계층 및 도시 단위 E2E 센터 노드.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D12 — 정십이면체, 12면: Agent AI 계층 및 지역 단위 E2E 센터 노드.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I20 — 정이십면체, 20면: Assistant AI 계층 및 국가 단위 E2E 센터 노드.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문법은 닫혀 있습니다 — 추가 프리미티브는 필요하지 않으며 허용되지도 않습니다.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경로의 존재는 라우팅 계산이 아닌 기하학적 속성이 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토폴로지는 데이터 전송 전, 설계 시점에 검증 가능합니다.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6]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워크 아이템 B — MOCT 물리적 아키텍처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워크 아이템 B는 Multi-Optical-Core Transceiver — MOCT를 통해 패킷 스위칭을 완전히 대체할 것을 제안합니다.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MOCT는 다면체 매트릭스에 직접 통합된 고정식 비착탈형 광자 모듈입니다.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커넥터 없음. 스위칭 없음. 라운드트립 없음.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네 개의 레이어로 구성된 통합 구조입니다: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레이어 1 — 폴리머형 광코어 레이어: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각 코어는 8개의 고정 채널을 가집니다. 채널 1은 감지 및 제어, 채널 2-8은 병렬 데이터 전송. 고정 비전환식 — 결정론적이고 수동적입니다.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레이어 2 — 초정밀 기계 접촉 레이어: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마이크론 수준의 정렬 제공. 정적, 이동 부품 없음. 진동 내성. 운영 전력 제로.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레이어 3 — 반도체 및 MEMS 정렬 레이어: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리소그래피 정밀도의 실리콘 포토닉스 매트릭스. 수백 개의 광코어 지원. 결함 코어는 채널 1 감지를 통해 자동 제외.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레이어 4 — 사전 부착 광섬유 레이어: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공장에서 영구 융착 — 5미터 이상. 커넥터 손실 제로. 현장 유지보수 불필요.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결과: 고정 광학, 반도체급 정렬, MEMS 안정성, 영구 융착 광섬유 — 고체 광학 매체.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7]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워크 아이템 E — 수학적 프레임워크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워크 아이템 E는 Velsanet 전체 아키텍처를 위한 형식적 수학적 근거를 제공합니다.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다층 그래프 모델: G = (V, E, L)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V는 다면체 노드 집합, E는 방향성 광연결 집합, L은 구조 레이어 집합입니다.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슈퍼 인접 행렬이 설계 시점에 구조적 분해를 강제합니다.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Q7 하이퍼큐브 매핑: Q⁷ = ({0,1}⁷, E), (u,v) ∈ E ↔ |u⊕v| = 1.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구조는 구조적 지역성, 단일 실패점 없음, 확장 가능한 확장을 보장합니다.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이분 대역폭은 64입니다.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결정론적 병렬성 — 비충돌 제약: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모든 i ≠ j에 대해 Core(ri) ∩ Core(rj) = ∅.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이것은 물리적입니다 — 통계적이 아닙니다. 성능은 부하에 관계없이 불변입니다. 설계 시점에 형식 검증이 가능합니다.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8]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기존 IMT-2030 제안과의 차별성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Velsanet은 기존 6G 제안의 개선이 아닙니다. 전혀 다른 클래스의 아키텍처입니다.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패킷 스위칭을 유지하지 않습니다.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Velsanet은 패킷 기반 전송을 확장하거나 최적화하지 않습니다. 물리적으로 격리된 광코어로 완전히 대체합니다.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토폴로지가 주소 체계보다 앞섭니다.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모든 IP 기반 아키텍처와 달리, 좌표 시스템이 도입되기 전에 공간 구조가 정의됩니다.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보안은 물리적입니다.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신뢰는 공간 생성 단계에서 구조적 적합성을 통해 확립됩니다 — 나중에 추가된 암호화 프로토콜이 아닙니다.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AI는 서비스 레이어가 아닙니다.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지능은 각 노드 계층에 구조적으로 임베디드됩니다 — 외부 오버레이가 아닙니다.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거버넌스는 구조적입니다.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국가 주권은 Q4 레이어 아키텍처에 인코딩됩니다 — 우회 가능한 정책 합의로 강제되지 않습니다.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9]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FG-AINN 검토를 위한 워크 아이템 제안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IMT-2030 작업 프로그램 하에 다음 워크 아이템의 연구를 시작해 주실 것을 FG-AINN에 정중히 요청합니다.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A — 토폴로지 우선 네트워크 아키텍처: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미래 네트워크의 아키텍처 기반으로서 사전 좌표계 위상 공간의 형식적 정의.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네트워크 공간 생성 문법으로서 다면체 구조 프리미티브 T4, H6, O8, D12, I20 연구.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B — 광학 네이티브 E2E 연결: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패킷 스위칭 전송의 대안으로서 물리적 격리 다중 코어 광경로 아키텍처 연구.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결정론적 병렬 연결을 위한 MOCT급 하드웨어 평가.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워크 아이템 E — 수학적 프레임워크: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차세대 네트워크 설계의 기반으로서 다층 그래프 모델, Q7 하이퍼큐브 매핑, 비충돌 제약의 형식적 연구.</w:t>
      </w:r>
    </w:p>
    <w:p>
      <w:pPr>
        <w:pBdr>
          <w:bottom w:val="single" w:color="148F7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[슬라이드 10]  </w:t>
      </w:r>
      <w:r>
        <w:rPr>
          <w:rFonts w:ascii="Arial" w:cs="Arial" w:eastAsia="Arial" w:hAnsi="Arial"/>
          <w:b/>
          <w:bCs/>
          <w:color w:val="1D2B4F"/>
          <w:sz w:val="26"/>
          <w:szCs w:val="26"/>
        </w:rPr>
        <w:t xml:space="preserve">요약 및 마무리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요약하겠습니다. Velsanet은 차세대 네트워크가 다음과 같이 구현되어야 한다고 제안합니다:</w:t>
      </w:r>
    </w:p>
    <w:p>
      <w:pPr>
        <w:spacing w:after="80"/>
      </w:pP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주소 체계 이전에 — 위상적으로 정의된 네트워크.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스위칭 이전에 — 광학적으로 연결된 네트워크.</w:t>
      </w:r>
    </w:p>
    <w:p>
      <w:pPr>
        <w:spacing w:after="80" w:before="160"/>
        <w:ind w:left="360"/>
      </w:pPr>
      <w:r>
        <w:rPr>
          <w:rFonts w:ascii="Arial" w:cs="Arial" w:eastAsia="Arial" w:hAnsi="Arial"/>
          <w:b/>
          <w:bCs/>
          <w:color w:val="148F77"/>
          <w:sz w:val="22"/>
          <w:szCs w:val="22"/>
        </w:rPr>
        <w:t xml:space="preserve">▶ 프로그래밍 이전에 — 구조적으로 지능을 갖춘 네트워크.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이 세 가지 원칙이 IMT-2030을 구조적 수준에서 충족하는 데 필요한 아키텍처 전환을 나타낸다고 믿습니다.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FG-AINN이 워크 아이템 A, B, E의 연구를 시작해 주시기를 정중히 요청합니다.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감사합니다. 질문을 환영합니다.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기술 백서는 다음에서 확인하실 수 있습니다: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github.com/joa337/velsanet-whitepapers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joa337.github.io/velsanet-whitepapers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2026-04-09T09:19:16.290Z</dcterms:created>
  <dcterms:modified xsi:type="dcterms:W3CDTF">2026-04-09T09:19:16.290Z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