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89"/>
        <w:gridCol w:w="540"/>
        <w:gridCol w:w="3374"/>
        <w:gridCol w:w="881"/>
        <w:gridCol w:w="3655"/>
      </w:tblGrid>
      <w:tr w:rsidR="00164069" w:rsidRPr="00E03557" w14:paraId="791456E3" w14:textId="77777777" w:rsidTr="006F5AB1">
        <w:trPr>
          <w:cantSplit/>
          <w:jc w:val="center"/>
        </w:trPr>
        <w:tc>
          <w:tcPr>
            <w:tcW w:w="617" w:type="pct"/>
            <w:vMerge w:val="restart"/>
            <w:vAlign w:val="center"/>
          </w:tcPr>
          <w:p w14:paraId="124B97E0" w14:textId="6CB481B2" w:rsidR="00164069" w:rsidRPr="00E03557" w:rsidRDefault="00164069" w:rsidP="00164069">
            <w:pPr>
              <w:jc w:val="center"/>
              <w:rPr>
                <w:sz w:val="20"/>
                <w:szCs w:val="20"/>
              </w:rPr>
            </w:pPr>
            <w:bookmarkStart w:id="0" w:name="dnum" w:colFirst="2" w:colLast="2"/>
            <w:bookmarkStart w:id="1" w:name="dsg" w:colFirst="1" w:colLast="1"/>
            <w:bookmarkStart w:id="2" w:name="dtableau" w:colFirst="0" w:colLast="2"/>
            <w:r>
              <w:rPr>
                <w:noProof/>
              </w:rPr>
              <w:drawing>
                <wp:inline distT="0" distB="0" distL="0" distR="0" wp14:anchorId="63E06A65" wp14:editId="335E91B7">
                  <wp:extent cx="647700" cy="705600"/>
                  <wp:effectExtent l="0" t="0" r="0" b="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2" t="-200" r="-202" b="-309"/>
                          <a:stretch/>
                        </pic:blipFill>
                        <pic:spPr bwMode="auto">
                          <a:xfrm>
                            <a:off x="0" y="0"/>
                            <a:ext cx="650318" cy="708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pct"/>
            <w:gridSpan w:val="2"/>
            <w:vMerge w:val="restart"/>
          </w:tcPr>
          <w:p w14:paraId="4E08D7F8" w14:textId="77777777" w:rsidR="00164069" w:rsidRPr="00B02E11" w:rsidRDefault="00164069" w:rsidP="001640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INTERNATIONAL TELECOMMUNICATION UNION</w:t>
            </w:r>
          </w:p>
          <w:p w14:paraId="445231AA" w14:textId="77777777" w:rsidR="00164069" w:rsidRPr="00B02E11" w:rsidRDefault="00164069" w:rsidP="00164069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TELECOMMUNICATION</w:t>
              <w:br/>
              <w:t>STANDARDIZATION SECTOR</w:t>
            </w:r>
          </w:p>
          <w:p w14:paraId="06747B51" w14:textId="2048282B" w:rsidR="00164069" w:rsidRPr="00E03557" w:rsidRDefault="00164069" w:rsidP="001640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STUDY PERIOD </w:t>
            </w:r>
            <w:r>
              <w:rPr>
                <w:sz w:val="20"/>
              </w:rPr>
              <w:t>2025-2028</w:t>
            </w:r>
          </w:p>
        </w:tc>
        <w:tc>
          <w:tcPr>
            <w:tcW w:w="2353" w:type="pct"/>
            <w:gridSpan w:val="2"/>
            <w:vAlign w:val="center"/>
          </w:tcPr>
          <w:p w14:paraId="3DAB8B86" w14:textId="433386F4" w:rsidR="00164069" w:rsidRPr="00852AAD" w:rsidRDefault="00164069" w:rsidP="00164069">
            <w:pPr>
              <w:pStyle w:val="Docnumber"/>
            </w:pPr>
            <w:r>
              <w:t>FG-EAI-I-011R1</w:t>
            </w:r>
          </w:p>
        </w:tc>
      </w:tr>
      <w:bookmarkEnd w:id="0"/>
      <w:tr w:rsidR="00E16960" w:rsidRPr="00E03557" w14:paraId="4B7429D8" w14:textId="77777777" w:rsidTr="006F5AB1">
        <w:trPr>
          <w:cantSplit/>
          <w:jc w:val="center"/>
        </w:trPr>
        <w:tc>
          <w:tcPr>
            <w:tcW w:w="617" w:type="pct"/>
            <w:vMerge/>
          </w:tcPr>
          <w:p w14:paraId="1C56400C" w14:textId="77777777" w:rsidR="00E16960" w:rsidRPr="00E03557" w:rsidRDefault="00E16960" w:rsidP="007E3D50">
            <w:pPr>
              <w:rPr>
                <w:smallCaps/>
                <w:sz w:val="20"/>
              </w:rPr>
            </w:pPr>
          </w:p>
        </w:tc>
        <w:tc>
          <w:tcPr>
            <w:tcW w:w="2030" w:type="pct"/>
            <w:gridSpan w:val="2"/>
            <w:vMerge/>
          </w:tcPr>
          <w:p w14:paraId="33E3D052" w14:textId="77777777" w:rsidR="00E16960" w:rsidRPr="00E03557" w:rsidRDefault="00E16960" w:rsidP="007E3D50">
            <w:pPr>
              <w:rPr>
                <w:smallCaps/>
                <w:sz w:val="20"/>
              </w:rPr>
            </w:pPr>
            <w:bookmarkStart w:id="3" w:name="ddate" w:colFirst="2" w:colLast="2"/>
          </w:p>
        </w:tc>
        <w:tc>
          <w:tcPr>
            <w:tcW w:w="2353" w:type="pct"/>
            <w:gridSpan w:val="2"/>
          </w:tcPr>
          <w:p w14:paraId="45BBA9F6" w14:textId="6C3230B2" w:rsidR="00E16960" w:rsidRPr="00E03557" w:rsidRDefault="00E16960" w:rsidP="007058C0">
            <w:pPr>
              <w:ind w:left="432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Focus Group on Embodied AI for Multimedia Technologies</w:t>
            </w:r>
          </w:p>
        </w:tc>
      </w:tr>
      <w:tr w:rsidR="00E16960" w:rsidRPr="00E03557" w14:paraId="40F1C620" w14:textId="77777777" w:rsidTr="006F5AB1">
        <w:trPr>
          <w:cantSplit/>
          <w:jc w:val="center"/>
        </w:trPr>
        <w:tc>
          <w:tcPr>
            <w:tcW w:w="617" w:type="pct"/>
            <w:vMerge/>
            <w:tcBorders>
              <w:bottom w:val="single" w:sz="12" w:space="0" w:color="auto"/>
            </w:tcBorders>
          </w:tcPr>
          <w:p w14:paraId="42761763" w14:textId="77777777" w:rsidR="00E16960" w:rsidRPr="00E03557" w:rsidRDefault="00E16960" w:rsidP="007E3D50">
            <w:pPr>
              <w:rPr>
                <w:b/>
                <w:bCs/>
                <w:sz w:val="26"/>
              </w:rPr>
            </w:pPr>
          </w:p>
        </w:tc>
        <w:tc>
          <w:tcPr>
            <w:tcW w:w="2030" w:type="pct"/>
            <w:gridSpan w:val="2"/>
            <w:vMerge/>
            <w:tcBorders>
              <w:bottom w:val="single" w:sz="12" w:space="0" w:color="auto"/>
            </w:tcBorders>
          </w:tcPr>
          <w:p w14:paraId="476C1B96" w14:textId="77777777" w:rsidR="00E16960" w:rsidRPr="00E03557" w:rsidRDefault="00E16960" w:rsidP="007E3D50">
            <w:pPr>
              <w:rPr>
                <w:b/>
                <w:bCs/>
                <w:sz w:val="26"/>
              </w:rPr>
            </w:pPr>
            <w:bookmarkStart w:id="4" w:name="dorlang" w:colFirst="2" w:colLast="2"/>
            <w:bookmarkEnd w:id="3"/>
          </w:p>
        </w:tc>
        <w:tc>
          <w:tcPr>
            <w:tcW w:w="2353" w:type="pct"/>
            <w:gridSpan w:val="2"/>
            <w:tcBorders>
              <w:bottom w:val="single" w:sz="12" w:space="0" w:color="auto"/>
            </w:tcBorders>
            <w:vAlign w:val="center"/>
          </w:tcPr>
          <w:p w14:paraId="196B358B" w14:textId="77777777" w:rsidR="00E16960" w:rsidRPr="00E03557" w:rsidRDefault="00E16960" w:rsidP="007E3D50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Original: English</w:t>
            </w:r>
          </w:p>
        </w:tc>
      </w:tr>
      <w:tr w:rsidR="00E16960" w:rsidRPr="00E03557" w14:paraId="655598F6" w14:textId="77777777" w:rsidTr="006F5AB1">
        <w:trPr>
          <w:cantSplit/>
          <w:jc w:val="center"/>
        </w:trPr>
        <w:tc>
          <w:tcPr>
            <w:tcW w:w="897" w:type="pct"/>
            <w:gridSpan w:val="2"/>
          </w:tcPr>
          <w:p w14:paraId="164A8F0C" w14:textId="77777777" w:rsidR="00E16960" w:rsidRPr="00E03557" w:rsidRDefault="00E16960" w:rsidP="007E3D50">
            <w:pPr>
              <w:rPr>
                <w:b/>
                <w:bCs/>
              </w:rPr>
            </w:pPr>
            <w:bookmarkStart w:id="5" w:name="dbluepink" w:colFirst="1" w:colLast="1"/>
            <w:bookmarkStart w:id="6" w:name="dmeeting" w:colFirst="2" w:colLast="2"/>
            <w:bookmarkEnd w:id="1"/>
            <w:bookmarkEnd w:id="4"/>
            <w:r>
              <w:rPr>
                <w:b/>
                <w:bCs/>
              </w:rPr>
              <w:t>WG(s):</w:t>
            </w:r>
          </w:p>
        </w:tc>
        <w:tc>
          <w:tcPr>
            <w:tcW w:w="1750" w:type="pct"/>
            <w:vAlign w:val="center"/>
          </w:tcPr>
          <w:p w14:paraId="455E7588" w14:textId="4787B86C" w:rsidR="00E16960" w:rsidRPr="00A63FB7" w:rsidRDefault="00E16960" w:rsidP="007E3D50">
            <w:r>
              <w:t>WG 1 / WG 4</w:t>
            </w:r>
          </w:p>
        </w:tc>
        <w:tc>
          <w:tcPr>
            <w:tcW w:w="2353" w:type="pct"/>
            <w:gridSpan w:val="2"/>
            <w:vAlign w:val="center"/>
          </w:tcPr>
          <w:p w14:paraId="53CFC8C2" w14:textId="67D72AA4" w:rsidR="00E16960" w:rsidRPr="00A26CE7" w:rsidRDefault="00A26CE7" w:rsidP="00A26CE7">
            <w:pPr>
              <w:jc w:val="right"/>
            </w:pPr>
            <w:r>
              <w:t>ITU Headquarters, Geneva, 11 July 2026</w:t>
            </w:r>
          </w:p>
        </w:tc>
      </w:tr>
      <w:tr w:rsidR="00E16960" w:rsidRPr="00E03557" w14:paraId="070272B2" w14:textId="77777777" w:rsidTr="006F5AB1">
        <w:trPr>
          <w:cantSplit/>
          <w:jc w:val="center"/>
        </w:trPr>
        <w:tc>
          <w:tcPr>
            <w:tcW w:w="5000" w:type="pct"/>
            <w:gridSpan w:val="5"/>
          </w:tcPr>
          <w:p w14:paraId="1FD9F115" w14:textId="77777777" w:rsidR="00E16960" w:rsidRPr="00E03557" w:rsidRDefault="00E16960" w:rsidP="007E3D50">
            <w:pPr>
              <w:jc w:val="center"/>
              <w:rPr>
                <w:b/>
                <w:bCs/>
              </w:rPr>
            </w:pPr>
            <w:bookmarkStart w:id="7" w:name="dtitle" w:colFirst="0" w:colLast="0"/>
            <w:bookmarkEnd w:id="5"/>
            <w:bookmarkEnd w:id="6"/>
            <w:r>
              <w:rPr>
                <w:b/>
                <w:bCs/>
              </w:rPr>
              <w:t>INPUT DOCUMENT</w:t>
            </w:r>
          </w:p>
        </w:tc>
      </w:tr>
      <w:tr w:rsidR="00A26CE7" w:rsidRPr="00E03557" w14:paraId="6F53F431" w14:textId="77777777" w:rsidTr="005D3990">
        <w:trPr>
          <w:cantSplit/>
          <w:jc w:val="center"/>
        </w:trPr>
        <w:tc>
          <w:tcPr>
            <w:tcW w:w="897" w:type="pct"/>
            <w:gridSpan w:val="2"/>
          </w:tcPr>
          <w:p w14:paraId="03F6D5C2" w14:textId="77777777" w:rsidR="00A26CE7" w:rsidRPr="00E03557" w:rsidRDefault="00A26CE7" w:rsidP="00A26CE7">
            <w:pPr>
              <w:rPr>
                <w:b/>
                <w:bCs/>
              </w:rPr>
            </w:pPr>
            <w:bookmarkStart w:id="8" w:name="dsource" w:colFirst="1" w:colLast="1"/>
            <w:bookmarkEnd w:id="7"/>
            <w:r>
              <w:rPr>
                <w:b/>
                <w:bCs/>
              </w:rPr>
              <w:t>Source:</w:t>
            </w:r>
          </w:p>
        </w:tc>
        <w:tc>
          <w:tcPr>
            <w:tcW w:w="4103" w:type="pct"/>
            <w:gridSpan w:val="3"/>
          </w:tcPr>
          <w:p w14:paraId="2F7324B5" w14:textId="7FEF143C" w:rsidR="00A26CE7" w:rsidRPr="00123B21" w:rsidRDefault="00A26CE7" w:rsidP="00A26CE7">
            <w:r>
              <w:t>Changho Song (individual)</w:t>
            </w:r>
          </w:p>
        </w:tc>
      </w:tr>
      <w:tr w:rsidR="00A26CE7" w:rsidRPr="00E03557" w14:paraId="23ACEAB5" w14:textId="77777777" w:rsidTr="005D3990">
        <w:trPr>
          <w:cantSplit/>
          <w:jc w:val="center"/>
        </w:trPr>
        <w:tc>
          <w:tcPr>
            <w:tcW w:w="897" w:type="pct"/>
            <w:gridSpan w:val="2"/>
          </w:tcPr>
          <w:p w14:paraId="02CBDDBC" w14:textId="77777777" w:rsidR="00A26CE7" w:rsidRPr="00E03557" w:rsidRDefault="00A26CE7" w:rsidP="00A26CE7">
            <w:bookmarkStart w:id="9" w:name="dtitle1" w:colFirst="1" w:colLast="1"/>
            <w:bookmarkEnd w:id="8"/>
            <w:r>
              <w:rPr>
                <w:b/>
                <w:bCs/>
              </w:rPr>
              <w:t>Title:</w:t>
            </w:r>
          </w:p>
        </w:tc>
        <w:tc>
          <w:tcPr>
            <w:tcW w:w="4103" w:type="pct"/>
            <w:gridSpan w:val="3"/>
          </w:tcPr>
          <w:p w14:paraId="6206385B" w14:textId="6DB36E17" w:rsidR="00A26CE7" w:rsidRPr="00123B21" w:rsidRDefault="00A26CE7" w:rsidP="00A26CE7">
            <w:r>
              <w:t>Integrated EAI Architecture: Multimodal Cognition, Dual E2E Control, and Human Projection (Work Items F–I)</w:t>
            </w:r>
          </w:p>
        </w:tc>
      </w:tr>
      <w:bookmarkEnd w:id="9"/>
      <w:tr w:rsidR="00A26CE7" w:rsidRPr="000E2B13" w14:paraId="52849E50" w14:textId="77777777" w:rsidTr="00C9548F">
        <w:trPr>
          <w:cantSplit/>
          <w:jc w:val="center"/>
        </w:trPr>
        <w:tc>
          <w:tcPr>
            <w:tcW w:w="897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72FA719" w14:textId="77777777" w:rsidR="00A26CE7" w:rsidRPr="00E03557" w:rsidRDefault="00A26CE7" w:rsidP="00A26CE7">
            <w:pPr>
              <w:rPr>
                <w:b/>
                <w:bCs/>
              </w:rPr>
            </w:pPr>
            <w:r>
              <w:rPr>
                <w:b/>
                <w:bCs/>
              </w:rPr>
              <w:t>Contact:</w:t>
            </w:r>
          </w:p>
        </w:tc>
        <w:tc>
          <w:tcPr>
            <w:tcW w:w="2207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A2A49FE" w14:textId="0A09012B" w:rsidR="00A26CE7" w:rsidRPr="00BC1D31" w:rsidRDefault="00A26CE7" w:rsidP="00A26CE7">
            <w:pPr>
              <w:rPr>
                <w:highlight w:val="yellow"/>
              </w:rPr>
            </w:pPr>
            <w:r>
              <w:t>Changho Song</w:t>
            </w:r>
          </w:p>
        </w:tc>
        <w:tc>
          <w:tcPr>
            <w:tcW w:w="1896" w:type="pct"/>
            <w:tcBorders>
              <w:top w:val="single" w:sz="6" w:space="0" w:color="auto"/>
              <w:bottom w:val="single" w:sz="6" w:space="0" w:color="auto"/>
            </w:tcBorders>
          </w:tcPr>
          <w:p w14:paraId="112BE9E9" w14:textId="77777777" w:rsidR="00A26CE7" w:rsidRPr="0096520A" w:rsidRDefault="00A26CE7" w:rsidP="00A26CE7">
            <w:pPr>
              <w:rPr>
                <w:highlight w:val="yellow"/>
                <w:lang w:val="es-ES"/>
              </w:rPr>
            </w:pPr>
            <w:r>
              <w:rPr>
                <w:lang w:val="pt-PT"/>
              </w:rPr>
              <w:t xml:space="preserve">Tel: </w:t>
              <w:tab/>
              <w:t>+82-10-5614-8965</w:t>
            </w:r>
          </w:p>
          <w:p w14:paraId="33655BEF" w14:textId="5CB937BB" w:rsidR="00A26CE7" w:rsidRPr="00A26CE7" w:rsidRDefault="00A26CE7" w:rsidP="00A26CE7">
            <w:pPr>
              <w:rPr>
                <w:highlight w:val="yellow"/>
                <w:lang w:val="pt-PT"/>
              </w:rPr>
            </w:pPr>
            <w:r>
              <w:rPr>
                <w:lang w:val="pt-PT"/>
              </w:rPr>
              <w:t xml:space="preserve">E-mail: </w:t>
            </w:r>
            <w:hyperlink r:id="rId11" w:history="1">
              <w:r>
                <w:rPr>
                  <w:rStyle w:val="Hyperlink"/>
                  <w:lang w:val="pt-PT"/>
                </w:rPr>
                <w:t>joa337@gmail.com</w:t>
              </w:r>
            </w:hyperlink>
          </w:p>
        </w:tc>
      </w:tr>
      <w:bookmarkEnd w:id="2"/>
    </w:tbl>
    <w:p w14:paraId="5C534AAF" w14:textId="77777777" w:rsidR="00E16960" w:rsidRPr="001A0A97" w:rsidRDefault="00E16960" w:rsidP="00E16960">
      <w:pPr>
        <w:rPr>
          <w:lang w:val="fr-FR"/>
        </w:rPr>
      </w:pPr>
    </w:p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77"/>
        <w:gridCol w:w="7962"/>
      </w:tblGrid>
      <w:tr w:rsidR="00E16960" w:rsidRPr="00E03557" w14:paraId="2AB05E6E" w14:textId="77777777" w:rsidTr="006F5AB1">
        <w:trPr>
          <w:cantSplit/>
          <w:jc w:val="center"/>
        </w:trPr>
        <w:tc>
          <w:tcPr>
            <w:tcW w:w="870" w:type="pct"/>
          </w:tcPr>
          <w:p w14:paraId="0265114A" w14:textId="77777777" w:rsidR="00E16960" w:rsidRPr="00E03557" w:rsidRDefault="00E16960" w:rsidP="007E3D50">
            <w:pPr>
              <w:rPr>
                <w:b/>
                <w:bCs/>
              </w:rPr>
            </w:pPr>
            <w:r>
              <w:rPr>
                <w:b/>
                <w:bCs/>
              </w:rPr>
              <w:t>Abstract:</w:t>
            </w:r>
          </w:p>
        </w:tc>
        <w:tc>
          <w:tcPr>
            <w:tcW w:w="4130" w:type="pct"/>
          </w:tcPr>
          <w:p w14:paraId="7A550511" w14:textId="6EB97EB4" w:rsidR="00E16960" w:rsidRPr="00A26CE7" w:rsidRDefault="00A26CE7" w:rsidP="00A26CE7">
            <w:r>
              <w:t>This revised contribution (R1) extends FG-EAI-I-011 by incorporating Work Items H and I into the original submission. Work Items F and G — proposed in the original submission and unchanged — address the structural cognition layer: multimodal signal decomposition into an 8-channel SEU pipeline and four-axis Cognition Cube synthesis. This revision adds Work Item H (Dual E2E Control Architecture for Predictive Action) and Work Item I (Human Projection-Based Cognitive Interface), which define the system integration and inter-component interface dimensions of the same architecture. The four Work Items form a single, continuous, and structurally interdependent architecture: F decomposes multimodal signals; G synthesises perceptual outputs into a Cognition Cube (T/C/I/E); H extends the architecture to 16 channels by physically separating the Perception Plane (CH1–CH8, E2E #1) from the Control Plane (CH9–CH16, E2E #2), enabling pre-cognitive action; and I defines the Human Projection interface through which operator expertise is structurally transferred into the EAI system via PAI-EAI cognitive bridging. This revision demonstrates that Work Items F and G fall within WG 1 scope (Foundational Architecture), while Work Items H and I fall within WG 4 scope (Systems Integration and Interfaces). A cross-WG coordination mechanism is required to preserve the structural coherence of this integrated architecture.</w:t>
            </w:r>
          </w:p>
        </w:tc>
      </w:tr>
    </w:tbl>
    <w:p w14:paraId="AA000001" w14:textId="AA000001" w:rsidR="00A26CE7" w:rsidRDefault="00A26CE7" w:rsidP="00A26CE7">
      <w:pPr>
        <w:pStyle w:val="Heading1"/>
      </w:pPr>
      <w:r>
        <w:t>Revision Note (R1)</w:t>
      </w:r>
    </w:p>
    <w:p w14:paraId="AA000002" w14:textId="AA000002" w:rsidR="00A26CE7" w:rsidRDefault="00A26CE7" w:rsidP="00A26CE7">
      <w:r>
        <w:t>This revision extends FG-EAI-I-011 (submitted to the 1st FG-EAI Meeting, May 2026) to incorporate Work Items H and I. Work Items F and G are unchanged. The revision is submitted to demonstrate that these four Work Items constitute a single integrated architecture spanning WG 1 and WG 4 scopes, and to request a cross-WG coordination mechanism to preserve the structural coherence of this architecture.</w:t>
      </w:r>
    </w:p>
    <w:p w14:paraId="AA000003" w14:textId="AA000003" w:rsidR="00A26CE7" w:rsidRDefault="00A26CE7" w:rsidP="00A26CE7">
      <w:r>
        <w:t xml:space="preserve">Work Items F through I are structurally connected to Work Items A through E, previously submitted to FG-AINN as FG-AINN-I-236R1 and FG-AINN-I-237R2, which define the network-layer structural foundation including multi-channel E2E, AI-native topology, and structural governance. These contributions were presented at the 7th FG-AINN meeting and are recorded in the meeting report FG-AINN-I-258-R1. Together, Work Items A through I form a complete end-to-end architecture from network infrastructure (A–E, FG-AINN) to EAI multimodal cognition (F–G), system integration (H), and human-EAI cognitive interface (I). The FG-EAI Work Items cannot be fully evaluated without understanding their relationship to the network-layer Work Items in FG-AINN — they are not standalone proposals but components of a single architectural system.</w:t>
      </w:r>
    </w:p>
    <w:p w14:paraId="AA000004" w14:textId="AA000004" w:rsidR="00A26CE7" w:rsidRDefault="00A26CE7" w:rsidP="00A26CE7">
      <w:r>
        <w:t xml:space="preserve">The four Work Items span two WG scopes: Work Items F and G address the foundational cognition layer (WG 1 — Foundational Architecture and Terminology); Work Items H and I address the system integration and interface layer (WG 4 — Systems Integration and Interfaces). Since the four Work Items are structurally interdependent, fragmenting them across WGs without a formal coordination mechanism will produce interface inconsistencies that cannot be resolved at the system level.</w:t>
      </w:r>
    </w:p>
    <w:p w14:paraId="AA000005" w14:textId="AA000005" w:rsidR="00A26CE7" w:rsidRDefault="00A26CE7" w:rsidP="00A26CE7">
      <w:r>
        <w:rPr>
          <w:b/>
        </w:rPr>
        <w:t xml:space="preserve">What this contribution does NOT claim: </w:t>
      </w:r>
      <w:r>
        <w:t>This contribution does not claim that the entire A–I architecture must be adopted in full by FG-EAI. It claims that if FG-EAI decides to work on perception (F, G) or system integration (H, I), these topics are structurally connected. Fragmenting them across WGs without a coordination mechanism will produce inconsistent results regardless of which specific architecture is adopted. The author requests a process solution (cross-WG coordination), not the mandatory adoption of this specific architecture.</w:t>
      </w:r>
    </w:p>
    <w:p w14:paraId="AA000006" w14:textId="AA000006" w:rsidR="00A26CE7" w:rsidRDefault="00A26CE7" w:rsidP="00A26CE7">
      <w:pPr>
        <w:pStyle w:val="Heading1"/>
      </w:pPr>
      <w:r>
        <w:t>Table of Contents</w:t>
      </w:r>
    </w:p>
    <w:p w14:paraId="AA000007" w14:textId="AA000007" w:rsidR="00A26CE7" w:rsidRDefault="00A26CE7" w:rsidP="00A26CE7">
      <w:r>
        <w:rPr>
          <w:sz w:val="18"/>
        </w:rPr>
        <w:t>1. Motivation .............................................................. 2</w:t>
      </w:r>
    </w:p>
    <w:p w14:paraId="AA000008" w14:textId="AA000008" w:rsidR="00A26CE7" w:rsidRDefault="00A26CE7" w:rsidP="00A26CE7">
      <w:r>
        <w:rPr>
          <w:sz w:val="18"/>
        </w:rPr>
        <w:t>2. The Velsanet Cognition Cube System (Work Items F and G) ............. 3</w:t>
      </w:r>
    </w:p>
    <w:p w14:paraId="AA000009" w14:textId="AA000009" w:rsidR="00A26CE7" w:rsidRDefault="00A26CE7" w:rsidP="00A26CE7">
      <w:r>
        <w:rPr>
          <w:sz w:val="18"/>
        </w:rPr>
        <w:t>3. Relevance to Embodied AI for Multimedia ............................. 6</w:t>
      </w:r>
    </w:p>
    <w:p w14:paraId="AA000010" w14:textId="AA000010" w:rsidR="00A26CE7" w:rsidRDefault="00A26CE7" w:rsidP="00A26CE7">
      <w:r>
        <w:rPr>
          <w:sz w:val="18"/>
        </w:rPr>
        <w:t>4. Proposed Work Items F and G .......................................... 7</w:t>
      </w:r>
    </w:p>
    <w:p w14:paraId="AA000011" w14:textId="AA000011" w:rsidR="00A26CE7" w:rsidRDefault="00A26CE7" w:rsidP="00A26CE7">
      <w:r>
        <w:rPr>
          <w:sz w:val="18"/>
        </w:rPr>
        <w:t>5. Work Item H — Dual E2E Control Architecture (WG 4) .................. 9</w:t>
      </w:r>
    </w:p>
    <w:p w14:paraId="AA000012" w14:textId="AA000012" w:rsidR="00A26CE7" w:rsidRDefault="00A26CE7" w:rsidP="00A26CE7">
      <w:r>
        <w:rPr>
          <w:sz w:val="18"/>
        </w:rPr>
        <w:t>6. Work Item I — Human Projection-Based Cognitive Interface (WG 4) .... 12</w:t>
      </w:r>
    </w:p>
    <w:p w14:paraId="AA000013" w14:textId="AA000013" w:rsidR="00A26CE7" w:rsidRDefault="00A26CE7" w:rsidP="00A26CE7">
      <w:r>
        <w:rPr>
          <w:sz w:val="18"/>
        </w:rPr>
        <w:t>7. Cross-WG Coordination Requirement ................................... 14</w:t>
      </w:r>
    </w:p>
    <w:p w14:paraId="AA000014" w14:textId="AA000014" w:rsidR="00A26CE7" w:rsidRDefault="00A26CE7" w:rsidP="00A26CE7">
      <w:r>
        <w:rPr>
          <w:sz w:val="18"/>
        </w:rPr>
        <w:t>8. Conclusion .............................................................. 15</w:t>
      </w:r>
    </w:p>
    <w:p w14:paraId="AA000015" w14:textId="AA000015" w:rsidR="00A26CE7" w:rsidRDefault="00A26CE7" w:rsidP="00A26CE7">
      <w:r>
        <w:rPr>
          <w:sz w:val="18"/>
        </w:rPr>
        <w:t>References ................................................................. 15</w:t>
      </w:r>
    </w:p>
    <w:p w14:paraId="1B01D0AF" w14:textId="433B607F" w:rsidR="00A26CE7" w:rsidRDefault="00A26CE7" w:rsidP="00A26CE7">
      <w:pPr>
        <w:pStyle w:val="Heading1"/>
      </w:pPr>
      <w:r>
        <w:t>Motivation</w:t>
      </w:r>
    </w:p>
    <w:p w14:paraId="2FAF9B3F" w14:textId="3A3C33A4" w:rsidR="00A26CE7" w:rsidRDefault="00A26CE7" w:rsidP="00A26CE7">
      <w:pPr>
        <w:pStyle w:val="Heading2"/>
      </w:pPr>
      <w:r>
        <w:t>The Structural Gap in Embodied AI Perception</w:t>
      </w:r>
    </w:p>
    <w:p w14:paraId="7EE39946" w14:textId="77777777" w:rsidR="00A26CE7" w:rsidRDefault="00A26CE7" w:rsidP="00A26CE7">
      <w:r>
        <w:t>Embodied AI systems are increasingly required to operate in open, dynamic environments where multimodal perception — integrating vision, audio, spatial, biometric, and behavioral signals — is fundamental. However, current approaches to multimodal AI processing share a critical structural weakness: signals from different modalities are merged into unified vector spaces or flat data pipelines before any structural meaning is established. This approach introduces three structural problems:</w:t>
      </w:r>
    </w:p>
    <w:p w14:paraId="7C7C0704" w14:textId="77777777" w:rsidR="00A26CE7" w:rsidRDefault="00A26CE7" w:rsidP="00A26CE7">
      <w:r>
        <w:rPr>
          <w:b/>
        </w:rPr>
        <w:t xml:space="preserve">Loss of channel independence: </w:t>
      </w:r>
      <w:r>
        <w:t>When modalities are merged early, the distinct semantic properties of each channel are collapsed into a shared representation, losing traceability.</w:t>
      </w:r>
    </w:p>
    <w:p w14:paraId="3D261692" w14:textId="77777777" w:rsidR="00A26CE7" w:rsidRDefault="00A26CE7" w:rsidP="00A26CE7">
      <w:r>
        <w:rPr>
          <w:b/>
        </w:rPr>
        <w:t xml:space="preserve">Absence of intent-centric organization: </w:t>
      </w:r>
      <w:r>
        <w:t>Current systems organize perception around data content, not around the purpose or intent of the embodied agent, limiting adaptive behavior in human-AI co-presence scenarios.</w:t>
      </w:r>
    </w:p>
    <w:p w14:paraId="793CAB17" w14:textId="77777777" w:rsidR="00A26CE7" w:rsidRDefault="00A26CE7" w:rsidP="00A26CE7">
      <w:r>
        <w:rPr>
          <w:b/>
        </w:rPr>
        <w:t xml:space="preserve">Weak explainability: </w:t>
      </w:r>
      <w:r>
        <w:t>Without structural decomposition, it is not possible to determine which modality contributed to a given AI decision, making EAI systems opaque in safety-critical multimedia applications.</w:t>
      </w:r>
    </w:p>
    <w:p w14:paraId="277C7935" w14:textId="1ABC8691" w:rsidR="00A26CE7" w:rsidRDefault="00A26CE7" w:rsidP="00A26CE7">
      <w:pPr>
        <w:pStyle w:val="Heading2"/>
      </w:pPr>
      <w:r>
        <w:lastRenderedPageBreak/>
        <w:t>Alignment with FG-EAI Objectives</w:t>
      </w:r>
    </w:p>
    <w:p w14:paraId="6D42B6CD" w14:textId="77777777" w:rsidR="00A26CE7" w:rsidRDefault="00A26CE7" w:rsidP="00A26CE7">
      <w:r>
        <w:t>FG-EAI seeks to define standards for multimodal frameworks, spatio-temporal synchronization, and human-AI collaboration in embodied multimedia contexts. The Velsanet Cognition Cube System directly addresses these objectives by providing a structural cognition pipeline that operates before model-level reasoning — ensuring that multimodal signals are organized, preserved, and made traceable from the point of sensing to the point of action.</w:t>
      </w:r>
    </w:p>
    <w:p w14:paraId="336BBA6E" w14:textId="0E3391BA" w:rsidR="00A26CE7" w:rsidRDefault="00A26CE7" w:rsidP="00A26CE7">
      <w:pPr>
        <w:pStyle w:val="Heading2"/>
      </w:pPr>
      <w:r>
        <w:t>Standardization Landscape and Gap Analysis</w:t>
      </w:r>
    </w:p>
    <w:p w14:paraId="46DBCD6D" w14:textId="77777777" w:rsidR="00A26CE7" w:rsidRDefault="00A26CE7" w:rsidP="00A26CE7">
      <w:r>
        <w:t>To justify the need for Work Items F and G, this section surveys existing standardization activities across major international bodies and identifies structural gaps that the proposed Cognition Cube System is uniquely positioned to address.</w:t>
      </w:r>
    </w:p>
    <w:tbl>
      <w:tblPr>
        <w:tblW w:w="992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4123"/>
      </w:tblGrid>
      <w:tr w:rsidR="00A26CE7" w14:paraId="712C849C" w14:textId="77777777" w:rsidTr="008C0825">
        <w:tc>
          <w:tcPr>
            <w:tcW w:w="1800" w:type="dxa"/>
            <w:shd w:val="clear" w:color="auto" w:fill="1E3A6E"/>
          </w:tcPr>
          <w:p w14:paraId="7964A2AA" w14:textId="77777777" w:rsidR="00A26CE7" w:rsidRDefault="00A26CE7" w:rsidP="008C0825">
            <w:r>
              <w:rPr>
                <w:b/>
                <w:color w:val="FFFFFF"/>
                <w:sz w:val="18"/>
              </w:rPr>
              <w:t>Organization / Standard</w:t>
            </w:r>
          </w:p>
        </w:tc>
        <w:tc>
          <w:tcPr>
            <w:tcW w:w="2000" w:type="dxa"/>
            <w:shd w:val="clear" w:color="auto" w:fill="1E3A6E"/>
          </w:tcPr>
          <w:p w14:paraId="24C14C52" w14:textId="77777777" w:rsidR="00A26CE7" w:rsidRDefault="00A26CE7" w:rsidP="008C0825">
            <w:r>
              <w:rPr>
                <w:b/>
                <w:color w:val="FFFFFF"/>
                <w:sz w:val="18"/>
              </w:rPr>
              <w:t>Scope of Coverage</w:t>
            </w:r>
          </w:p>
        </w:tc>
        <w:tc>
          <w:tcPr>
            <w:tcW w:w="2000" w:type="dxa"/>
            <w:shd w:val="clear" w:color="auto" w:fill="1E3A6E"/>
          </w:tcPr>
          <w:p w14:paraId="2699A34F" w14:textId="77777777" w:rsidR="00A26CE7" w:rsidRDefault="00A26CE7" w:rsidP="008C0825">
            <w:r>
              <w:rPr>
                <w:b/>
                <w:color w:val="FFFFFF"/>
                <w:sz w:val="18"/>
              </w:rPr>
              <w:t>Multimodal Structure</w:t>
            </w:r>
          </w:p>
        </w:tc>
        <w:tc>
          <w:tcPr>
            <w:tcW w:w="4123" w:type="dxa"/>
            <w:shd w:val="clear" w:color="auto" w:fill="1E3A6E"/>
          </w:tcPr>
          <w:p w14:paraId="6F1AC60B" w14:textId="77777777" w:rsidR="00A26CE7" w:rsidRDefault="00A26CE7" w:rsidP="008C0825">
            <w:r>
              <w:rPr>
                <w:b/>
                <w:color w:val="FFFFFF"/>
                <w:sz w:val="18"/>
              </w:rPr>
              <w:t>Gap vs. Cognition Cube</w:t>
            </w:r>
          </w:p>
        </w:tc>
      </w:tr>
      <w:tr w:rsidR="00A26CE7" w14:paraId="44F76740" w14:textId="77777777" w:rsidTr="008C0825">
        <w:tc>
          <w:tcPr>
            <w:tcW w:w="1800" w:type="dxa"/>
          </w:tcPr>
          <w:p w14:paraId="53E8552C" w14:textId="77777777" w:rsidR="00A26CE7" w:rsidRPr="00E902A9" w:rsidRDefault="00A26CE7" w:rsidP="008C0825">
            <w:pPr>
              <w:rPr>
                <w:lang w:val="it-IT"/>
              </w:rPr>
            </w:pPr>
            <w:r>
              <w:rPr>
                <w:sz w:val="18"/>
                <w:lang w:val="it-IT"/>
              </w:rPr>
              <w:t>3GPP Rel-19 (AI/ML in RAN)</w:t>
            </w:r>
          </w:p>
        </w:tc>
        <w:tc>
          <w:tcPr>
            <w:tcW w:w="2000" w:type="dxa"/>
          </w:tcPr>
          <w:p w14:paraId="1318669C" w14:textId="77777777" w:rsidR="00A26CE7" w:rsidRDefault="00A26CE7" w:rsidP="008C0825">
            <w:r>
              <w:rPr>
                <w:sz w:val="18"/>
              </w:rPr>
              <w:t>AI-based radio channel estimation &amp; interference management</w:t>
            </w:r>
          </w:p>
        </w:tc>
        <w:tc>
          <w:tcPr>
            <w:tcW w:w="2000" w:type="dxa"/>
          </w:tcPr>
          <w:p w14:paraId="2A25182F" w14:textId="77777777" w:rsidR="00A26CE7" w:rsidRDefault="00A26CE7" w:rsidP="008C0825">
            <w:r>
              <w:rPr>
                <w:sz w:val="18"/>
              </w:rPr>
              <w:t>Single-modal (radio signal only)</w:t>
            </w:r>
          </w:p>
        </w:tc>
        <w:tc>
          <w:tcPr>
            <w:tcW w:w="4123" w:type="dxa"/>
          </w:tcPr>
          <w:p w14:paraId="6C1D8EAD" w14:textId="77777777" w:rsidR="00A26CE7" w:rsidRDefault="00A26CE7" w:rsidP="008C0825">
            <w:r>
              <w:rPr>
                <w:sz w:val="18"/>
              </w:rPr>
              <w:t>No channel-independent multimodal decomposition; no intent/emotion axes; no SEU primitive</w:t>
            </w:r>
          </w:p>
        </w:tc>
      </w:tr>
      <w:tr w:rsidR="00A26CE7" w14:paraId="6E63BD9E" w14:textId="77777777" w:rsidTr="008C0825">
        <w:tc>
          <w:tcPr>
            <w:tcW w:w="1800" w:type="dxa"/>
            <w:shd w:val="clear" w:color="auto" w:fill="F0F4FA"/>
          </w:tcPr>
          <w:p w14:paraId="6240EB5F" w14:textId="77777777" w:rsidR="00A26CE7" w:rsidRDefault="00A26CE7" w:rsidP="008C0825">
            <w:r>
              <w:rPr>
                <w:sz w:val="18"/>
              </w:rPr>
              <w:t>ETSI ENI GS ENI 005</w:t>
            </w:r>
          </w:p>
        </w:tc>
        <w:tc>
          <w:tcPr>
            <w:tcW w:w="2000" w:type="dxa"/>
            <w:shd w:val="clear" w:color="auto" w:fill="F0F4FA"/>
          </w:tcPr>
          <w:p w14:paraId="6F9295A4" w14:textId="77777777" w:rsidR="00A26CE7" w:rsidRDefault="00A26CE7" w:rsidP="008C0825">
            <w:r>
              <w:rPr>
                <w:sz w:val="18"/>
              </w:rPr>
              <w:t>Closed-loop AI for network management via context policies</w:t>
            </w:r>
          </w:p>
        </w:tc>
        <w:tc>
          <w:tcPr>
            <w:tcW w:w="2000" w:type="dxa"/>
            <w:shd w:val="clear" w:color="auto" w:fill="F0F4FA"/>
          </w:tcPr>
          <w:p w14:paraId="6583B7A0" w14:textId="77777777" w:rsidR="00A26CE7" w:rsidRDefault="00A26CE7" w:rsidP="008C0825">
            <w:r>
              <w:rPr>
                <w:sz w:val="18"/>
              </w:rPr>
              <w:t>System-level, not signal-level</w:t>
            </w:r>
          </w:p>
        </w:tc>
        <w:tc>
          <w:tcPr>
            <w:tcW w:w="4123" w:type="dxa"/>
            <w:shd w:val="clear" w:color="auto" w:fill="F0F4FA"/>
          </w:tcPr>
          <w:p w14:paraId="0928697E" w14:textId="77777777" w:rsidR="00A26CE7" w:rsidRDefault="00A26CE7" w:rsidP="008C0825">
            <w:r>
              <w:rPr>
                <w:sz w:val="18"/>
              </w:rPr>
              <w:t>No structural cognition layer; no spatio-temporal signal sync; no raw/semantic memory separation</w:t>
            </w:r>
          </w:p>
        </w:tc>
      </w:tr>
      <w:tr w:rsidR="00A26CE7" w14:paraId="613C7552" w14:textId="77777777" w:rsidTr="008C0825">
        <w:tc>
          <w:tcPr>
            <w:tcW w:w="1800" w:type="dxa"/>
          </w:tcPr>
          <w:p w14:paraId="036E551B" w14:textId="77777777" w:rsidR="00A26CE7" w:rsidRDefault="00A26CE7" w:rsidP="008C0825">
            <w:r>
              <w:rPr>
                <w:sz w:val="18"/>
              </w:rPr>
              <w:t>IEEE 2830-2021</w:t>
            </w:r>
          </w:p>
        </w:tc>
        <w:tc>
          <w:tcPr>
            <w:tcW w:w="2000" w:type="dxa"/>
          </w:tcPr>
          <w:p w14:paraId="3AC3A647" w14:textId="77777777" w:rsidR="00A26CE7" w:rsidRDefault="00A26CE7" w:rsidP="008C0825">
            <w:r>
              <w:rPr>
                <w:sz w:val="18"/>
              </w:rPr>
              <w:t>Standardized data formats for collaborative ML training</w:t>
            </w:r>
          </w:p>
        </w:tc>
        <w:tc>
          <w:tcPr>
            <w:tcW w:w="2000" w:type="dxa"/>
          </w:tcPr>
          <w:p w14:paraId="7ECED7D7" w14:textId="77777777" w:rsidR="00A26CE7" w:rsidRDefault="00A26CE7" w:rsidP="008C0825">
            <w:r>
              <w:rPr>
                <w:sz w:val="18"/>
              </w:rPr>
              <w:t>Data format only</w:t>
            </w:r>
          </w:p>
        </w:tc>
        <w:tc>
          <w:tcPr>
            <w:tcW w:w="4123" w:type="dxa"/>
          </w:tcPr>
          <w:p w14:paraId="603B6271" w14:textId="77777777" w:rsidR="00A26CE7" w:rsidRDefault="00A26CE7" w:rsidP="008C0825">
            <w:r>
              <w:rPr>
                <w:sz w:val="18"/>
              </w:rPr>
              <w:t>Does not address real-time multimodal decomposition or EAI perception frameworks</w:t>
            </w:r>
          </w:p>
        </w:tc>
      </w:tr>
      <w:tr w:rsidR="00A26CE7" w14:paraId="6824FCCE" w14:textId="77777777" w:rsidTr="008C0825">
        <w:tc>
          <w:tcPr>
            <w:tcW w:w="1800" w:type="dxa"/>
            <w:shd w:val="clear" w:color="auto" w:fill="F0F4FA"/>
          </w:tcPr>
          <w:p w14:paraId="676DB6AF" w14:textId="77777777" w:rsidR="00A26CE7" w:rsidRDefault="00A26CE7" w:rsidP="008C0825">
            <w:r>
              <w:rPr>
                <w:sz w:val="18"/>
              </w:rPr>
              <w:t>ITU-T Y.3172</w:t>
            </w:r>
          </w:p>
        </w:tc>
        <w:tc>
          <w:tcPr>
            <w:tcW w:w="2000" w:type="dxa"/>
            <w:shd w:val="clear" w:color="auto" w:fill="F0F4FA"/>
          </w:tcPr>
          <w:p w14:paraId="770646FD" w14:textId="77777777" w:rsidR="00A26CE7" w:rsidRDefault="00A26CE7" w:rsidP="008C0825">
            <w:r>
              <w:rPr>
                <w:sz w:val="18"/>
              </w:rPr>
              <w:t>End-to-end ML pipeline for network automation</w:t>
            </w:r>
          </w:p>
        </w:tc>
        <w:tc>
          <w:tcPr>
            <w:tcW w:w="2000" w:type="dxa"/>
            <w:shd w:val="clear" w:color="auto" w:fill="F0F4FA"/>
          </w:tcPr>
          <w:p w14:paraId="46DE5BEF" w14:textId="77777777" w:rsidR="00A26CE7" w:rsidRDefault="00A26CE7" w:rsidP="008C0825">
            <w:r>
              <w:rPr>
                <w:sz w:val="18"/>
              </w:rPr>
              <w:t>Single-purpose inference pipeline</w:t>
            </w:r>
          </w:p>
        </w:tc>
        <w:tc>
          <w:tcPr>
            <w:tcW w:w="4123" w:type="dxa"/>
            <w:shd w:val="clear" w:color="auto" w:fill="F0F4FA"/>
          </w:tcPr>
          <w:p w14:paraId="5B79BBC3" w14:textId="77777777" w:rsidR="00A26CE7" w:rsidRDefault="00A26CE7" w:rsidP="008C0825">
            <w:r>
              <w:rPr>
                <w:sz w:val="18"/>
              </w:rPr>
              <w:t>No structural multi-channel decomposition; AI is an overlay, not network-native cognition</w:t>
            </w:r>
          </w:p>
        </w:tc>
      </w:tr>
      <w:tr w:rsidR="00A26CE7" w14:paraId="65274E52" w14:textId="77777777" w:rsidTr="008C0825">
        <w:tc>
          <w:tcPr>
            <w:tcW w:w="1800" w:type="dxa"/>
          </w:tcPr>
          <w:p w14:paraId="6E036A49" w14:textId="77777777" w:rsidR="00A26CE7" w:rsidRDefault="00A26CE7" w:rsidP="008C0825">
            <w:r>
              <w:rPr>
                <w:sz w:val="18"/>
              </w:rPr>
              <w:t>ISO/IEC JTC1 SC42</w:t>
            </w:r>
          </w:p>
        </w:tc>
        <w:tc>
          <w:tcPr>
            <w:tcW w:w="2000" w:type="dxa"/>
          </w:tcPr>
          <w:p w14:paraId="1411719A" w14:textId="77777777" w:rsidR="00A26CE7" w:rsidRDefault="00A26CE7" w:rsidP="008C0825">
            <w:r>
              <w:rPr>
                <w:sz w:val="18"/>
              </w:rPr>
              <w:t>AI trustworthiness, bias, and governance</w:t>
            </w:r>
          </w:p>
        </w:tc>
        <w:tc>
          <w:tcPr>
            <w:tcW w:w="2000" w:type="dxa"/>
          </w:tcPr>
          <w:p w14:paraId="7C3FD6D1" w14:textId="77777777" w:rsidR="00A26CE7" w:rsidRDefault="00A26CE7" w:rsidP="008C0825">
            <w:r>
              <w:rPr>
                <w:sz w:val="18"/>
              </w:rPr>
              <w:t>AI system level only</w:t>
            </w:r>
          </w:p>
        </w:tc>
        <w:tc>
          <w:tcPr>
            <w:tcW w:w="4123" w:type="dxa"/>
          </w:tcPr>
          <w:p w14:paraId="382100C5" w14:textId="77777777" w:rsidR="00A26CE7" w:rsidRDefault="00A26CE7" w:rsidP="008C0825">
            <w:r>
              <w:rPr>
                <w:sz w:val="18"/>
              </w:rPr>
              <w:t>No signal-level structural primitives; no EAI-specific multimodal perception framework</w:t>
            </w:r>
          </w:p>
        </w:tc>
      </w:tr>
      <w:tr w:rsidR="00A26CE7" w14:paraId="327C119E" w14:textId="77777777" w:rsidTr="008C0825">
        <w:tc>
          <w:tcPr>
            <w:tcW w:w="1800" w:type="dxa"/>
            <w:shd w:val="clear" w:color="auto" w:fill="D6E4F5"/>
          </w:tcPr>
          <w:p w14:paraId="2FF487F1" w14:textId="77777777" w:rsidR="00A26CE7" w:rsidRDefault="00A26CE7" w:rsidP="008C0825">
            <w:r>
              <w:rPr>
                <w:b/>
                <w:sz w:val="18"/>
              </w:rPr>
              <w:t>THIS CONTRIBUTION (Velsanet Cognition Cube)</w:t>
            </w:r>
          </w:p>
        </w:tc>
        <w:tc>
          <w:tcPr>
            <w:tcW w:w="2000" w:type="dxa"/>
            <w:shd w:val="clear" w:color="auto" w:fill="D6E4F5"/>
          </w:tcPr>
          <w:p w14:paraId="530FEE75" w14:textId="77777777" w:rsidR="00A26CE7" w:rsidRDefault="00A26CE7" w:rsidP="008C0825">
            <w:r>
              <w:rPr>
                <w:b/>
                <w:sz w:val="18"/>
              </w:rPr>
              <w:t>Structural signal decomposition + four-axis cognitive synthesis for EAI</w:t>
            </w:r>
          </w:p>
        </w:tc>
        <w:tc>
          <w:tcPr>
            <w:tcW w:w="2000" w:type="dxa"/>
            <w:shd w:val="clear" w:color="auto" w:fill="D6E4F5"/>
          </w:tcPr>
          <w:p w14:paraId="253BEA67" w14:textId="77777777" w:rsidR="00A26CE7" w:rsidRDefault="00A26CE7" w:rsidP="008C0825">
            <w:r>
              <w:rPr>
                <w:b/>
                <w:sz w:val="18"/>
              </w:rPr>
              <w:t>8-channel independent decomposition + T/C/I/E axes</w:t>
            </w:r>
          </w:p>
        </w:tc>
        <w:tc>
          <w:tcPr>
            <w:tcW w:w="4123" w:type="dxa"/>
            <w:shd w:val="clear" w:color="auto" w:fill="D6E4F5"/>
          </w:tcPr>
          <w:p w14:paraId="069C3A7A" w14:textId="77777777" w:rsidR="00A26CE7" w:rsidRDefault="00A26CE7" w:rsidP="008C0825">
            <w:r>
              <w:rPr>
                <w:b/>
                <w:sz w:val="18"/>
              </w:rPr>
              <w:t>Addresses all identified gaps: SEU primitive, channel independence, intent-centric cognition, dual-layer memory</w:t>
            </w:r>
          </w:p>
        </w:tc>
      </w:tr>
    </w:tbl>
    <w:p w14:paraId="5CBCB62F" w14:textId="77777777" w:rsidR="00A26CE7" w:rsidRDefault="00A26CE7" w:rsidP="00A26CE7">
      <w:r>
        <w:t xml:space="preserve">Key observations: </w:t>
      </w:r>
    </w:p>
    <w:p w14:paraId="4EA61678" w14:textId="77777777" w:rsidR="00A26CE7" w:rsidRDefault="00A26CE7" w:rsidP="00A26CE7">
      <w:r>
        <w:t xml:space="preserve">(1) No existing standard defines a signal-level SEU primitive for EAI multimodal perception. </w:t>
      </w:r>
    </w:p>
    <w:p w14:paraId="54B8DAED" w14:textId="77777777" w:rsidR="00A26CE7" w:rsidRDefault="00A26CE7" w:rsidP="00A26CE7">
      <w:r>
        <w:t xml:space="preserve">(2) No existing standard specifies channel-independent decomposition with preserved traceability. (3) Intent-centric (I-axis) and emotion-aware (E-axis) cognition axes are absent from all surveyed frameworks. </w:t>
      </w:r>
    </w:p>
    <w:p w14:paraId="52B38E10" w14:textId="77777777" w:rsidR="00A26CE7" w:rsidRDefault="00A26CE7" w:rsidP="00A26CE7">
      <w:r>
        <w:t>(4) The dual-layer memory architecture is not addressed by any current ITU, ETSI, 3GPP, or IEEE standard. These gaps confirm that Work Items F and G address unmet standardization needs not duplicated by any ongoing work item.</w:t>
      </w:r>
    </w:p>
    <w:p w14:paraId="4D5DDF18" w14:textId="36055477" w:rsidR="00A26CE7" w:rsidRDefault="00A26CE7" w:rsidP="00A26CE7">
      <w:pPr>
        <w:pStyle w:val="Heading1"/>
      </w:pPr>
      <w:r>
        <w:t>The Velsanet Cognition Cube System</w:t>
      </w:r>
    </w:p>
    <w:p w14:paraId="2544690C" w14:textId="11CB824E" w:rsidR="00A26CE7" w:rsidRDefault="00A26CE7" w:rsidP="00A26CE7">
      <w:pPr>
        <w:pStyle w:val="Heading2"/>
      </w:pPr>
      <w:r>
        <w:t>Signal Experience Unit (SEU)</w:t>
      </w:r>
    </w:p>
    <w:p w14:paraId="4C7EB638" w14:textId="77777777" w:rsidR="00A26CE7" w:rsidRDefault="00A26CE7" w:rsidP="00A26CE7">
      <w:r>
        <w:t xml:space="preserve">Every real-world event perceived by an EAI system is first encapsulated as a Signal Experience Unit (SEU) — a time-bounded cluster of multimodal signals representing a single meaningful experience, typically spanning 0.8 to 1.5 seconds. The SEU serves three structural functions: </w:t>
      </w:r>
    </w:p>
    <w:p w14:paraId="34215969" w14:textId="77777777" w:rsidR="00A26CE7" w:rsidRDefault="00A26CE7" w:rsidP="00A26CE7">
      <w:r>
        <w:t xml:space="preserve">(1) </w:t>
      </w:r>
      <w:r>
        <w:rPr>
          <w:b/>
        </w:rPr>
        <w:t>Temporal anchoring</w:t>
      </w:r>
      <w:r>
        <w:t xml:space="preserve"> — all signals within an SEU share a unified timestamp enabling causal synchronization; </w:t>
      </w:r>
    </w:p>
    <w:p w14:paraId="7E6FED87" w14:textId="77777777" w:rsidR="00A26CE7" w:rsidRDefault="00A26CE7" w:rsidP="00A26CE7">
      <w:r>
        <w:lastRenderedPageBreak/>
        <w:t xml:space="preserve">(2) </w:t>
      </w:r>
      <w:r>
        <w:rPr>
          <w:b/>
        </w:rPr>
        <w:t>Experiential boundary</w:t>
      </w:r>
      <w:r>
        <w:t xml:space="preserve"> — the SEU defines the scope of a single cognitive event; </w:t>
      </w:r>
    </w:p>
    <w:p w14:paraId="26F852D3" w14:textId="77777777" w:rsidR="00A26CE7" w:rsidRDefault="00A26CE7" w:rsidP="00A26CE7">
      <w:r>
        <w:t xml:space="preserve">(3) </w:t>
      </w:r>
      <w:r>
        <w:rPr>
          <w:b/>
        </w:rPr>
        <w:t>Traceability origin</w:t>
      </w:r>
      <w:r>
        <w:t xml:space="preserve"> — each SEU carries a unique identifier that propagates through the entire cognition pipeline, enabling end-to-end evidence tracking.</w:t>
      </w:r>
    </w:p>
    <w:p w14:paraId="1F8E2905" w14:textId="79169671" w:rsidR="00A26CE7" w:rsidRDefault="00A26CE7" w:rsidP="00A26CE7">
      <w:pPr>
        <w:pStyle w:val="Heading2"/>
      </w:pPr>
      <w:r>
        <w:t>Eight-Channel Multimodal Decomposition</w:t>
      </w:r>
    </w:p>
    <w:p w14:paraId="2BC8596B" w14:textId="77777777" w:rsidR="00A26CE7" w:rsidRDefault="00A26CE7" w:rsidP="00A26CE7">
      <w:r>
        <w:t xml:space="preserve">Each SEU is decomposed into eight independent semantic channels: </w:t>
      </w:r>
    </w:p>
    <w:p w14:paraId="401B24FA" w14:textId="77777777" w:rsidR="00A26CE7" w:rsidRDefault="00A26CE7" w:rsidP="00A26CE7">
      <w:r>
        <w:t xml:space="preserve">CH1 — Video Frames (RGB/Depth/Semantic); </w:t>
      </w:r>
    </w:p>
    <w:p w14:paraId="6C66731E" w14:textId="77777777" w:rsidR="00A26CE7" w:rsidRDefault="00A26CE7" w:rsidP="00A26CE7">
      <w:r>
        <w:t xml:space="preserve">CH2 — Audio Stream (speech, ambient sound); </w:t>
      </w:r>
    </w:p>
    <w:p w14:paraId="315B401C" w14:textId="77777777" w:rsidR="00A26CE7" w:rsidRDefault="00A26CE7" w:rsidP="00A26CE7">
      <w:r>
        <w:t xml:space="preserve">CH3 — Spatial-Temporal Data (location, trajectory, timestamp); </w:t>
      </w:r>
    </w:p>
    <w:p w14:paraId="14B72F8B" w14:textId="77777777" w:rsidR="00A26CE7" w:rsidRDefault="00A26CE7" w:rsidP="00A26CE7">
      <w:r>
        <w:t xml:space="preserve">CH4 — Biometric Signals (heart rate, gesture, micro-expressions); </w:t>
      </w:r>
    </w:p>
    <w:p w14:paraId="52A791E8" w14:textId="77777777" w:rsidR="00A26CE7" w:rsidRDefault="00A26CE7" w:rsidP="00A26CE7">
      <w:r>
        <w:t xml:space="preserve">CH5 — Text and Linguistic Metadata; </w:t>
      </w:r>
    </w:p>
    <w:p w14:paraId="019543C8" w14:textId="77777777" w:rsidR="00A26CE7" w:rsidRDefault="00A26CE7" w:rsidP="00A26CE7">
      <w:r>
        <w:t xml:space="preserve">CH6 — Activity and Motion Patterns; </w:t>
      </w:r>
    </w:p>
    <w:p w14:paraId="5656029B" w14:textId="77777777" w:rsidR="00A26CE7" w:rsidRDefault="00A26CE7" w:rsidP="00A26CE7">
      <w:r>
        <w:t xml:space="preserve">CH7 — Device Interaction Signals; </w:t>
      </w:r>
    </w:p>
    <w:p w14:paraId="3CAEE1EE" w14:textId="77777777" w:rsidR="00A26CE7" w:rsidRDefault="00A26CE7" w:rsidP="00A26CE7">
      <w:r>
        <w:t>CH8 — Environmental Attributes (temperature, light, proximity).</w:t>
      </w:r>
    </w:p>
    <w:p w14:paraId="1C1E42CD" w14:textId="77777777" w:rsidR="00A26CE7" w:rsidRDefault="00A26CE7" w:rsidP="00A26CE7">
      <w:r>
        <w:t xml:space="preserve"> Each channel is stored independently with its native resolution and temporal fidelity preserved. No semantic interpretation is applied at this stage — data remains raw, original, and reversible, ensuring channel independence as a structural invariant throughout the cognition process.</w:t>
      </w:r>
    </w:p>
    <w:p w14:paraId="4FF5760F" w14:textId="795D879A" w:rsidR="00A26CE7" w:rsidRDefault="00A26CE7" w:rsidP="00A26CE7">
      <w:pPr>
        <w:pStyle w:val="Heading2"/>
      </w:pPr>
      <w:r>
        <w:t>Meta Abstraction Layer</w:t>
      </w:r>
    </w:p>
    <w:p w14:paraId="16BEF126" w14:textId="77777777" w:rsidR="00A26CE7" w:rsidRDefault="00A26CE7" w:rsidP="00A26CE7">
      <w:r>
        <w:t xml:space="preserve">Each channel produces a structured meta representation consisting of three components: </w:t>
      </w:r>
    </w:p>
    <w:p w14:paraId="3635EE29" w14:textId="77777777" w:rsidR="00A26CE7" w:rsidRDefault="00A26CE7" w:rsidP="00A26CE7">
      <w:r>
        <w:t xml:space="preserve">(1) </w:t>
      </w:r>
      <w:r>
        <w:rPr>
          <w:b/>
        </w:rPr>
        <w:t>Semantic summary</w:t>
      </w:r>
      <w:r>
        <w:t xml:space="preserve"> — a compact, channel-specific description of the signal content; </w:t>
      </w:r>
    </w:p>
    <w:p w14:paraId="4DFE6CF1" w14:textId="77777777" w:rsidR="00A26CE7" w:rsidRDefault="00A26CE7" w:rsidP="00A26CE7">
      <w:r>
        <w:t xml:space="preserve">(2) </w:t>
      </w:r>
      <w:r>
        <w:rPr>
          <w:b/>
        </w:rPr>
        <w:t>Confidence level</w:t>
      </w:r>
      <w:r>
        <w:t xml:space="preserve"> — a quantitative measure of signal reliability and extraction quality; </w:t>
      </w:r>
    </w:p>
    <w:p w14:paraId="34A62F6B" w14:textId="77777777" w:rsidR="00A26CE7" w:rsidRDefault="00A26CE7" w:rsidP="00A26CE7">
      <w:r>
        <w:t xml:space="preserve">(3) </w:t>
      </w:r>
      <w:r>
        <w:rPr>
          <w:b/>
        </w:rPr>
        <w:t>Evidence reference</w:t>
      </w:r>
      <w:r>
        <w:t xml:space="preserve"> — a pointer back to the originating raw channel data, preserving full traceability. </w:t>
      </w:r>
    </w:p>
    <w:p w14:paraId="6675FBDA" w14:textId="77777777" w:rsidR="00A26CE7" w:rsidRDefault="00A26CE7" w:rsidP="00A26CE7">
      <w:r>
        <w:t>The Meta Abstraction Layer transforms raw signals into structured meaning without collapsing channel independence, enabling downstream Cognition Cube synthesis to maintain full evidence chains for every cognitive output.</w:t>
      </w:r>
    </w:p>
    <w:p w14:paraId="574BCE2F" w14:textId="6FF603E9" w:rsidR="00A26CE7" w:rsidRDefault="00A26CE7" w:rsidP="00A26CE7">
      <w:pPr>
        <w:pStyle w:val="Heading2"/>
      </w:pPr>
      <w:r>
        <w:t>Cognition Cube Synthesis</w:t>
      </w:r>
    </w:p>
    <w:p w14:paraId="1231C1CF" w14:textId="77777777" w:rsidR="00A26CE7" w:rsidRDefault="00A26CE7" w:rsidP="00A26CE7">
      <w:r>
        <w:t xml:space="preserve">Meta outputs from all eight channels are structurally fused into a Cognition Cube along four principal axes: </w:t>
      </w:r>
    </w:p>
    <w:p w14:paraId="19E4E8C9" w14:textId="77777777" w:rsidR="00A26CE7" w:rsidRDefault="00A26CE7" w:rsidP="00A26CE7">
      <w:r>
        <w:rPr>
          <w:b/>
        </w:rPr>
        <w:t>T — Temporal Anchor</w:t>
      </w:r>
      <w:r>
        <w:t xml:space="preserve">: immutable chronological layer preserving all events in exact order, ground truth for causal reasoning and replay; </w:t>
      </w:r>
    </w:p>
    <w:p w14:paraId="7DC31E8A" w14:textId="77777777" w:rsidR="00A26CE7" w:rsidRDefault="00A26CE7" w:rsidP="00A26CE7">
      <w:r>
        <w:rPr>
          <w:b/>
        </w:rPr>
        <w:t>C — Context</w:t>
      </w:r>
      <w:r>
        <w:t xml:space="preserve">: situational understanding including location, objects, environment, and motion; </w:t>
      </w:r>
    </w:p>
    <w:p w14:paraId="417784D3" w14:textId="77777777" w:rsidR="00A26CE7" w:rsidRDefault="00A26CE7" w:rsidP="00A26CE7">
      <w:r>
        <w:rPr>
          <w:b/>
        </w:rPr>
        <w:t>I — Intent</w:t>
      </w:r>
      <w:r>
        <w:t xml:space="preserve">: user motivation, purpose, and meaning extracted from behavior, enabling intent-centric cognition for human-AI collaboration; </w:t>
      </w:r>
    </w:p>
    <w:p w14:paraId="212F73B0" w14:textId="77777777" w:rsidR="00A26CE7" w:rsidRDefault="00A26CE7" w:rsidP="00A26CE7">
      <w:r>
        <w:rPr>
          <w:b/>
        </w:rPr>
        <w:t>E — Emotion</w:t>
      </w:r>
      <w:r>
        <w:t xml:space="preserve">: affective state, importance weighting, and intensity signals, enabling prioritization and emotionally-aware multimedia response. </w:t>
      </w:r>
    </w:p>
    <w:p w14:paraId="3475E308" w14:textId="77777777" w:rsidR="00A26CE7" w:rsidRDefault="00A26CE7" w:rsidP="00A26CE7">
      <w:r>
        <w:t xml:space="preserve">Each axis maintains full traceability to its originating channels. </w:t>
      </w:r>
    </w:p>
    <w:p w14:paraId="2993774F" w14:textId="77777777" w:rsidR="00A26CE7" w:rsidRDefault="00A26CE7" w:rsidP="00A26CE7">
      <w:r>
        <w:t>The Cognition Cube becomes a single structured cognitive object — traceable, explainable, and ready for higher-order processing by Agent AI (AAI) and Assistant AI (AsAI) layers.</w:t>
      </w:r>
    </w:p>
    <w:p w14:paraId="1954DD88" w14:textId="26F7ECD1" w:rsidR="00A26CE7" w:rsidRDefault="00A26CE7" w:rsidP="00A26CE7">
      <w:pPr>
        <w:pStyle w:val="Heading2"/>
      </w:pPr>
      <w:r>
        <w:lastRenderedPageBreak/>
        <w:t>Dual-Layer Memory Architecture</w:t>
      </w:r>
    </w:p>
    <w:p w14:paraId="67C356FD" w14:textId="77777777" w:rsidR="00A26CE7" w:rsidRDefault="00A26CE7" w:rsidP="00A26CE7">
      <w:r>
        <w:t xml:space="preserve">The system operates on a two-tier memory model: </w:t>
      </w:r>
    </w:p>
    <w:p w14:paraId="4BED04AC" w14:textId="77777777" w:rsidR="00A26CE7" w:rsidRDefault="00A26CE7" w:rsidP="00A26CE7">
      <w:r>
        <w:t xml:space="preserve">(1) </w:t>
      </w:r>
      <w:r>
        <w:rPr>
          <w:b/>
        </w:rPr>
        <w:t>Raw Memory Layer</w:t>
      </w:r>
      <w:r>
        <w:t xml:space="preserve"> — immutable storage of original multimodal signals, never modified by AI layers, serving as the replay and verification source; </w:t>
      </w:r>
    </w:p>
    <w:p w14:paraId="5ED90F60" w14:textId="77777777" w:rsidR="00A26CE7" w:rsidRDefault="00A26CE7" w:rsidP="00A26CE7">
      <w:r>
        <w:t xml:space="preserve">(2) </w:t>
      </w:r>
      <w:r>
        <w:rPr>
          <w:b/>
        </w:rPr>
        <w:t>Cube Memory Layer</w:t>
      </w:r>
      <w:r>
        <w:t xml:space="preserve"> — multi-dimensional semantic indexing structure used for reasoning, search, contextualization, and self-evolution. </w:t>
      </w:r>
    </w:p>
    <w:p w14:paraId="482FCE5C" w14:textId="77777777" w:rsidR="00A26CE7" w:rsidRDefault="00A26CE7" w:rsidP="00A26CE7">
      <w:r>
        <w:t>This separation ensures EAI systems can simultaneously achieve high-speed cognitive retrieval and perfect fidelity reconstruction, without compromise to either performance or privacy.</w:t>
      </w:r>
    </w:p>
    <w:p w14:paraId="6D0C7C41" w14:textId="3677E2F1" w:rsidR="00A26CE7" w:rsidRDefault="00A26CE7" w:rsidP="00A26CE7">
      <w:pPr>
        <w:pStyle w:val="Heading1"/>
      </w:pPr>
      <w:r>
        <w:t>Relevance to Embodied AI for Multimedia</w:t>
      </w:r>
    </w:p>
    <w:p w14:paraId="1307CBD7" w14:textId="62ED05F5" w:rsidR="00A26CE7" w:rsidRDefault="00A26CE7" w:rsidP="00A26CE7">
      <w:pPr>
        <w:pStyle w:val="Heading2"/>
      </w:pPr>
      <w:r>
        <w:t>Structure-First Cognition</w:t>
      </w:r>
    </w:p>
    <w:p w14:paraId="2D23C542" w14:textId="77777777" w:rsidR="00A26CE7" w:rsidRDefault="00A26CE7" w:rsidP="00A26CE7">
      <w:r>
        <w:t>The central architectural principle of the Velsanet Cognition Cube System is that structure precedes model execution. Rather than feeding raw multimodal signals directly into AI models, the system first establishes a structural cognitive object — the Cognition Cube — through which all model-level reasoning operates. This ensures structural explainability, modality-preserving fusion, and network-native cognition at sub-millisecond response times.</w:t>
      </w:r>
    </w:p>
    <w:p w14:paraId="505339C3" w14:textId="3F168D00" w:rsidR="00A26CE7" w:rsidRDefault="00A26CE7" w:rsidP="00A26CE7">
      <w:pPr>
        <w:pStyle w:val="Heading2"/>
      </w:pPr>
      <w:r>
        <w:t>Application to Human-AI Co-presence</w:t>
      </w:r>
    </w:p>
    <w:p w14:paraId="23DBBDF1" w14:textId="77777777" w:rsidR="00A26CE7" w:rsidRDefault="00A26CE7" w:rsidP="00A26CE7">
      <w:r>
        <w:t>In human-AI co-presence scenarios — smart manufacturing, healthcare, home automation, and collaborative multimedia — the Intent axis (I-axis) directly addresses the need to perceive human intent accurately. By extracting user motivation from behavioral patterns, voice semantics, attention focus, and interaction history, EAI systems become intent-native rather than data-native.</w:t>
      </w:r>
    </w:p>
    <w:p w14:paraId="401280B2" w14:textId="3C81CB0C" w:rsidR="00A26CE7" w:rsidRDefault="00A26CE7" w:rsidP="00A26CE7">
      <w:pPr>
        <w:pStyle w:val="Heading2"/>
      </w:pPr>
      <w:r>
        <w:t>Spatio-Temporal Synchronization</w:t>
      </w:r>
    </w:p>
    <w:p w14:paraId="20E004B5" w14:textId="77777777" w:rsidR="00A26CE7" w:rsidRDefault="00A26CE7" w:rsidP="00A26CE7">
      <w:r>
        <w:t>The Temporal Anchor (T-axis) provides the structural foundation for spatio-temporal synchronization across all modalities. By maintaining an immutable chronological layer with causality linking across channels, the system ensures that cross-modal events are synchronized into coherent time slices — a fundamental requirement for real-time EAI multimedia applications.</w:t>
      </w:r>
    </w:p>
    <w:p w14:paraId="4D2157A3" w14:textId="3F0C9EB7" w:rsidR="00A26CE7" w:rsidRDefault="00A26CE7" w:rsidP="00A26CE7">
      <w:pPr>
        <w:pStyle w:val="Heading1"/>
      </w:pPr>
      <w:r>
        <w:t>Proposed Work Items for FG-EAI Consideration</w:t>
      </w:r>
    </w:p>
    <w:p w14:paraId="132BF7C9" w14:textId="77777777" w:rsidR="00A26CE7" w:rsidRDefault="00A26CE7" w:rsidP="00A26CE7">
      <w:r>
        <w:t>This contribution requests FG-EAI to initiate study of the following work items. Each includes a clearly defined scope specifying what is within and outside the boundary of standardization.</w:t>
      </w:r>
    </w:p>
    <w:p w14:paraId="18CD9F42" w14:textId="06353129" w:rsidR="00A26CE7" w:rsidRDefault="00A26CE7" w:rsidP="00A26CE7">
      <w:pPr>
        <w:pStyle w:val="Heading2"/>
      </w:pPr>
      <w:r>
        <w:t>Work Item F — Structural Multimodal Decomposition for EAI</w:t>
      </w:r>
    </w:p>
    <w:p w14:paraId="23635429" w14:textId="77777777" w:rsidR="00A26CE7" w:rsidRDefault="00A26CE7" w:rsidP="00A26CE7">
      <w:r>
        <w:rPr>
          <w:b/>
        </w:rPr>
        <w:t xml:space="preserve">Objectives: </w:t>
      </w:r>
      <w:r>
        <w:t>Study of SEU-based signal encapsulation as a structural primitive for embodied AI perception; definition of eight-channel decomposition architecture as a standard for modality-preserving multimodal processing; evaluation of channel independence as a design invariant for explainable EAI systems.</w:t>
      </w:r>
    </w:p>
    <w:p w14:paraId="34A070AD" w14:textId="77777777" w:rsidR="00A26CE7" w:rsidRDefault="00A26CE7" w:rsidP="00A26CE7">
      <w:r>
        <w:rPr>
          <w:b/>
        </w:rPr>
        <w:t xml:space="preserve">In Scope: </w:t>
      </w:r>
      <w:r>
        <w:t>Definition of the SEU as the minimal standardized primitive for multimodal event encapsulation; specification of eight-channel decomposition (channel definitions, independence requirements, storage format, temporal fidelity constraints); interface specifications between the SEU layer and the Meta Abstraction Layer; requirements for channel-level evidence referencing to support end-to-end traceability; applicability to network-edge EAI deployments operating under IMT-2030 latency constraints.</w:t>
      </w:r>
    </w:p>
    <w:p w14:paraId="0A0F7724" w14:textId="77777777" w:rsidR="00A26CE7" w:rsidRDefault="00A26CE7" w:rsidP="00A26CE7">
      <w:r>
        <w:rPr>
          <w:b/>
        </w:rPr>
        <w:t xml:space="preserve">Out of Scope: </w:t>
      </w:r>
      <w:r>
        <w:t>Specific AI model architectures or training methodologies operating above the Meta Abstraction Layer; application-layer interfaces beyond the structural cognition pipeline; hardware implementation specifications for sensing devices.</w:t>
      </w:r>
    </w:p>
    <w:p w14:paraId="0E5A4ED6" w14:textId="76742C50" w:rsidR="00A26CE7" w:rsidRDefault="00A26CE7" w:rsidP="00A26CE7">
      <w:pPr>
        <w:pStyle w:val="Heading2"/>
      </w:pPr>
      <w:r>
        <w:lastRenderedPageBreak/>
        <w:t>Work Item G — Cognition Cube as an EAI Perception Framework</w:t>
      </w:r>
    </w:p>
    <w:p w14:paraId="398F2868" w14:textId="77777777" w:rsidR="00A26CE7" w:rsidRDefault="00A26CE7" w:rsidP="00A26CE7">
      <w:r>
        <w:rPr>
          <w:b/>
        </w:rPr>
        <w:t xml:space="preserve">Objectives: </w:t>
      </w:r>
      <w:r>
        <w:t>Study of the four-axis Cognition Cube (T/C/I/E) as a structural perception framework for embodied multimedia AI; definition of the Meta Abstraction Layer as an intermediate representation between raw sensing and model-level reasoning; evaluation of the dual-layer memory architecture for EAI applications requiring both fidelity and intelligence.</w:t>
      </w:r>
    </w:p>
    <w:p w14:paraId="440DEE41" w14:textId="77777777" w:rsidR="00A26CE7" w:rsidRDefault="00A26CE7" w:rsidP="00A26CE7">
      <w:r>
        <w:rPr>
          <w:b/>
        </w:rPr>
        <w:t xml:space="preserve">In Scope: </w:t>
      </w:r>
      <w:r>
        <w:t>Specification of the four-axis Cognition Cube (T, C, I, E) as a standardized structural representation for synthesized EAI perception; definition of the Meta Abstraction Layer (semantic summary format, confidence level specification, evidence reference protocol); specification of the dual-layer memory architecture (raw memory layer requirements and cube memory layer requirements); cube-level interoperability requirements for multi-node 6G EAI deployments; structural requirements for I-axis cognition supporting human-AI co-presence standardization.</w:t>
      </w:r>
    </w:p>
    <w:p w14:paraId="657A1099" w14:textId="77777777" w:rsidR="00A26CE7" w:rsidRDefault="00A26CE7" w:rsidP="00A26CE7">
      <w:r>
        <w:rPr>
          <w:b/>
        </w:rPr>
        <w:t xml:space="preserve">Out of Scope: </w:t>
      </w:r>
      <w:r>
        <w:t>Emotion recognition algorithms or biometric signal processing algorithms internal to individual channels; specific network transport protocols for cube distribution (to be addressed by network-layer standards); privacy and data governance frameworks (to be addressed by ITU-T SG17 or relevant governance bodies).</w:t>
      </w:r>
    </w:p>
    <w:p w14:paraId="20DBA770" w14:textId="44FEDC90" w:rsidR="00A26CE7" w:rsidRDefault="00A26CE7" w:rsidP="00A26CE7">
      <w:pPr>
        <w:pStyle w:val="Heading1"/>
      </w:pPr>
      <w:r>
        <w:t>Work Item H — Dual E2E Control Architecture (WG 4 Scope)</w:t>
      </w:r>
    </w:p>
    <w:p w14:paraId="20DBA771" w14:textId="44FEDC91" w:rsidR="00A26CE7" w:rsidRDefault="00A26CE7" w:rsidP="00A26CE7">
      <w:pPr>
        <w:pStyle w:val="Heading2"/>
      </w:pPr>
      <w:r>
        <w:t>Motivation: The Structural Coupling Problem</w:t>
      </w:r>
    </w:p>
    <w:p w14:paraId="20DBA772" w14:textId="44FEDC92" w:rsidR="00A26CE7" w:rsidRDefault="00A26CE7" w:rsidP="00A26CE7">
      <w:r>
        <w:t>Current EAI systems share a single E2E channel for both multimodal perception and physical control execution. This coupling introduces three structural constraints that cannot be resolved through software optimisation: (1) Perception-latency dependency — control execution is blocked until perceptual processing across all channels is completed; in safety-critical scenarios this latency is architecturally unavoidable. (2) Experience inaccessibility — accumulated experience in the M-Axis cannot be accessed by the control plane without re-entering the full perception pipeline. (3) Single-plane failure propagation — disruption to the perception E2E propagates directly to control; there is no structural mechanism for control to continue independently.</w:t>
      </w:r>
    </w:p>
    <w:p w14:paraId="20DBA773" w14:textId="44FEDC93" w:rsidR="00A26CE7" w:rsidRDefault="00A26CE7" w:rsidP="00A26CE7">
      <w:pPr>
        <w:pStyle w:val="Heading2"/>
      </w:pPr>
      <w:r>
        <w:t>16-Channel Dual E2E Architecture</w:t>
      </w:r>
    </w:p>
    <w:p w14:paraId="20DBA774" w14:textId="44FEDC94" w:rsidR="00A26CE7" w:rsidRDefault="00A26CE7" w:rsidP="00A26CE7">
      <w:r>
        <w:t>Work Item H proposes extending the 8-channel perception architecture (Work Item F) with 8 dedicated control channels (CH9–CH16), forming a 16-channel architecture organised into two physically isolated E2E planes. The two planes are physically isolated — disruption to E2E #1 does not propagate to E2E #2. The M-Axis of the Cognition Cube connects directly to E2E #2, enabling pre-cognitive action as mission experience accumulates.</w:t>
      </w:r>
    </w:p>
    <w:p w14:paraId="BB000001" w14:textId="BB000001" w:rsidR="00A26CE7" w:rsidRDefault="00A26CE7" w:rsidP="00A26CE7">
      <w:r>
        <w:rPr>
          <w:b/>
          <w:sz w:val="18"/>
        </w:rPr>
        <w:t>Table 1a. E2E #1 — Perception Plane (CH1–CH8)</w:t>
      </w:r>
    </w:p>
    <w:tbl>
      <w:tblPr>
        <w:tblStyle w:val="TableGrid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700"/>
        <w:gridCol w:w="2000"/>
        <w:gridCol w:w="5426"/>
      </w:tblGrid>
      <w:tr>
        <w:trPr>
          <w:tblHeader/>
        </w:trPr>
        <w:tc>
          <w:tcPr>
            <w:tcW w:w="900" w:type="dxa"/>
            <w:shd w:val="clear" w:color="auto" w:fill="D9E1F2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w="700" w:type="dxa"/>
            <w:shd w:val="clear" w:color="auto" w:fill="D9E1F2"/>
          </w:tcPr>
          <w:p>
            <w:r>
              <w:rPr>
                <w:b/>
                <w:sz w:val="18"/>
              </w:rPr>
              <w:t>E2E</w:t>
            </w:r>
          </w:p>
        </w:tc>
        <w:tc>
          <w:tcPr>
            <w:tcW w:w="2000" w:type="dxa"/>
            <w:shd w:val="clear" w:color="auto" w:fill="D9E1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w="5426" w:type="dxa"/>
            <w:shd w:val="clear" w:color="auto" w:fill="D9E1F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Video Frames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RGB / Depth / Semantic — primary visual perception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Audio Stream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Speech / ambient sound / acoustic context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Spatial-Temporal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Location / trajectory / timestamp — T-Axis anchor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Thermal / gesture / vital signals — E-Axis source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Text / Linguistic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Signs / labels / NLP metadata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CH6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Activity / Motion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Speed / pattern / behavioural flow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CH7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Device Interface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CAN bus / actuator feedback / hardware status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>CH8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>#1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w="5426" w:type="dxa"/>
          </w:tcPr>
          <w:p>
            <w:r>
              <w:rPr>
                <w:sz w:val="18"/>
              </w:rPr>
              <w:t>Temperature / gas / proximity — ambient sensing</w:t>
            </w:r>
          </w:p>
        </w:tc>
      </w:tr>
    </w:tbl>
    <w:p w14:paraId="BB000002" w14:textId="BB000002" w:rsidR="00A26CE7" w:rsidRDefault="00A26CE7" w:rsidP="00A26CE7">
      <w:r>
        <w:t/>
      </w:r>
    </w:p>
    <w:p w14:paraId="BB000003" w14:textId="BB000003" w:rsidR="00A26CE7" w:rsidRDefault="00A26CE7" w:rsidP="00A26CE7">
      <w:r>
        <w:rPr>
          <w:b/>
          <w:sz w:val="18"/>
        </w:rPr>
        <w:t>Table 1b. E2E #2 — Control Plane (CH9–CH16)</w:t>
      </w:r>
    </w:p>
    <w:tbl>
      <w:tblPr>
        <w:tblStyle w:val="TableGrid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700"/>
        <w:gridCol w:w="2000"/>
        <w:gridCol w:w="5426"/>
      </w:tblGrid>
      <w:tr>
        <w:trPr>
          <w:tblHeader/>
        </w:trPr>
        <w:tc>
          <w:tcPr>
            <w:tcW w:w="900" w:type="dxa"/>
            <w:shd w:val="clear" w:color="auto" w:fill="D9E1F2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w="700" w:type="dxa"/>
            <w:shd w:val="clear" w:color="auto" w:fill="D9E1F2"/>
          </w:tcPr>
          <w:p>
            <w:r>
              <w:rPr>
                <w:b/>
                <w:sz w:val="18"/>
              </w:rPr>
              <w:t>E2E</w:t>
            </w:r>
          </w:p>
        </w:tc>
        <w:tc>
          <w:tcPr>
            <w:tcW w:w="2000" w:type="dxa"/>
            <w:shd w:val="clear" w:color="auto" w:fill="D9E1F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w="5426" w:type="dxa"/>
            <w:shd w:val="clear" w:color="auto" w:fill="D9E1F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CH9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Command Input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PAI → EAI mission command stream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CH10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Actuation Output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Motor / brake / drive control signals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CH11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Safety Override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Emergency stop / forced release — executes without perception (architecture-level guarantee)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CH12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Auth / Identity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Operator authority verification / legal permission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CH13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Mission State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Active mission log / task progression record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CH14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AAI Coordination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Multi-EAI coordination / formation control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CH15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Audit / Evidence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Immutable action record — legal and operational traceability</w:t>
            </w:r>
          </w:p>
        </w:tc>
      </w:tr>
      <w:tr>
        <w:tc>
          <w:tcPr>
            <w:tcW w:w="900" w:type="dxa"/>
            <w:shd w:val="clear" w:color="auto" w:fill="F2F2F2"/>
          </w:tcPr>
          <w:p>
            <w:r>
              <w:rPr>
                <w:sz w:val="18"/>
              </w:rPr>
              <w:t>CH16</w:t>
            </w:r>
          </w:p>
        </w:tc>
        <w:tc>
          <w:tcPr>
            <w:tcW w:w="700" w:type="dxa"/>
            <w:shd w:val="clear" w:color="auto" w:fill="F2F2F2"/>
          </w:tcPr>
          <w:p>
            <w:r>
              <w:rPr>
                <w:sz w:val="18"/>
              </w:rPr>
              <w:t>#2</w:t>
            </w:r>
          </w:p>
        </w:tc>
        <w:tc>
          <w:tcPr>
            <w:tcW w:w="2000" w:type="dxa"/>
            <w:shd w:val="clear" w:color="auto" w:fill="F2F2F2"/>
          </w:tcPr>
          <w:p>
            <w:r>
              <w:rPr>
                <w:sz w:val="18"/>
              </w:rPr>
              <w:t>Redundancy Link</w:t>
            </w:r>
          </w:p>
        </w:tc>
        <w:tc>
          <w:tcPr>
            <w:tcW w:w="5426" w:type="dxa"/>
            <w:shd w:val="clear" w:color="auto" w:fill="F2F2F2"/>
          </w:tcPr>
          <w:p>
            <w:r>
              <w:rPr>
                <w:sz w:val="18"/>
              </w:rPr>
              <w:t>Control channel backup / failover recovery</w:t>
            </w:r>
          </w:p>
        </w:tc>
      </w:tr>
    </w:tbl>
    <w:p w14:paraId="20DBA774" w14:textId="44FEDC94" w:rsidR="00A26CE7" w:rsidRDefault="00A26CE7" w:rsidP="00A26CE7">
      <w:r>
        <w:t/>
      </w:r>
    </w:p>
    <w:p w14:paraId="20DBA775" w14:textId="44FEDC95" w:rsidR="00A26CE7" w:rsidRDefault="00A26CE7" w:rsidP="00A26CE7">
      <w:pPr>
        <w:pStyle w:val="Heading2"/>
      </w:pPr>
      <w:r>
        <w:t>Work Item H — Formal Scope</w:t>
      </w:r>
    </w:p>
    <w:p w14:paraId="20DBA776" w14:textId="44FEDC96" w:rsidR="00A26CE7" w:rsidRDefault="00A26CE7" w:rsidP="00A26CE7">
      <w:r>
        <w:rPr>
          <w:b/>
        </w:rPr>
        <w:t xml:space="preserve">Objectives: </w:t>
      </w:r>
      <w:r>
        <w:t>Study of 16-channel Dual E2E as a structural standard for EAI systems; definition of M-Axis to Control Plane connectivity; evaluation of CH11 Safety Override as an architecture-level safety guarantee independent of perceptual availability.</w:t>
      </w:r>
    </w:p>
    <w:p w14:paraId="20DBA777" w14:textId="44FEDC97" w:rsidR="00A26CE7" w:rsidRDefault="00A26CE7" w:rsidP="00A26CE7">
      <w:r>
        <w:rPr>
          <w:b/>
        </w:rPr>
        <w:t xml:space="preserve">In Scope: </w:t>
      </w:r>
      <w:r>
        <w:t>Specification of E2E #1 and E2E #2 as architecturally separated planes (defining what must be separated and why, not the specific optical component implementation); interface definition between the Cognition Cube M-Axis and the Control Plane; CH11 Safety Override execution specification; control-perception interface requirements; multi-agent coordination interface (CH14).</w:t>
      </w:r>
    </w:p>
    <w:p w14:paraId="20DBA778" w14:textId="44FEDC98" w:rsidR="00A26CE7" w:rsidRDefault="00A26CE7" w:rsidP="00A26CE7">
      <w:r>
        <w:rPr>
          <w:b/>
        </w:rPr>
        <w:t xml:space="preserve">Out of Scope: </w:t>
      </w:r>
      <w:r>
        <w:t>Internal perception processing (addressed by Work Items F and G); hardware actuator protocols; network transport layer specifications.</w:t>
      </w:r>
    </w:p>
    <w:p w14:paraId="20DBA779" w14:textId="44FEDC99" w:rsidR="00A26CE7" w:rsidRDefault="00A26CE7" w:rsidP="00A26CE7">
      <w:r>
        <w:rPr>
          <w:b/>
        </w:rPr>
        <w:t xml:space="preserve">WG Assignment: </w:t>
      </w:r>
      <w:r>
        <w:t>WG 4 (Systems Integration and Interfaces) — this Work Item defines system-level integration between the perception/cognition layer (Work Items F/G) and physical execution components, and specifies the inter-component interfaces enabling this integration.</w:t>
      </w:r>
    </w:p>
    <w:p w14:paraId="30DBA780" w14:textId="55FEDC00" w:rsidR="00A26CE7" w:rsidRDefault="00A26CE7" w:rsidP="00A26CE7">
      <w:pPr>
        <w:pStyle w:val="Heading1"/>
      </w:pPr>
      <w:r>
        <w:t>Work Item I — Human Projection-Based Cognitive Interface (WG 4 Scope)</w:t>
      </w:r>
    </w:p>
    <w:p w14:paraId="30DBA781" w14:textId="55FEDC01" w:rsidR="00A26CE7" w:rsidRDefault="00A26CE7" w:rsidP="00A26CE7">
      <w:pPr>
        <w:pStyle w:val="Heading2"/>
      </w:pPr>
      <w:r>
        <w:t>Motivation</w:t>
      </w:r>
    </w:p>
    <w:p w14:paraId="30DBA782" w14:textId="55FEDC02" w:rsidR="00A26CE7" w:rsidRDefault="00A26CE7" w:rsidP="00A26CE7">
      <w:r>
        <w:t>Current EAI deployment treats human operators and AI systems as separate entities connected by command interfaces. This model has two fundamental limitations: command interfaces are coarse — the operator’s cognitive context is lost at the interface boundary; and command-based control does not teach — the operator’s expertise is never structurally transferred to the EAI. The system remains permanently dependent on human command, with no structural path toward autonomous operation.</w:t>
      </w:r>
    </w:p>
    <w:p w14:paraId="30DBA783" w14:textId="55FEDC03" w:rsidR="00A26CE7" w:rsidRDefault="00A26CE7" w:rsidP="00A26CE7">
      <w:pPr>
        <w:pStyle w:val="Heading2"/>
      </w:pPr>
      <w:r>
        <w:t>Human Projection Architecture</w:t>
      </w:r>
    </w:p>
    <w:p w14:paraId="30DBA784" w14:textId="55FEDC04" w:rsidR="00A26CE7" w:rsidRDefault="00A26CE7" w:rsidP="00A26CE7">
      <w:r>
        <w:t>Human Projection proposes a fundamentally different model: the human operator shares perceptual cognition with the EAI in real time through smart glasses connected to the EAI’s Perception E2E (E2E #1, CH1–CH8). The operator’s visual attention, spatial judgement, and situational interpretation are projected into the EAI’s Cognition Cube — not as commands, but as cognitive context. The M-Axis is the structural accumulator: every projected cognitive context is stored alongside the corresponding mission outcome. As missions accumulate, the M-Axis builds a structured record of how a human expert perceives and responds, enabling the EAI to progressively reduce dependency on real-time human projection. Autonomy is not switched on — it emerges structurally as experience deepens.</w:t>
      </w:r>
    </w:p>
    <w:p w14:paraId="30DBA785" w14:textId="55FEDC05" w:rsidR="00A26CE7" w:rsidRDefault="00A26CE7" w:rsidP="00A26CE7">
      <w:pPr>
        <w:pStyle w:val="Heading2"/>
      </w:pPr>
      <w:r>
        <w:t>Work Item I — Formal Scope</w:t>
      </w:r>
    </w:p>
    <w:p w14:paraId="30DBA786" w14:textId="55FEDC06" w:rsidR="00A26CE7" w:rsidRDefault="00A26CE7" w:rsidP="00A26CE7">
      <w:r>
        <w:rPr>
          <w:b/>
        </w:rPr>
        <w:t xml:space="preserve">Objectives: </w:t>
      </w:r>
      <w:r>
        <w:t>Study of PAI-EAI cognitive bridging as a structural interface standard; definition of smart glasses as a bidirectional projection device at the interface level; specification of M-Axis accumulation protocol for expertise transfer; evaluation of the autonomy progression model.</w:t>
      </w:r>
    </w:p>
    <w:p w14:paraId="30DBA787" w14:textId="55FEDC07" w:rsidR="00A26CE7" w:rsidRDefault="00A26CE7" w:rsidP="00A26CE7">
      <w:r>
        <w:rPr>
          <w:b/>
        </w:rPr>
        <w:t xml:space="preserve">In Scope: </w:t>
      </w:r>
      <w:r>
        <w:t>Interface specification for PAI-EAI cognitive projection as a structural input format to CH1–CH8 (not standardising internal PAI operation or smart glasses hardware); smart glasses bridge protocol at the interface level; M-Axis accumulation format for projected experience; autonomy progression metrics; coordination with Work Items F, G, and H.</w:t>
      </w:r>
    </w:p>
    <w:p w14:paraId="30DBA788" w14:textId="55FEDC08" w:rsidR="00A26CE7" w:rsidRDefault="00A26CE7" w:rsidP="00A26CE7">
      <w:r>
        <w:rPr>
          <w:b/>
        </w:rPr>
        <w:t xml:space="preserve">Out of Scope: </w:t>
      </w:r>
      <w:r>
        <w:t>Smart glasses hardware specifications; PAI internal architecture; AI model training methodologies.</w:t>
      </w:r>
    </w:p>
    <w:p w14:paraId="30DBA789" w14:textId="55FEDC09" w:rsidR="00A26CE7" w:rsidRDefault="00A26CE7" w:rsidP="00A26CE7">
      <w:r>
        <w:rPr>
          <w:b/>
        </w:rPr>
        <w:t xml:space="preserve">WG Assignment: </w:t>
      </w:r>
      <w:r>
        <w:t>WG 4 (Systems Integration and Interfaces) — this Work Item defines the interface between the human operator’s PAI system and the EAI perception and cognition layers, constituting a system-level integration specification.</w:t>
      </w:r>
    </w:p>
    <w:p w14:paraId="40DBA790" w14:textId="66FEDC10" w:rsidR="00A26CE7" w:rsidRDefault="00A26CE7" w:rsidP="00A26CE7">
      <w:pPr>
        <w:pStyle w:val="Heading1"/>
      </w:pPr>
      <w:r>
        <w:t>Cross-WG Coordination Requirement</w:t>
      </w:r>
    </w:p>
    <w:p w14:paraId="40DBA791" w14:textId="66FEDC11" w:rsidR="00A26CE7" w:rsidRDefault="00A26CE7" w:rsidP="00A26CE7">
      <w:r>
        <w:t>Work Items F and G establish the perception and cognition foundations. Work Items H and I define how those foundations are integrated into complete EAI systems. Two critical interface boundaries cross the WG 1/WG 4 boundary: (1) the Work Items G–H interface (M-Axis to Control Plane connection) must be specified consistently in both WGs; (2) the Work Items F–I interface (SEU pipeline input format for Human Projection) must align with both the Work Item F channel specification and the Work Item I interface protocol. If these Work Items are developed independently within separate working groups without a formal coordination mechanism, the interface definitions may diverge, producing architectural inconsistencies that cannot be resolved at the system level. The author respectfully requests that FG-EAI establish a formal cross-WG coordination mechanism between WG 1 and WG 4.</w:t>
      </w:r>
    </w:p>
    <w:p w14:paraId="16DBA762" w14:textId="33FEDC8F" w:rsidR="00A26CE7" w:rsidRDefault="00A26CE7" w:rsidP="00A26CE7">
      <w:pPr>
        <w:pStyle w:val="Heading1"/>
      </w:pPr>
      <w:r>
        <w:t>Conclusion</w:t>
      </w:r>
    </w:p>
    <w:p w14:paraId="03B1205D" w14:textId="77777777" w:rsidR="00A26CE7" w:rsidRDefault="00A26CE7" w:rsidP="00A26CE7">
      <w:r>
        <w:t>This contribution presents the Velsanet Cognition Cube System as a structural cognition layer for Embodied AI in multimedia environments. The gap analysis in Section 1.3 confirms that no existing standard in 3GPP, ETSI ENI, IEEE, ITU-T, or ISO/IEC addresses the structural decomposition and intent-centric synthesis requirements identified. The Cognition Cube System is not an AI application — it is a foundational architectural layer that enables AI-native multimedia cognition within the network itself. We respectfully request FG-EAI to consider Work Items F and G for inclusion in the standardization programme.</w:t>
      </w:r>
    </w:p>
    <w:p w14:paraId="3D334762" w14:textId="36140569" w:rsidR="00A26CE7" w:rsidRDefault="00A26CE7" w:rsidP="00A26CE7">
      <w:pPr>
        <w:pStyle w:val="Heading1"/>
      </w:pPr>
      <w:r>
        <w:t>References</w:t>
      </w:r>
    </w:p>
    <w:p w14:paraId="73464BE5" w14:textId="77777777" w:rsidR="00A26CE7" w:rsidRDefault="00A26CE7" w:rsidP="00A26CE7">
      <w:r>
        <w:t>[1] ITU-R M.2160 (2023) — Framework and Overall Objectives of IMT-2030 (6G). Available: https://www.itu.int/rec/R-REC-M.2160/en</w:t>
      </w:r>
    </w:p>
    <w:p w14:paraId="6ADA9377" w14:textId="77777777" w:rsidR="00A26CE7" w:rsidRDefault="00A26CE7" w:rsidP="00A26CE7">
      <w:r>
        <w:t>[2] ITU-T Y.3172 (2019) — Architectural Framework for Machine Learning in Future Networks. Available: https://www.itu.int/rec/T-REC-Y.3172/en</w:t>
      </w:r>
    </w:p>
    <w:p w14:paraId="5E581F0F" w14:textId="77777777" w:rsidR="00A26CE7" w:rsidRPr="001A0A97" w:rsidRDefault="00A26CE7" w:rsidP="00A26CE7">
      <w:pPr>
        <w:rPr>
          <w:lang w:val="fr-FR"/>
        </w:rPr>
      </w:pPr>
      <w:r>
        <w:t xml:space="preserve">[3] ETSI GS ENI 005 (2020) — Experiential Networked Intelligence; System Architecture. </w:t>
      </w:r>
      <w:r>
        <w:rPr>
          <w:lang w:val="fr-FR"/>
        </w:rPr>
        <w:t>Available: https://www.etsi.org/deliver/etsi_gs/ENI/001_099/005/02.01.01_60/gs_ENI005v020101p.pdf</w:t>
      </w:r>
    </w:p>
    <w:p w14:paraId="75AC72C4" w14:textId="77777777" w:rsidR="00A26CE7" w:rsidRDefault="00A26CE7" w:rsidP="00A26CE7">
      <w:r>
        <w:t>[4] 3GPP TR 38.843 (2023) — Study on AI/ML for NR Air Interface. Available: https://www.3gpp.org/ftp/Specs/archive/38_series/38.843/</w:t>
      </w:r>
    </w:p>
    <w:p w14:paraId="73BBADC1" w14:textId="77777777" w:rsidR="00A26CE7" w:rsidRDefault="00A26CE7" w:rsidP="00A26CE7">
      <w:r>
        <w:t>[5] IEEE Std 2830-2021 — Standard for Technical Framework and Requirements for Shared Machine Learning. Available: https://standards.ieee.org/ieee/2830/7453/</w:t>
      </w:r>
    </w:p>
    <w:p w14:paraId="0205BC54" w14:textId="77777777" w:rsidR="00A26CE7" w:rsidRDefault="00A26CE7" w:rsidP="00A26CE7">
      <w:r>
        <w:t>[6] M. Maier (2026), “From Artificial Intelligence to Active Inference: The Key to True AI and the 6G World Brain,” IEEE/Optica J. Opt. Commun. Netw., vol. 18, no. 1, pp. A28–A43. Available: https://doi.org/10.1364/JOCN.536961</w:t>
      </w:r>
    </w:p>
    <w:p w14:paraId="311695B1" w14:textId="77777777" w:rsidR="00A26CE7" w:rsidRDefault="00A26CE7" w:rsidP="00A26CE7">
      <w:r>
        <w:t>[7] Velsanet White Paper #06 v1.0 — Multimodal-to-Cube Memory Architecture. Velsanet Architecture Group, 2026. Available: https://github.com/joa337/velsanet-whitepapers</w:t>
      </w:r>
    </w:p>
    <w:p w14:paraId="4A798377" w14:textId="77777777" w:rsidR="00A26CE7" w:rsidRDefault="00A26CE7" w:rsidP="00A26CE7">
      <w:r>
        <w:t>[8] Velsanet White Paper #08 v1.3 — AI Architecture (Cognitive E2E Architecture). Velsanet Architecture Group, 2026. Available: https://github.com/joa337/velsanet-whitepapers</w:t>
      </w:r>
    </w:p>
    <w:p w14:paraId="32B546BF" w14:textId="77777777" w:rsidR="00A26CE7" w:rsidRDefault="00A26CE7" w:rsidP="00A26CE7">
      <w:r>
        <w:t>[9] Velsanet White Paper #09 v1.0 — Three-Layer AI System (PAI/AAI/AsAI Architecture). Velsanet Architecture Group, 2026. Available: https://github.com/joa337/velsanet-whitepapers</w:t>
      </w:r>
    </w:p>
    <w:p w14:paraId="6F67D10B" w14:textId="77777777" w:rsidR="00A26CE7" w:rsidRDefault="00A26CE7" w:rsidP="00A26CE7">
      <w:r>
        <w:lastRenderedPageBreak/>
        <w:t>[10] Velsanet White Paper #19 v1.0 — Cognition Cube System (Structural Cognition Layer for 6G AI-Native Networks). Velsanet Architecture Group, 2026. Available: https://github.com/joa337/velsanet-whitepapers</w:t>
      </w:r>
    </w:p>
    <w:p w14:paraId="7CCB9405" w14:textId="77777777" w:rsidR="00A26CE7" w:rsidRDefault="00A26CE7" w:rsidP="00A26CE7">
      <w:r>
        <w:rPr>
          <w:i/>
        </w:rPr>
        <w:t>Note: References [7]–[10] are publicly accessible at https://github.com/joa337/velsanet-whitepapers. Each white paper is available as an individually named document within the repository.</w:t>
      </w:r>
    </w:p>
    <w:p w14:paraId="7CCB9410" w14:textId="77777777" w:rsidR="00A26CE7" w:rsidRDefault="00A26CE7" w:rsidP="00A26CE7">
      <w:r>
        <w:t>[11] FG-AINN-I-236R1 — Proposal for Structurally Embedded AI and Decentralized Governance in IMT-2030 Networks, Changho Song. Available: ITU-T FG-AINN extranet.</w:t>
      </w:r>
    </w:p>
    <w:p w14:paraId="7CCB9411" w14:textId="77777777" w:rsidR="00A26CE7" w:rsidRDefault="00A26CE7" w:rsidP="00A26CE7">
      <w:r>
        <w:t>[12] FG-AINN-I-237R2 — Proposal for a Topology-First, Optical-Native Network Architecture for IMT-2030, Changho Song. Available: ITU-T FG-AINN extranet.</w:t>
      </w:r>
    </w:p>
    <w:p w14:paraId="7CCB9412" w14:textId="77777777" w:rsidR="00A26CE7" w:rsidRDefault="00A26CE7" w:rsidP="00A26CE7">
      <w:r>
        <w:t>[13] FG-AINN-I-258-R1 — Meeting Report of the 7th FG-AINN Meeting, Virtual, 5–7 May 2026. Available: ITU-T FG-AINN extranet.</w:t>
      </w:r>
    </w:p>
    <w:p w14:paraId="7CCB9413" w14:textId="77777777" w:rsidR="00A26CE7" w:rsidRDefault="00A26CE7" w:rsidP="00A26CE7">
      <w:r>
        <w:t>[14] FG-EAI-I-003R2 — Proposed Structure for FG-EAI, FG-EAI Management Team, May 2026. Available: ITU-T FG-EAI extranet.</w:t>
      </w:r>
    </w:p>
    <w:p w14:paraId="44EAFD9C" w14:textId="27342800" w:rsidR="00BC1D31" w:rsidRPr="00E16960" w:rsidRDefault="00E16960" w:rsidP="006F5AB1">
      <w:pPr>
        <w:spacing w:after="20"/>
        <w:jc w:val="center"/>
      </w:pPr>
      <w:r>
        <w:t>_________________________</w:t>
      </w:r>
    </w:p>
    <w:sectPr w:rsidR="00BC1D31" w:rsidRPr="00E16960" w:rsidSect="007B7733">
      <w:headerReference w:type="default" r:id="rId12"/>
      <w:pgSz w:w="11907" w:h="16840" w:code="9"/>
      <w:pgMar w:top="1134" w:right="1134" w:bottom="1134" w:left="113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2885" w14:textId="77777777" w:rsidR="00D41CA0" w:rsidRDefault="00D41CA0" w:rsidP="007B7733">
      <w:pPr>
        <w:spacing w:before="0"/>
      </w:pPr>
      <w:r>
        <w:separator/>
      </w:r>
    </w:p>
  </w:endnote>
  <w:endnote w:type="continuationSeparator" w:id="0">
    <w:p w14:paraId="007FE985" w14:textId="77777777" w:rsidR="00D41CA0" w:rsidRDefault="00D41CA0" w:rsidP="007B773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????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ADCF4" w14:textId="77777777" w:rsidR="00D41CA0" w:rsidRDefault="00D41CA0" w:rsidP="007B7733">
      <w:pPr>
        <w:spacing w:before="0"/>
      </w:pPr>
      <w:r>
        <w:separator/>
      </w:r>
    </w:p>
  </w:footnote>
  <w:footnote w:type="continuationSeparator" w:id="0">
    <w:p w14:paraId="76F9FCDB" w14:textId="77777777" w:rsidR="00D41CA0" w:rsidRDefault="00D41CA0" w:rsidP="007B773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7D1F" w14:textId="77777777" w:rsidR="007B7733" w:rsidRDefault="007B7733" w:rsidP="005E2231">
    <w:pPr>
      <w:pStyle w:val="Header"/>
      <w:rPr>
        <w:lang w:val="pt-BR"/>
      </w:rPr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 w:rsidR="000A55A9">
      <w:rPr>
        <w:noProof/>
      </w:rPr>
      <w:t>2</w:t>
    </w:r>
    <w:r>
      <w:rPr>
        <w:noProof/>
      </w:rPr>
      <w:fldChar w:fldCharType="end"/>
    </w:r>
    <w:r>
      <w:rPr>
        <w:lang w:val="pt-BR"/>
      </w:rPr>
      <w:t xml:space="preserve"> -</w:t>
    </w:r>
  </w:p>
  <w:p w14:paraId="06FCCE37" w14:textId="4BDA9B59" w:rsidR="007B7733" w:rsidRPr="007336C4" w:rsidRDefault="007B7733" w:rsidP="005E2231">
    <w:pPr>
      <w:pStyle w:val="Header"/>
    </w:pPr>
    <w:r>
      <w:rPr>
        <w:noProof/>
      </w:rPr>
      <w:fldChar w:fldCharType="begin"/>
    </w:r>
    <w:r>
      <w:rPr>
        <w:noProof/>
      </w:rPr>
      <w:instrText xml:space="preserve"> STYLEREF  Docnumber  \* MERGEFORMAT </w:instrText>
    </w:r>
    <w:r>
      <w:rPr>
        <w:noProof/>
      </w:rPr>
      <w:fldChar w:fldCharType="separate"/>
    </w:r>
    <w:r w:rsidR="000E2B13">
      <w:rPr>
        <w:noProof/>
      </w:rPr>
      <w:t>FG-EAI-I-011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1CE4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D69C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B861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DBEFD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4AAF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56AE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2ACF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44B24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82CA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4EBB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D27D4"/>
    <w:multiLevelType w:val="hybridMultilevel"/>
    <w:tmpl w:val="452641FE"/>
    <w:lvl w:ilvl="0" w:tplc="1F208C98">
      <w:start w:val="1"/>
      <w:numFmt w:val="decimal"/>
      <w:pStyle w:val="References"/>
      <w:lvlText w:val="[%1]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F013ABE"/>
    <w:multiLevelType w:val="multilevel"/>
    <w:tmpl w:val="2E909B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739837206">
    <w:abstractNumId w:val="11"/>
  </w:num>
  <w:num w:numId="2" w16cid:durableId="1276986505">
    <w:abstractNumId w:val="11"/>
  </w:num>
  <w:num w:numId="3" w16cid:durableId="2051760322">
    <w:abstractNumId w:val="11"/>
  </w:num>
  <w:num w:numId="4" w16cid:durableId="1025791375">
    <w:abstractNumId w:val="11"/>
  </w:num>
  <w:num w:numId="5" w16cid:durableId="739056067">
    <w:abstractNumId w:val="11"/>
  </w:num>
  <w:num w:numId="6" w16cid:durableId="188035192">
    <w:abstractNumId w:val="11"/>
  </w:num>
  <w:num w:numId="7" w16cid:durableId="461963302">
    <w:abstractNumId w:val="11"/>
  </w:num>
  <w:num w:numId="8" w16cid:durableId="643849672">
    <w:abstractNumId w:val="11"/>
  </w:num>
  <w:num w:numId="9" w16cid:durableId="1011181426">
    <w:abstractNumId w:val="11"/>
  </w:num>
  <w:num w:numId="10" w16cid:durableId="12004025">
    <w:abstractNumId w:val="10"/>
  </w:num>
  <w:num w:numId="11" w16cid:durableId="777068837">
    <w:abstractNumId w:val="9"/>
  </w:num>
  <w:num w:numId="12" w16cid:durableId="1677490460">
    <w:abstractNumId w:val="7"/>
  </w:num>
  <w:num w:numId="13" w16cid:durableId="77990058">
    <w:abstractNumId w:val="6"/>
  </w:num>
  <w:num w:numId="14" w16cid:durableId="2142917953">
    <w:abstractNumId w:val="5"/>
  </w:num>
  <w:num w:numId="15" w16cid:durableId="602998119">
    <w:abstractNumId w:val="4"/>
  </w:num>
  <w:num w:numId="16" w16cid:durableId="1064139617">
    <w:abstractNumId w:val="8"/>
  </w:num>
  <w:num w:numId="17" w16cid:durableId="1812669184">
    <w:abstractNumId w:val="3"/>
  </w:num>
  <w:num w:numId="18" w16cid:durableId="209389843">
    <w:abstractNumId w:val="2"/>
  </w:num>
  <w:num w:numId="19" w16cid:durableId="2142728357">
    <w:abstractNumId w:val="1"/>
  </w:num>
  <w:num w:numId="20" w16cid:durableId="50563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2NDCyMLQ0t7QwMDRQ0lEKTi0uzszPAykwrgUArYIQ8iwAAAA="/>
  </w:docVars>
  <w:rsids>
    <w:rsidRoot w:val="00E03557"/>
    <w:rsid w:val="000002CE"/>
    <w:rsid w:val="00000339"/>
    <w:rsid w:val="00000FA8"/>
    <w:rsid w:val="0001104D"/>
    <w:rsid w:val="00012EB5"/>
    <w:rsid w:val="00017655"/>
    <w:rsid w:val="00017888"/>
    <w:rsid w:val="00017FE7"/>
    <w:rsid w:val="00022B29"/>
    <w:rsid w:val="00025502"/>
    <w:rsid w:val="00027A32"/>
    <w:rsid w:val="00030DBC"/>
    <w:rsid w:val="0003117B"/>
    <w:rsid w:val="0003257A"/>
    <w:rsid w:val="0004493F"/>
    <w:rsid w:val="00050A24"/>
    <w:rsid w:val="00053EE5"/>
    <w:rsid w:val="00055464"/>
    <w:rsid w:val="0006330F"/>
    <w:rsid w:val="00063556"/>
    <w:rsid w:val="000661D3"/>
    <w:rsid w:val="0007085C"/>
    <w:rsid w:val="000769E6"/>
    <w:rsid w:val="00077E88"/>
    <w:rsid w:val="0008099A"/>
    <w:rsid w:val="000842F4"/>
    <w:rsid w:val="00085268"/>
    <w:rsid w:val="00092930"/>
    <w:rsid w:val="00095EF2"/>
    <w:rsid w:val="00096D82"/>
    <w:rsid w:val="00097D70"/>
    <w:rsid w:val="000A1971"/>
    <w:rsid w:val="000A31CB"/>
    <w:rsid w:val="000A55A9"/>
    <w:rsid w:val="000B286A"/>
    <w:rsid w:val="000B594B"/>
    <w:rsid w:val="000B748C"/>
    <w:rsid w:val="000C1868"/>
    <w:rsid w:val="000C5FD9"/>
    <w:rsid w:val="000D7A19"/>
    <w:rsid w:val="000E2B13"/>
    <w:rsid w:val="000E4E82"/>
    <w:rsid w:val="000E5D97"/>
    <w:rsid w:val="000E6414"/>
    <w:rsid w:val="000F1A3B"/>
    <w:rsid w:val="000F2E95"/>
    <w:rsid w:val="000F67F1"/>
    <w:rsid w:val="00103F3E"/>
    <w:rsid w:val="00106AAB"/>
    <w:rsid w:val="00110480"/>
    <w:rsid w:val="0011066A"/>
    <w:rsid w:val="001113C7"/>
    <w:rsid w:val="00112783"/>
    <w:rsid w:val="00114606"/>
    <w:rsid w:val="0012002D"/>
    <w:rsid w:val="00122669"/>
    <w:rsid w:val="00123A2B"/>
    <w:rsid w:val="001266E6"/>
    <w:rsid w:val="00131282"/>
    <w:rsid w:val="00131D86"/>
    <w:rsid w:val="00134BB5"/>
    <w:rsid w:val="00137E61"/>
    <w:rsid w:val="00146FED"/>
    <w:rsid w:val="00147EE6"/>
    <w:rsid w:val="001528E6"/>
    <w:rsid w:val="00155DD6"/>
    <w:rsid w:val="00157413"/>
    <w:rsid w:val="001605F4"/>
    <w:rsid w:val="00161BAB"/>
    <w:rsid w:val="00164069"/>
    <w:rsid w:val="0016529A"/>
    <w:rsid w:val="001664ED"/>
    <w:rsid w:val="00166E75"/>
    <w:rsid w:val="00167647"/>
    <w:rsid w:val="00172670"/>
    <w:rsid w:val="00176C2F"/>
    <w:rsid w:val="00184A3C"/>
    <w:rsid w:val="001862D2"/>
    <w:rsid w:val="001871E3"/>
    <w:rsid w:val="001872B3"/>
    <w:rsid w:val="001942EC"/>
    <w:rsid w:val="001945B8"/>
    <w:rsid w:val="00196438"/>
    <w:rsid w:val="001A03CC"/>
    <w:rsid w:val="001A0A97"/>
    <w:rsid w:val="001A1E05"/>
    <w:rsid w:val="001A6E14"/>
    <w:rsid w:val="001A79B0"/>
    <w:rsid w:val="001B401A"/>
    <w:rsid w:val="001B4799"/>
    <w:rsid w:val="001B4A85"/>
    <w:rsid w:val="001B6D84"/>
    <w:rsid w:val="001C01DD"/>
    <w:rsid w:val="001C06CA"/>
    <w:rsid w:val="001C2370"/>
    <w:rsid w:val="001C303F"/>
    <w:rsid w:val="001D240C"/>
    <w:rsid w:val="001D505A"/>
    <w:rsid w:val="001D5206"/>
    <w:rsid w:val="001D6401"/>
    <w:rsid w:val="001E031A"/>
    <w:rsid w:val="001E2CE2"/>
    <w:rsid w:val="001E3A97"/>
    <w:rsid w:val="001E58AB"/>
    <w:rsid w:val="001E5965"/>
    <w:rsid w:val="001E5E42"/>
    <w:rsid w:val="001E6C93"/>
    <w:rsid w:val="001E7D6A"/>
    <w:rsid w:val="001F0D74"/>
    <w:rsid w:val="001F5DA4"/>
    <w:rsid w:val="00201267"/>
    <w:rsid w:val="002027A2"/>
    <w:rsid w:val="00202AA7"/>
    <w:rsid w:val="00213C1C"/>
    <w:rsid w:val="002157FB"/>
    <w:rsid w:val="00216499"/>
    <w:rsid w:val="0022194A"/>
    <w:rsid w:val="00222121"/>
    <w:rsid w:val="00223009"/>
    <w:rsid w:val="00226A0F"/>
    <w:rsid w:val="00230922"/>
    <w:rsid w:val="002313E5"/>
    <w:rsid w:val="002341B0"/>
    <w:rsid w:val="00242B8D"/>
    <w:rsid w:val="00257576"/>
    <w:rsid w:val="00257A66"/>
    <w:rsid w:val="00260003"/>
    <w:rsid w:val="00262AC6"/>
    <w:rsid w:val="00262B81"/>
    <w:rsid w:val="00263A01"/>
    <w:rsid w:val="00265E0D"/>
    <w:rsid w:val="00265FC7"/>
    <w:rsid w:val="002706A2"/>
    <w:rsid w:val="00271D94"/>
    <w:rsid w:val="00272DCD"/>
    <w:rsid w:val="0027462B"/>
    <w:rsid w:val="00281AC7"/>
    <w:rsid w:val="0028651A"/>
    <w:rsid w:val="00287355"/>
    <w:rsid w:val="002A6E11"/>
    <w:rsid w:val="002B27EF"/>
    <w:rsid w:val="002B4844"/>
    <w:rsid w:val="002B49FE"/>
    <w:rsid w:val="002B4C67"/>
    <w:rsid w:val="002C69A4"/>
    <w:rsid w:val="002C6A7F"/>
    <w:rsid w:val="002D0969"/>
    <w:rsid w:val="002D372B"/>
    <w:rsid w:val="002D66C8"/>
    <w:rsid w:val="002E2EC1"/>
    <w:rsid w:val="002E40ED"/>
    <w:rsid w:val="002E525A"/>
    <w:rsid w:val="002E6279"/>
    <w:rsid w:val="002E712F"/>
    <w:rsid w:val="002F00D4"/>
    <w:rsid w:val="002F0B65"/>
    <w:rsid w:val="002F0B8A"/>
    <w:rsid w:val="002F21DA"/>
    <w:rsid w:val="002F316F"/>
    <w:rsid w:val="002F3A6A"/>
    <w:rsid w:val="002F5706"/>
    <w:rsid w:val="002F6AD3"/>
    <w:rsid w:val="00306040"/>
    <w:rsid w:val="003102A3"/>
    <w:rsid w:val="00310F96"/>
    <w:rsid w:val="00314E84"/>
    <w:rsid w:val="00315755"/>
    <w:rsid w:val="00327081"/>
    <w:rsid w:val="003331EE"/>
    <w:rsid w:val="00335A28"/>
    <w:rsid w:val="00337560"/>
    <w:rsid w:val="003429F2"/>
    <w:rsid w:val="00343245"/>
    <w:rsid w:val="00343BA0"/>
    <w:rsid w:val="0034630B"/>
    <w:rsid w:val="00346AF9"/>
    <w:rsid w:val="00346B76"/>
    <w:rsid w:val="00347D06"/>
    <w:rsid w:val="00347FFC"/>
    <w:rsid w:val="00350363"/>
    <w:rsid w:val="00350AC2"/>
    <w:rsid w:val="00352738"/>
    <w:rsid w:val="00357B31"/>
    <w:rsid w:val="0036170A"/>
    <w:rsid w:val="003666B3"/>
    <w:rsid w:val="003676EB"/>
    <w:rsid w:val="0037050B"/>
    <w:rsid w:val="00370AB3"/>
    <w:rsid w:val="00370CF4"/>
    <w:rsid w:val="0037341A"/>
    <w:rsid w:val="00376609"/>
    <w:rsid w:val="00377C74"/>
    <w:rsid w:val="0038232D"/>
    <w:rsid w:val="0038320B"/>
    <w:rsid w:val="00383C8F"/>
    <w:rsid w:val="00387228"/>
    <w:rsid w:val="003A121C"/>
    <w:rsid w:val="003A229D"/>
    <w:rsid w:val="003A76F6"/>
    <w:rsid w:val="003B197C"/>
    <w:rsid w:val="003B1D28"/>
    <w:rsid w:val="003B2A40"/>
    <w:rsid w:val="003B53B3"/>
    <w:rsid w:val="003D0967"/>
    <w:rsid w:val="003D10E0"/>
    <w:rsid w:val="003D2C2B"/>
    <w:rsid w:val="003D3C3E"/>
    <w:rsid w:val="003D58F8"/>
    <w:rsid w:val="003D7964"/>
    <w:rsid w:val="003E152B"/>
    <w:rsid w:val="003E21BA"/>
    <w:rsid w:val="003E440C"/>
    <w:rsid w:val="003F5E9C"/>
    <w:rsid w:val="003F6921"/>
    <w:rsid w:val="003F7CBB"/>
    <w:rsid w:val="00402B6C"/>
    <w:rsid w:val="004032AC"/>
    <w:rsid w:val="00404076"/>
    <w:rsid w:val="00410D5A"/>
    <w:rsid w:val="00411475"/>
    <w:rsid w:val="00411C59"/>
    <w:rsid w:val="00412A4D"/>
    <w:rsid w:val="00412A89"/>
    <w:rsid w:val="00413D0A"/>
    <w:rsid w:val="004143C4"/>
    <w:rsid w:val="00422C23"/>
    <w:rsid w:val="0042468A"/>
    <w:rsid w:val="00425055"/>
    <w:rsid w:val="00430CEC"/>
    <w:rsid w:val="00432526"/>
    <w:rsid w:val="00434345"/>
    <w:rsid w:val="00435BA6"/>
    <w:rsid w:val="004368E3"/>
    <w:rsid w:val="004401F6"/>
    <w:rsid w:val="00444079"/>
    <w:rsid w:val="00444228"/>
    <w:rsid w:val="00444784"/>
    <w:rsid w:val="004454D3"/>
    <w:rsid w:val="00446162"/>
    <w:rsid w:val="00446B1C"/>
    <w:rsid w:val="00452887"/>
    <w:rsid w:val="0045405F"/>
    <w:rsid w:val="00454C7C"/>
    <w:rsid w:val="00455102"/>
    <w:rsid w:val="00460665"/>
    <w:rsid w:val="004607FB"/>
    <w:rsid w:val="00460ED4"/>
    <w:rsid w:val="0046182A"/>
    <w:rsid w:val="00462B6A"/>
    <w:rsid w:val="00464CC7"/>
    <w:rsid w:val="00465632"/>
    <w:rsid w:val="00466454"/>
    <w:rsid w:val="004669B1"/>
    <w:rsid w:val="00466AC2"/>
    <w:rsid w:val="00466E34"/>
    <w:rsid w:val="004717A9"/>
    <w:rsid w:val="00473548"/>
    <w:rsid w:val="004753D9"/>
    <w:rsid w:val="00477426"/>
    <w:rsid w:val="004806F0"/>
    <w:rsid w:val="00480BF5"/>
    <w:rsid w:val="00481970"/>
    <w:rsid w:val="00481B8F"/>
    <w:rsid w:val="00483B57"/>
    <w:rsid w:val="004A019C"/>
    <w:rsid w:val="004A460E"/>
    <w:rsid w:val="004A66F3"/>
    <w:rsid w:val="004A7E65"/>
    <w:rsid w:val="004B1BCD"/>
    <w:rsid w:val="004B34BB"/>
    <w:rsid w:val="004B3BD0"/>
    <w:rsid w:val="004B4317"/>
    <w:rsid w:val="004B5105"/>
    <w:rsid w:val="004C2E42"/>
    <w:rsid w:val="004C3990"/>
    <w:rsid w:val="004C5F5E"/>
    <w:rsid w:val="004C6C19"/>
    <w:rsid w:val="004D054B"/>
    <w:rsid w:val="004D0FFC"/>
    <w:rsid w:val="004D217C"/>
    <w:rsid w:val="004D53AD"/>
    <w:rsid w:val="004D5D51"/>
    <w:rsid w:val="004E1D1B"/>
    <w:rsid w:val="004E7413"/>
    <w:rsid w:val="004F18BB"/>
    <w:rsid w:val="004F467F"/>
    <w:rsid w:val="004F4EB6"/>
    <w:rsid w:val="00500C55"/>
    <w:rsid w:val="00502C16"/>
    <w:rsid w:val="00504261"/>
    <w:rsid w:val="005066E7"/>
    <w:rsid w:val="00507D55"/>
    <w:rsid w:val="00514399"/>
    <w:rsid w:val="005166B9"/>
    <w:rsid w:val="00517C7D"/>
    <w:rsid w:val="00522154"/>
    <w:rsid w:val="00524AFA"/>
    <w:rsid w:val="0052618A"/>
    <w:rsid w:val="00527984"/>
    <w:rsid w:val="005307FF"/>
    <w:rsid w:val="00541709"/>
    <w:rsid w:val="00542167"/>
    <w:rsid w:val="0054509D"/>
    <w:rsid w:val="00547A8B"/>
    <w:rsid w:val="00553C5C"/>
    <w:rsid w:val="00554DAD"/>
    <w:rsid w:val="00555133"/>
    <w:rsid w:val="00560C65"/>
    <w:rsid w:val="005614F6"/>
    <w:rsid w:val="005633B4"/>
    <w:rsid w:val="00574F82"/>
    <w:rsid w:val="00575F9B"/>
    <w:rsid w:val="005771A3"/>
    <w:rsid w:val="0057782F"/>
    <w:rsid w:val="005815CC"/>
    <w:rsid w:val="00583141"/>
    <w:rsid w:val="0058633E"/>
    <w:rsid w:val="00590C8C"/>
    <w:rsid w:val="00590D62"/>
    <w:rsid w:val="00593191"/>
    <w:rsid w:val="00593340"/>
    <w:rsid w:val="005A2A95"/>
    <w:rsid w:val="005B0D58"/>
    <w:rsid w:val="005B1C8B"/>
    <w:rsid w:val="005B29FD"/>
    <w:rsid w:val="005B5835"/>
    <w:rsid w:val="005B66FC"/>
    <w:rsid w:val="005C083A"/>
    <w:rsid w:val="005C6264"/>
    <w:rsid w:val="005D3BE6"/>
    <w:rsid w:val="005D572B"/>
    <w:rsid w:val="005D633F"/>
    <w:rsid w:val="005D6FA8"/>
    <w:rsid w:val="005D7328"/>
    <w:rsid w:val="005E2F8F"/>
    <w:rsid w:val="005E3DA5"/>
    <w:rsid w:val="005E4B83"/>
    <w:rsid w:val="005E51E1"/>
    <w:rsid w:val="005E5474"/>
    <w:rsid w:val="005E7AFD"/>
    <w:rsid w:val="005F23F2"/>
    <w:rsid w:val="005F25BE"/>
    <w:rsid w:val="005F3636"/>
    <w:rsid w:val="005F4B8F"/>
    <w:rsid w:val="005F6550"/>
    <w:rsid w:val="005F6894"/>
    <w:rsid w:val="005F6B17"/>
    <w:rsid w:val="006041E5"/>
    <w:rsid w:val="0060474D"/>
    <w:rsid w:val="00616390"/>
    <w:rsid w:val="00621FC0"/>
    <w:rsid w:val="006246ED"/>
    <w:rsid w:val="00626D1F"/>
    <w:rsid w:val="00627024"/>
    <w:rsid w:val="006334FD"/>
    <w:rsid w:val="006336BF"/>
    <w:rsid w:val="00634E43"/>
    <w:rsid w:val="006401EA"/>
    <w:rsid w:val="00641D2A"/>
    <w:rsid w:val="006440F8"/>
    <w:rsid w:val="006463E0"/>
    <w:rsid w:val="00652934"/>
    <w:rsid w:val="00656BDC"/>
    <w:rsid w:val="00657999"/>
    <w:rsid w:val="0066061E"/>
    <w:rsid w:val="00661C0F"/>
    <w:rsid w:val="00667CAF"/>
    <w:rsid w:val="00670127"/>
    <w:rsid w:val="00671B96"/>
    <w:rsid w:val="00672840"/>
    <w:rsid w:val="00672A32"/>
    <w:rsid w:val="00672C0A"/>
    <w:rsid w:val="00673355"/>
    <w:rsid w:val="006733BC"/>
    <w:rsid w:val="006851ED"/>
    <w:rsid w:val="00686D6E"/>
    <w:rsid w:val="006871D2"/>
    <w:rsid w:val="00691155"/>
    <w:rsid w:val="0069505A"/>
    <w:rsid w:val="0069505B"/>
    <w:rsid w:val="006A20A8"/>
    <w:rsid w:val="006A2774"/>
    <w:rsid w:val="006A3DF0"/>
    <w:rsid w:val="006A43C1"/>
    <w:rsid w:val="006B1676"/>
    <w:rsid w:val="006B1D1B"/>
    <w:rsid w:val="006B5FAD"/>
    <w:rsid w:val="006C20B0"/>
    <w:rsid w:val="006C2430"/>
    <w:rsid w:val="006C2AC8"/>
    <w:rsid w:val="006C40DE"/>
    <w:rsid w:val="006C538F"/>
    <w:rsid w:val="006C6EAE"/>
    <w:rsid w:val="006C72D3"/>
    <w:rsid w:val="006D0765"/>
    <w:rsid w:val="006D1F7B"/>
    <w:rsid w:val="006D6A9B"/>
    <w:rsid w:val="006E1652"/>
    <w:rsid w:val="006E3E05"/>
    <w:rsid w:val="006E550A"/>
    <w:rsid w:val="006E7742"/>
    <w:rsid w:val="006E7AB0"/>
    <w:rsid w:val="006F117E"/>
    <w:rsid w:val="006F5AB1"/>
    <w:rsid w:val="006F6A15"/>
    <w:rsid w:val="0070068E"/>
    <w:rsid w:val="007058C0"/>
    <w:rsid w:val="00707C72"/>
    <w:rsid w:val="0071032C"/>
    <w:rsid w:val="0071243A"/>
    <w:rsid w:val="00712802"/>
    <w:rsid w:val="007139EE"/>
    <w:rsid w:val="007164A1"/>
    <w:rsid w:val="00721FE0"/>
    <w:rsid w:val="007231AD"/>
    <w:rsid w:val="007238CA"/>
    <w:rsid w:val="00723B74"/>
    <w:rsid w:val="007262D6"/>
    <w:rsid w:val="00726B8B"/>
    <w:rsid w:val="0074553A"/>
    <w:rsid w:val="007470D1"/>
    <w:rsid w:val="007472FB"/>
    <w:rsid w:val="00753305"/>
    <w:rsid w:val="00753F94"/>
    <w:rsid w:val="00755A6D"/>
    <w:rsid w:val="00761CA4"/>
    <w:rsid w:val="00762E3F"/>
    <w:rsid w:val="00764015"/>
    <w:rsid w:val="00766B94"/>
    <w:rsid w:val="0077101F"/>
    <w:rsid w:val="00771B16"/>
    <w:rsid w:val="00774F2B"/>
    <w:rsid w:val="0077529F"/>
    <w:rsid w:val="007760D0"/>
    <w:rsid w:val="00780AF7"/>
    <w:rsid w:val="00783489"/>
    <w:rsid w:val="00784B4C"/>
    <w:rsid w:val="007862F5"/>
    <w:rsid w:val="0078663F"/>
    <w:rsid w:val="007935B0"/>
    <w:rsid w:val="00793CD3"/>
    <w:rsid w:val="00794834"/>
    <w:rsid w:val="0079581B"/>
    <w:rsid w:val="00796096"/>
    <w:rsid w:val="00796FCB"/>
    <w:rsid w:val="007977C4"/>
    <w:rsid w:val="007A096C"/>
    <w:rsid w:val="007A4E4C"/>
    <w:rsid w:val="007A522A"/>
    <w:rsid w:val="007A7398"/>
    <w:rsid w:val="007B3431"/>
    <w:rsid w:val="007B40F5"/>
    <w:rsid w:val="007B7733"/>
    <w:rsid w:val="007C11F2"/>
    <w:rsid w:val="007C7042"/>
    <w:rsid w:val="007D2F0F"/>
    <w:rsid w:val="007D2F42"/>
    <w:rsid w:val="007D7074"/>
    <w:rsid w:val="007E1D1A"/>
    <w:rsid w:val="007F107B"/>
    <w:rsid w:val="007F5562"/>
    <w:rsid w:val="00802DB7"/>
    <w:rsid w:val="008062A5"/>
    <w:rsid w:val="00807B28"/>
    <w:rsid w:val="00811118"/>
    <w:rsid w:val="00814C73"/>
    <w:rsid w:val="00821E6D"/>
    <w:rsid w:val="00823B5F"/>
    <w:rsid w:val="00823E8E"/>
    <w:rsid w:val="00831BDA"/>
    <w:rsid w:val="0083402B"/>
    <w:rsid w:val="00840285"/>
    <w:rsid w:val="00840CDC"/>
    <w:rsid w:val="00846658"/>
    <w:rsid w:val="00847782"/>
    <w:rsid w:val="00850AFE"/>
    <w:rsid w:val="00852B99"/>
    <w:rsid w:val="00855010"/>
    <w:rsid w:val="00855AA6"/>
    <w:rsid w:val="00855B71"/>
    <w:rsid w:val="00855C7D"/>
    <w:rsid w:val="0085720D"/>
    <w:rsid w:val="008579FD"/>
    <w:rsid w:val="00862429"/>
    <w:rsid w:val="00862F6E"/>
    <w:rsid w:val="008709E6"/>
    <w:rsid w:val="00870CFD"/>
    <w:rsid w:val="00877486"/>
    <w:rsid w:val="008800C6"/>
    <w:rsid w:val="00882DF8"/>
    <w:rsid w:val="0088492F"/>
    <w:rsid w:val="008879EF"/>
    <w:rsid w:val="00887A32"/>
    <w:rsid w:val="0089140E"/>
    <w:rsid w:val="00891EC9"/>
    <w:rsid w:val="00893909"/>
    <w:rsid w:val="00894717"/>
    <w:rsid w:val="008A20A2"/>
    <w:rsid w:val="008A79CD"/>
    <w:rsid w:val="008A7C9E"/>
    <w:rsid w:val="008B1D6B"/>
    <w:rsid w:val="008B2841"/>
    <w:rsid w:val="008B2FC9"/>
    <w:rsid w:val="008B3D3F"/>
    <w:rsid w:val="008C25C8"/>
    <w:rsid w:val="008C2962"/>
    <w:rsid w:val="008C2F86"/>
    <w:rsid w:val="008C38B8"/>
    <w:rsid w:val="008C5677"/>
    <w:rsid w:val="008C71ED"/>
    <w:rsid w:val="008D31AC"/>
    <w:rsid w:val="008D3778"/>
    <w:rsid w:val="008E3321"/>
    <w:rsid w:val="008E3FAA"/>
    <w:rsid w:val="008E3FD0"/>
    <w:rsid w:val="008E5942"/>
    <w:rsid w:val="008E7D3D"/>
    <w:rsid w:val="008F24C6"/>
    <w:rsid w:val="008F55EA"/>
    <w:rsid w:val="008F6E82"/>
    <w:rsid w:val="008F7D58"/>
    <w:rsid w:val="00900222"/>
    <w:rsid w:val="0090354F"/>
    <w:rsid w:val="00906CD8"/>
    <w:rsid w:val="009142BB"/>
    <w:rsid w:val="009168AF"/>
    <w:rsid w:val="009177BB"/>
    <w:rsid w:val="00920E41"/>
    <w:rsid w:val="00921601"/>
    <w:rsid w:val="009232E9"/>
    <w:rsid w:val="0092642F"/>
    <w:rsid w:val="00926E88"/>
    <w:rsid w:val="00932726"/>
    <w:rsid w:val="0093606E"/>
    <w:rsid w:val="00944925"/>
    <w:rsid w:val="00944AAC"/>
    <w:rsid w:val="0094660D"/>
    <w:rsid w:val="00951D2A"/>
    <w:rsid w:val="00953111"/>
    <w:rsid w:val="00955E8A"/>
    <w:rsid w:val="00956489"/>
    <w:rsid w:val="00957B16"/>
    <w:rsid w:val="00960F92"/>
    <w:rsid w:val="00964783"/>
    <w:rsid w:val="00964FDC"/>
    <w:rsid w:val="009659E4"/>
    <w:rsid w:val="00976863"/>
    <w:rsid w:val="0098004D"/>
    <w:rsid w:val="00980114"/>
    <w:rsid w:val="00980403"/>
    <w:rsid w:val="009847FC"/>
    <w:rsid w:val="00993F54"/>
    <w:rsid w:val="009961B2"/>
    <w:rsid w:val="009A0558"/>
    <w:rsid w:val="009A0FF0"/>
    <w:rsid w:val="009A629B"/>
    <w:rsid w:val="009B20B2"/>
    <w:rsid w:val="009B3D53"/>
    <w:rsid w:val="009B7695"/>
    <w:rsid w:val="009B7E38"/>
    <w:rsid w:val="009C17D4"/>
    <w:rsid w:val="009C1C09"/>
    <w:rsid w:val="009C7254"/>
    <w:rsid w:val="009C7DBA"/>
    <w:rsid w:val="009C7F12"/>
    <w:rsid w:val="009D1404"/>
    <w:rsid w:val="009D1536"/>
    <w:rsid w:val="009D1ABE"/>
    <w:rsid w:val="009D2D99"/>
    <w:rsid w:val="009D43A1"/>
    <w:rsid w:val="009D4B30"/>
    <w:rsid w:val="009D5964"/>
    <w:rsid w:val="009E05FB"/>
    <w:rsid w:val="009E2EB0"/>
    <w:rsid w:val="009E45A6"/>
    <w:rsid w:val="009E4C27"/>
    <w:rsid w:val="009E5F5B"/>
    <w:rsid w:val="009E6409"/>
    <w:rsid w:val="009E7BCC"/>
    <w:rsid w:val="009F6454"/>
    <w:rsid w:val="00A01EE1"/>
    <w:rsid w:val="00A02421"/>
    <w:rsid w:val="00A10A16"/>
    <w:rsid w:val="00A113F2"/>
    <w:rsid w:val="00A12E8B"/>
    <w:rsid w:val="00A26CE7"/>
    <w:rsid w:val="00A26ECB"/>
    <w:rsid w:val="00A270F6"/>
    <w:rsid w:val="00A3107C"/>
    <w:rsid w:val="00A31EDE"/>
    <w:rsid w:val="00A3317A"/>
    <w:rsid w:val="00A33885"/>
    <w:rsid w:val="00A376AD"/>
    <w:rsid w:val="00A4137D"/>
    <w:rsid w:val="00A41716"/>
    <w:rsid w:val="00A41EB0"/>
    <w:rsid w:val="00A44E77"/>
    <w:rsid w:val="00A46AE4"/>
    <w:rsid w:val="00A52F64"/>
    <w:rsid w:val="00A564AE"/>
    <w:rsid w:val="00A62887"/>
    <w:rsid w:val="00A63FB7"/>
    <w:rsid w:val="00A64EF2"/>
    <w:rsid w:val="00A67788"/>
    <w:rsid w:val="00A7057D"/>
    <w:rsid w:val="00A71A73"/>
    <w:rsid w:val="00A72130"/>
    <w:rsid w:val="00A74048"/>
    <w:rsid w:val="00A74697"/>
    <w:rsid w:val="00A74ED9"/>
    <w:rsid w:val="00A76ABC"/>
    <w:rsid w:val="00A77A81"/>
    <w:rsid w:val="00A81DD7"/>
    <w:rsid w:val="00A90A92"/>
    <w:rsid w:val="00A91B6A"/>
    <w:rsid w:val="00A9519D"/>
    <w:rsid w:val="00A952C4"/>
    <w:rsid w:val="00AA14F4"/>
    <w:rsid w:val="00AA2313"/>
    <w:rsid w:val="00AA3B47"/>
    <w:rsid w:val="00AA7BFE"/>
    <w:rsid w:val="00AB258E"/>
    <w:rsid w:val="00AB274D"/>
    <w:rsid w:val="00AC20C3"/>
    <w:rsid w:val="00AC2669"/>
    <w:rsid w:val="00AC3107"/>
    <w:rsid w:val="00AC6163"/>
    <w:rsid w:val="00AC6353"/>
    <w:rsid w:val="00AC7AAE"/>
    <w:rsid w:val="00AD0060"/>
    <w:rsid w:val="00AD1E9E"/>
    <w:rsid w:val="00AD1ECD"/>
    <w:rsid w:val="00AD5160"/>
    <w:rsid w:val="00AD5EBC"/>
    <w:rsid w:val="00AD70AE"/>
    <w:rsid w:val="00AD718C"/>
    <w:rsid w:val="00AD7AD8"/>
    <w:rsid w:val="00AE06BF"/>
    <w:rsid w:val="00AE14EC"/>
    <w:rsid w:val="00AE1BBA"/>
    <w:rsid w:val="00AE2CD6"/>
    <w:rsid w:val="00AE55AB"/>
    <w:rsid w:val="00AE5A26"/>
    <w:rsid w:val="00AE6929"/>
    <w:rsid w:val="00AF031A"/>
    <w:rsid w:val="00AF0E98"/>
    <w:rsid w:val="00AF4B26"/>
    <w:rsid w:val="00B00BB8"/>
    <w:rsid w:val="00B02348"/>
    <w:rsid w:val="00B04944"/>
    <w:rsid w:val="00B060E3"/>
    <w:rsid w:val="00B10963"/>
    <w:rsid w:val="00B1257A"/>
    <w:rsid w:val="00B12D14"/>
    <w:rsid w:val="00B1358A"/>
    <w:rsid w:val="00B1425A"/>
    <w:rsid w:val="00B14E45"/>
    <w:rsid w:val="00B16E08"/>
    <w:rsid w:val="00B17455"/>
    <w:rsid w:val="00B21F02"/>
    <w:rsid w:val="00B242CB"/>
    <w:rsid w:val="00B250FE"/>
    <w:rsid w:val="00B32463"/>
    <w:rsid w:val="00B33205"/>
    <w:rsid w:val="00B33913"/>
    <w:rsid w:val="00B33DFA"/>
    <w:rsid w:val="00B451A9"/>
    <w:rsid w:val="00B46698"/>
    <w:rsid w:val="00B475B3"/>
    <w:rsid w:val="00B54C4B"/>
    <w:rsid w:val="00B641D0"/>
    <w:rsid w:val="00B648E0"/>
    <w:rsid w:val="00B66E4D"/>
    <w:rsid w:val="00B67496"/>
    <w:rsid w:val="00B75A1D"/>
    <w:rsid w:val="00B8109D"/>
    <w:rsid w:val="00B8179B"/>
    <w:rsid w:val="00B84329"/>
    <w:rsid w:val="00B846A3"/>
    <w:rsid w:val="00B912E0"/>
    <w:rsid w:val="00B9268E"/>
    <w:rsid w:val="00B94B9A"/>
    <w:rsid w:val="00B959B9"/>
    <w:rsid w:val="00B974E8"/>
    <w:rsid w:val="00B9764D"/>
    <w:rsid w:val="00BA1424"/>
    <w:rsid w:val="00BA2256"/>
    <w:rsid w:val="00BA2B4C"/>
    <w:rsid w:val="00BA3F2D"/>
    <w:rsid w:val="00BA451B"/>
    <w:rsid w:val="00BA5199"/>
    <w:rsid w:val="00BB0838"/>
    <w:rsid w:val="00BB2183"/>
    <w:rsid w:val="00BB411B"/>
    <w:rsid w:val="00BB46A0"/>
    <w:rsid w:val="00BB7122"/>
    <w:rsid w:val="00BC031E"/>
    <w:rsid w:val="00BC1D31"/>
    <w:rsid w:val="00BC1F8A"/>
    <w:rsid w:val="00BC27D4"/>
    <w:rsid w:val="00BC41A0"/>
    <w:rsid w:val="00BD0091"/>
    <w:rsid w:val="00BD06A6"/>
    <w:rsid w:val="00BD3ACE"/>
    <w:rsid w:val="00BD6C74"/>
    <w:rsid w:val="00BE735C"/>
    <w:rsid w:val="00BF0878"/>
    <w:rsid w:val="00BF3358"/>
    <w:rsid w:val="00BF5690"/>
    <w:rsid w:val="00BF639B"/>
    <w:rsid w:val="00C0104E"/>
    <w:rsid w:val="00C02937"/>
    <w:rsid w:val="00C0323E"/>
    <w:rsid w:val="00C036F7"/>
    <w:rsid w:val="00C03E5B"/>
    <w:rsid w:val="00C04058"/>
    <w:rsid w:val="00C06B27"/>
    <w:rsid w:val="00C076C1"/>
    <w:rsid w:val="00C10877"/>
    <w:rsid w:val="00C13153"/>
    <w:rsid w:val="00C142A5"/>
    <w:rsid w:val="00C16FA2"/>
    <w:rsid w:val="00C24E33"/>
    <w:rsid w:val="00C27945"/>
    <w:rsid w:val="00C31D81"/>
    <w:rsid w:val="00C352EA"/>
    <w:rsid w:val="00C40D49"/>
    <w:rsid w:val="00C42100"/>
    <w:rsid w:val="00C43515"/>
    <w:rsid w:val="00C44450"/>
    <w:rsid w:val="00C44893"/>
    <w:rsid w:val="00C44E1B"/>
    <w:rsid w:val="00C45C0E"/>
    <w:rsid w:val="00C4740B"/>
    <w:rsid w:val="00C4763B"/>
    <w:rsid w:val="00C603DE"/>
    <w:rsid w:val="00C61742"/>
    <w:rsid w:val="00C61D2C"/>
    <w:rsid w:val="00C62383"/>
    <w:rsid w:val="00C63CB5"/>
    <w:rsid w:val="00C6485D"/>
    <w:rsid w:val="00C64E15"/>
    <w:rsid w:val="00C672A3"/>
    <w:rsid w:val="00C802CE"/>
    <w:rsid w:val="00C81734"/>
    <w:rsid w:val="00C83124"/>
    <w:rsid w:val="00C839F2"/>
    <w:rsid w:val="00C8468B"/>
    <w:rsid w:val="00C92807"/>
    <w:rsid w:val="00C939FC"/>
    <w:rsid w:val="00C9502D"/>
    <w:rsid w:val="00C97908"/>
    <w:rsid w:val="00CA0B6A"/>
    <w:rsid w:val="00CA0E12"/>
    <w:rsid w:val="00CA1EC3"/>
    <w:rsid w:val="00CA318C"/>
    <w:rsid w:val="00CA577E"/>
    <w:rsid w:val="00CA6505"/>
    <w:rsid w:val="00CA7227"/>
    <w:rsid w:val="00CB588D"/>
    <w:rsid w:val="00CB7D42"/>
    <w:rsid w:val="00CC37DB"/>
    <w:rsid w:val="00CC795E"/>
    <w:rsid w:val="00CD0289"/>
    <w:rsid w:val="00CD24B3"/>
    <w:rsid w:val="00CD3809"/>
    <w:rsid w:val="00CD4ACC"/>
    <w:rsid w:val="00CE2E7F"/>
    <w:rsid w:val="00CF1AB3"/>
    <w:rsid w:val="00CF1F92"/>
    <w:rsid w:val="00CF3243"/>
    <w:rsid w:val="00CF44F8"/>
    <w:rsid w:val="00D002DE"/>
    <w:rsid w:val="00D0442B"/>
    <w:rsid w:val="00D06403"/>
    <w:rsid w:val="00D11F7F"/>
    <w:rsid w:val="00D22FC6"/>
    <w:rsid w:val="00D25E27"/>
    <w:rsid w:val="00D305B5"/>
    <w:rsid w:val="00D32900"/>
    <w:rsid w:val="00D34EC4"/>
    <w:rsid w:val="00D36A07"/>
    <w:rsid w:val="00D414ED"/>
    <w:rsid w:val="00D41CA0"/>
    <w:rsid w:val="00D42D8D"/>
    <w:rsid w:val="00D43B84"/>
    <w:rsid w:val="00D45DE4"/>
    <w:rsid w:val="00D50156"/>
    <w:rsid w:val="00D50BAD"/>
    <w:rsid w:val="00D50DD7"/>
    <w:rsid w:val="00D5167B"/>
    <w:rsid w:val="00D51AFF"/>
    <w:rsid w:val="00D53F49"/>
    <w:rsid w:val="00D561D6"/>
    <w:rsid w:val="00D671C7"/>
    <w:rsid w:val="00D672BA"/>
    <w:rsid w:val="00D6768B"/>
    <w:rsid w:val="00D67CAA"/>
    <w:rsid w:val="00D70D16"/>
    <w:rsid w:val="00D72F49"/>
    <w:rsid w:val="00D80ACE"/>
    <w:rsid w:val="00D816A5"/>
    <w:rsid w:val="00D816D3"/>
    <w:rsid w:val="00D84CB7"/>
    <w:rsid w:val="00D91255"/>
    <w:rsid w:val="00D93DA6"/>
    <w:rsid w:val="00D942F3"/>
    <w:rsid w:val="00D97365"/>
    <w:rsid w:val="00D97E90"/>
    <w:rsid w:val="00DA080F"/>
    <w:rsid w:val="00DA15E2"/>
    <w:rsid w:val="00DA1DE9"/>
    <w:rsid w:val="00DA2BE1"/>
    <w:rsid w:val="00DA50CD"/>
    <w:rsid w:val="00DA59D4"/>
    <w:rsid w:val="00DA7C58"/>
    <w:rsid w:val="00DB4F52"/>
    <w:rsid w:val="00DB511E"/>
    <w:rsid w:val="00DB676C"/>
    <w:rsid w:val="00DC08E9"/>
    <w:rsid w:val="00DC0A63"/>
    <w:rsid w:val="00DC5217"/>
    <w:rsid w:val="00DD136D"/>
    <w:rsid w:val="00DD2F98"/>
    <w:rsid w:val="00DD514A"/>
    <w:rsid w:val="00DD7CC3"/>
    <w:rsid w:val="00DE2BD6"/>
    <w:rsid w:val="00DE415F"/>
    <w:rsid w:val="00DE68D8"/>
    <w:rsid w:val="00DE7E61"/>
    <w:rsid w:val="00DF1FFD"/>
    <w:rsid w:val="00DF6239"/>
    <w:rsid w:val="00DF7859"/>
    <w:rsid w:val="00E00C83"/>
    <w:rsid w:val="00E016C3"/>
    <w:rsid w:val="00E016E9"/>
    <w:rsid w:val="00E01A5E"/>
    <w:rsid w:val="00E01DAD"/>
    <w:rsid w:val="00E02E8F"/>
    <w:rsid w:val="00E03557"/>
    <w:rsid w:val="00E041DB"/>
    <w:rsid w:val="00E05A81"/>
    <w:rsid w:val="00E133E2"/>
    <w:rsid w:val="00E150D6"/>
    <w:rsid w:val="00E16960"/>
    <w:rsid w:val="00E16A67"/>
    <w:rsid w:val="00E203FE"/>
    <w:rsid w:val="00E223A9"/>
    <w:rsid w:val="00E232FF"/>
    <w:rsid w:val="00E254A6"/>
    <w:rsid w:val="00E27939"/>
    <w:rsid w:val="00E27E41"/>
    <w:rsid w:val="00E34BBF"/>
    <w:rsid w:val="00E35418"/>
    <w:rsid w:val="00E36F50"/>
    <w:rsid w:val="00E50C94"/>
    <w:rsid w:val="00E52824"/>
    <w:rsid w:val="00E52D35"/>
    <w:rsid w:val="00E5305A"/>
    <w:rsid w:val="00E628BB"/>
    <w:rsid w:val="00E62B7F"/>
    <w:rsid w:val="00E75037"/>
    <w:rsid w:val="00E77DE2"/>
    <w:rsid w:val="00E809A7"/>
    <w:rsid w:val="00E85AB7"/>
    <w:rsid w:val="00E86A5D"/>
    <w:rsid w:val="00E86AE9"/>
    <w:rsid w:val="00E908D6"/>
    <w:rsid w:val="00E93343"/>
    <w:rsid w:val="00E95565"/>
    <w:rsid w:val="00E9645A"/>
    <w:rsid w:val="00E9664D"/>
    <w:rsid w:val="00E96E4F"/>
    <w:rsid w:val="00EA1377"/>
    <w:rsid w:val="00EA4AEB"/>
    <w:rsid w:val="00EA4E00"/>
    <w:rsid w:val="00EA51DE"/>
    <w:rsid w:val="00EA6BD4"/>
    <w:rsid w:val="00EA6E19"/>
    <w:rsid w:val="00EA6FA7"/>
    <w:rsid w:val="00EB000D"/>
    <w:rsid w:val="00EB22C2"/>
    <w:rsid w:val="00EB2D68"/>
    <w:rsid w:val="00EB5397"/>
    <w:rsid w:val="00EB6D19"/>
    <w:rsid w:val="00EB6E6A"/>
    <w:rsid w:val="00EC00CA"/>
    <w:rsid w:val="00EC2769"/>
    <w:rsid w:val="00EC4AAC"/>
    <w:rsid w:val="00EC7452"/>
    <w:rsid w:val="00EC784D"/>
    <w:rsid w:val="00ED4081"/>
    <w:rsid w:val="00ED5BA8"/>
    <w:rsid w:val="00EF23EE"/>
    <w:rsid w:val="00EF32A4"/>
    <w:rsid w:val="00EF39B8"/>
    <w:rsid w:val="00EF3E94"/>
    <w:rsid w:val="00EF591D"/>
    <w:rsid w:val="00F01F9E"/>
    <w:rsid w:val="00F02A93"/>
    <w:rsid w:val="00F03019"/>
    <w:rsid w:val="00F104F7"/>
    <w:rsid w:val="00F127BF"/>
    <w:rsid w:val="00F13B70"/>
    <w:rsid w:val="00F150E2"/>
    <w:rsid w:val="00F154A1"/>
    <w:rsid w:val="00F208FE"/>
    <w:rsid w:val="00F226EE"/>
    <w:rsid w:val="00F303CD"/>
    <w:rsid w:val="00F31838"/>
    <w:rsid w:val="00F31F9C"/>
    <w:rsid w:val="00F3586C"/>
    <w:rsid w:val="00F35C9D"/>
    <w:rsid w:val="00F36239"/>
    <w:rsid w:val="00F36F66"/>
    <w:rsid w:val="00F412E9"/>
    <w:rsid w:val="00F41AE8"/>
    <w:rsid w:val="00F46761"/>
    <w:rsid w:val="00F4765B"/>
    <w:rsid w:val="00F517D2"/>
    <w:rsid w:val="00F57B8B"/>
    <w:rsid w:val="00F60788"/>
    <w:rsid w:val="00F627E9"/>
    <w:rsid w:val="00F65790"/>
    <w:rsid w:val="00F67057"/>
    <w:rsid w:val="00F72643"/>
    <w:rsid w:val="00F731D9"/>
    <w:rsid w:val="00F736E6"/>
    <w:rsid w:val="00F80F4D"/>
    <w:rsid w:val="00F82906"/>
    <w:rsid w:val="00F85CCF"/>
    <w:rsid w:val="00F873DF"/>
    <w:rsid w:val="00F94445"/>
    <w:rsid w:val="00F96940"/>
    <w:rsid w:val="00FA1AF9"/>
    <w:rsid w:val="00FA57E6"/>
    <w:rsid w:val="00FA6F95"/>
    <w:rsid w:val="00FB2166"/>
    <w:rsid w:val="00FC1B22"/>
    <w:rsid w:val="00FC253A"/>
    <w:rsid w:val="00FC4278"/>
    <w:rsid w:val="00FC7293"/>
    <w:rsid w:val="00FC73A2"/>
    <w:rsid w:val="00FC7ACB"/>
    <w:rsid w:val="00FF4AC9"/>
    <w:rsid w:val="00FF55C6"/>
    <w:rsid w:val="00FF623F"/>
    <w:rsid w:val="7544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95DB5"/>
  <w15:chartTrackingRefBased/>
  <w15:docId w15:val="{6BC0EABD-CE27-47F2-98B7-69BE0979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960"/>
    <w:pPr>
      <w:spacing w:before="120"/>
    </w:pPr>
    <w:rPr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rsid w:val="00BB46A0"/>
    <w:pPr>
      <w:keepNext/>
      <w:numPr>
        <w:numId w:val="9"/>
      </w:numPr>
      <w:spacing w:before="240" w:after="60"/>
      <w:outlineLvl w:val="0"/>
    </w:pPr>
    <w:rPr>
      <w:rFonts w:eastAsia="MS Mincho"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rsid w:val="00BB46A0"/>
    <w:pPr>
      <w:keepNext/>
      <w:numPr>
        <w:ilvl w:val="1"/>
        <w:numId w:val="9"/>
      </w:numPr>
      <w:spacing w:before="240" w:after="60"/>
      <w:outlineLvl w:val="1"/>
    </w:pPr>
    <w:rPr>
      <w:rFonts w:eastAsia="MS Mincho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rsid w:val="00BB46A0"/>
    <w:pPr>
      <w:keepNext/>
      <w:numPr>
        <w:ilvl w:val="2"/>
        <w:numId w:val="9"/>
      </w:numPr>
      <w:spacing w:before="240" w:after="60"/>
      <w:outlineLvl w:val="2"/>
    </w:pPr>
    <w:rPr>
      <w:rFonts w:eastAsia="MS Mincho"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BB46A0"/>
    <w:pPr>
      <w:keepNext/>
      <w:numPr>
        <w:ilvl w:val="3"/>
        <w:numId w:val="9"/>
      </w:numPr>
      <w:spacing w:before="240" w:after="60"/>
      <w:outlineLvl w:val="3"/>
    </w:pPr>
    <w:rPr>
      <w:rFonts w:eastAsia="MS Mincho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BB46A0"/>
    <w:pPr>
      <w:numPr>
        <w:ilvl w:val="4"/>
        <w:numId w:val="9"/>
      </w:numPr>
      <w:spacing w:before="240" w:after="60"/>
      <w:outlineLvl w:val="4"/>
    </w:pPr>
    <w:rPr>
      <w:rFonts w:eastAsia="MS Mincho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rsid w:val="00BB46A0"/>
    <w:pPr>
      <w:numPr>
        <w:ilvl w:val="5"/>
        <w:numId w:val="9"/>
      </w:numPr>
      <w:spacing w:before="240" w:after="60"/>
      <w:outlineLvl w:val="5"/>
    </w:pPr>
    <w:rPr>
      <w:rFonts w:eastAsia="MS Mincho"/>
      <w:b/>
      <w:bCs/>
      <w:szCs w:val="20"/>
    </w:rPr>
  </w:style>
  <w:style w:type="paragraph" w:styleId="Heading7">
    <w:name w:val="heading 7"/>
    <w:basedOn w:val="Normal"/>
    <w:next w:val="Normal"/>
    <w:link w:val="Heading7Char"/>
    <w:rsid w:val="00BB46A0"/>
    <w:pPr>
      <w:numPr>
        <w:ilvl w:val="6"/>
        <w:numId w:val="9"/>
      </w:numPr>
      <w:spacing w:before="240" w:after="60"/>
      <w:outlineLvl w:val="6"/>
    </w:pPr>
    <w:rPr>
      <w:rFonts w:eastAsia="MS Mincho"/>
    </w:rPr>
  </w:style>
  <w:style w:type="paragraph" w:styleId="Heading8">
    <w:name w:val="heading 8"/>
    <w:basedOn w:val="Normal"/>
    <w:next w:val="Normal"/>
    <w:link w:val="Heading8Char"/>
    <w:rsid w:val="00BB46A0"/>
    <w:pPr>
      <w:numPr>
        <w:ilvl w:val="7"/>
        <w:numId w:val="9"/>
      </w:numPr>
      <w:spacing w:before="240" w:after="60"/>
      <w:outlineLvl w:val="7"/>
    </w:pPr>
    <w:rPr>
      <w:rFonts w:eastAsia="MS Mincho"/>
      <w:i/>
      <w:iCs/>
    </w:rPr>
  </w:style>
  <w:style w:type="paragraph" w:styleId="Heading9">
    <w:name w:val="heading 9"/>
    <w:basedOn w:val="Normal"/>
    <w:next w:val="Normal"/>
    <w:link w:val="Heading9Char"/>
    <w:rsid w:val="00BB46A0"/>
    <w:pPr>
      <w:numPr>
        <w:ilvl w:val="8"/>
        <w:numId w:val="9"/>
      </w:numPr>
      <w:spacing w:before="240" w:after="60"/>
      <w:outlineLvl w:val="8"/>
    </w:pPr>
    <w:rPr>
      <w:rFonts w:eastAsia="MS Mincho" w:cs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rrectionSeparatorBegin">
    <w:name w:val="Correction Separator Begin"/>
    <w:basedOn w:val="Normal"/>
    <w:rsid w:val="007B7733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rsid w:val="007B7733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rsid w:val="007B7733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Theme="minorHAnsi"/>
      <w:b/>
      <w:szCs w:val="20"/>
    </w:rPr>
  </w:style>
  <w:style w:type="character" w:customStyle="1" w:styleId="Heading1Char">
    <w:name w:val="Heading 1 Char"/>
    <w:link w:val="Heading1"/>
    <w:rsid w:val="00BB46A0"/>
    <w:rPr>
      <w:rFonts w:ascii="Times New Roman" w:eastAsia="MS Mincho" w:hAnsi="Times New Roman" w:cs="Arial"/>
      <w:b/>
      <w:bCs/>
      <w:kern w:val="32"/>
      <w:sz w:val="24"/>
      <w:szCs w:val="32"/>
      <w:lang w:val="en-GB" w:eastAsia="ja-JP"/>
    </w:rPr>
  </w:style>
  <w:style w:type="paragraph" w:customStyle="1" w:styleId="Heading1Centered">
    <w:name w:val="Heading 1 Centered"/>
    <w:basedOn w:val="Heading1"/>
    <w:rsid w:val="00BB46A0"/>
    <w:pPr>
      <w:keepLines/>
      <w:numPr>
        <w:numId w:val="0"/>
      </w:num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0"/>
      <w:jc w:val="center"/>
      <w:textAlignment w:val="baseline"/>
    </w:pPr>
    <w:rPr>
      <w:rFonts w:cs="Times New Roman"/>
      <w:kern w:val="0"/>
      <w:szCs w:val="20"/>
      <w:lang w:eastAsia="en-US"/>
    </w:rPr>
  </w:style>
  <w:style w:type="character" w:customStyle="1" w:styleId="Heading2Char">
    <w:name w:val="Heading 2 Char"/>
    <w:link w:val="Heading2"/>
    <w:rsid w:val="00BB46A0"/>
    <w:rPr>
      <w:rFonts w:ascii="Times New Roman" w:eastAsia="MS Mincho" w:hAnsi="Times New Roman" w:cs="Arial"/>
      <w:b/>
      <w:bCs/>
      <w:iCs/>
      <w:sz w:val="24"/>
      <w:szCs w:val="28"/>
      <w:lang w:val="en-GB" w:eastAsia="ja-JP"/>
    </w:rPr>
  </w:style>
  <w:style w:type="character" w:customStyle="1" w:styleId="Heading3Char">
    <w:name w:val="Heading 3 Char"/>
    <w:link w:val="Heading3"/>
    <w:rsid w:val="00BB46A0"/>
    <w:rPr>
      <w:rFonts w:ascii="Times New Roman" w:eastAsia="MS Mincho" w:hAnsi="Times New Roman" w:cs="Arial"/>
      <w:b/>
      <w:bCs/>
      <w:sz w:val="24"/>
      <w:szCs w:val="26"/>
      <w:lang w:val="en-GB" w:eastAsia="ja-JP"/>
    </w:rPr>
  </w:style>
  <w:style w:type="character" w:customStyle="1" w:styleId="Heading4Char">
    <w:name w:val="Heading 4 Char"/>
    <w:link w:val="Heading4"/>
    <w:rsid w:val="00BB46A0"/>
    <w:rPr>
      <w:rFonts w:ascii="Times New Roman" w:eastAsia="MS Mincho" w:hAnsi="Times New Roman" w:cs="Times New Roman"/>
      <w:b/>
      <w:bCs/>
      <w:sz w:val="24"/>
      <w:szCs w:val="28"/>
      <w:lang w:val="en-GB" w:eastAsia="ja-JP"/>
    </w:rPr>
  </w:style>
  <w:style w:type="character" w:customStyle="1" w:styleId="Heading5Char">
    <w:name w:val="Heading 5 Char"/>
    <w:link w:val="Heading5"/>
    <w:rsid w:val="00BB46A0"/>
    <w:rPr>
      <w:rFonts w:ascii="Times New Roman" w:eastAsia="MS Mincho" w:hAnsi="Times New Roman" w:cs="Times New Roman"/>
      <w:b/>
      <w:bCs/>
      <w:i/>
      <w:iCs/>
      <w:sz w:val="24"/>
      <w:szCs w:val="26"/>
      <w:lang w:val="en-GB" w:eastAsia="ja-JP"/>
    </w:rPr>
  </w:style>
  <w:style w:type="character" w:customStyle="1" w:styleId="Heading6Char">
    <w:name w:val="Heading 6 Char"/>
    <w:link w:val="Heading6"/>
    <w:rsid w:val="00BB46A0"/>
    <w:rPr>
      <w:rFonts w:ascii="Times New Roman" w:eastAsia="MS Mincho" w:hAnsi="Times New Roman" w:cs="Times New Roman"/>
      <w:b/>
      <w:bCs/>
      <w:sz w:val="24"/>
      <w:lang w:val="en-GB" w:eastAsia="ja-JP"/>
    </w:rPr>
  </w:style>
  <w:style w:type="character" w:customStyle="1" w:styleId="Heading7Char">
    <w:name w:val="Heading 7 Char"/>
    <w:link w:val="Heading7"/>
    <w:rsid w:val="00BB46A0"/>
    <w:rPr>
      <w:rFonts w:ascii="Times New Roman" w:eastAsia="MS Mincho" w:hAnsi="Times New Roman" w:cs="Times New Roman"/>
      <w:sz w:val="24"/>
      <w:szCs w:val="24"/>
      <w:lang w:val="en-GB" w:eastAsia="ja-JP"/>
    </w:rPr>
  </w:style>
  <w:style w:type="character" w:customStyle="1" w:styleId="Heading8Char">
    <w:name w:val="Heading 8 Char"/>
    <w:link w:val="Heading8"/>
    <w:rsid w:val="00BB46A0"/>
    <w:rPr>
      <w:rFonts w:ascii="Times New Roman" w:eastAsia="MS Mincho" w:hAnsi="Times New Roman" w:cs="Times New Roman"/>
      <w:i/>
      <w:iCs/>
      <w:sz w:val="24"/>
      <w:szCs w:val="24"/>
      <w:lang w:val="en-GB" w:eastAsia="ja-JP"/>
    </w:rPr>
  </w:style>
  <w:style w:type="character" w:customStyle="1" w:styleId="Heading9Char">
    <w:name w:val="Heading 9 Char"/>
    <w:link w:val="Heading9"/>
    <w:rsid w:val="00BB46A0"/>
    <w:rPr>
      <w:rFonts w:ascii="Times New Roman" w:eastAsia="MS Mincho" w:hAnsi="Times New Roman" w:cs="Arial"/>
      <w:sz w:val="24"/>
      <w:lang w:val="en-GB" w:eastAsia="ja-JP"/>
    </w:rPr>
  </w:style>
  <w:style w:type="paragraph" w:customStyle="1" w:styleId="Headingb">
    <w:name w:val="Heading_b"/>
    <w:basedOn w:val="Normal"/>
    <w:next w:val="Normal"/>
    <w:qFormat/>
    <w:rsid w:val="007B7733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Theme="minorHAnsi"/>
      <w:b/>
      <w:szCs w:val="20"/>
    </w:rPr>
  </w:style>
  <w:style w:type="paragraph" w:customStyle="1" w:styleId="Headingi">
    <w:name w:val="Heading_i"/>
    <w:basedOn w:val="Normal"/>
    <w:next w:val="Normal"/>
    <w:rsid w:val="007B7733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Theme="minorHAnsi"/>
      <w:i/>
      <w:szCs w:val="20"/>
    </w:rPr>
  </w:style>
  <w:style w:type="character" w:styleId="Hyperlink">
    <w:name w:val="Hyperlink"/>
    <w:basedOn w:val="DefaultParagraphFont"/>
    <w:rsid w:val="007B7733"/>
    <w:rPr>
      <w:color w:val="0000FF"/>
      <w:u w:val="single"/>
    </w:rPr>
  </w:style>
  <w:style w:type="paragraph" w:customStyle="1" w:styleId="LSDeadline">
    <w:name w:val="LSDeadline"/>
    <w:basedOn w:val="LSForAction"/>
    <w:next w:val="Normal"/>
    <w:rsid w:val="00CB588D"/>
    <w:rPr>
      <w:bCs w:val="0"/>
    </w:rPr>
  </w:style>
  <w:style w:type="paragraph" w:customStyle="1" w:styleId="LSSource">
    <w:name w:val="LSSource"/>
    <w:basedOn w:val="LSForAction"/>
    <w:next w:val="Normal"/>
    <w:rsid w:val="00CB588D"/>
    <w:rPr>
      <w:rFonts w:eastAsia="Calibri"/>
      <w:bCs w:val="0"/>
    </w:rPr>
  </w:style>
  <w:style w:type="paragraph" w:customStyle="1" w:styleId="LSTitle">
    <w:name w:val="LSTitle"/>
    <w:basedOn w:val="LSForAction"/>
    <w:next w:val="Normal"/>
    <w:rsid w:val="00CB588D"/>
    <w:rPr>
      <w:rFonts w:eastAsia="Calibri"/>
      <w:bCs w:val="0"/>
    </w:rPr>
  </w:style>
  <w:style w:type="paragraph" w:customStyle="1" w:styleId="Note">
    <w:name w:val="Note"/>
    <w:basedOn w:val="Normal"/>
    <w:rsid w:val="007B7733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textAlignment w:val="baseline"/>
    </w:pPr>
    <w:rPr>
      <w:rFonts w:eastAsia="Times New Roman"/>
      <w:szCs w:val="20"/>
      <w:lang w:eastAsia="en-US"/>
    </w:rPr>
  </w:style>
  <w:style w:type="paragraph" w:customStyle="1" w:styleId="RecNo">
    <w:name w:val="Rec_No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rFonts w:eastAsiaTheme="minorHAnsi"/>
      <w:b/>
      <w:sz w:val="28"/>
      <w:szCs w:val="20"/>
    </w:rPr>
  </w:style>
  <w:style w:type="paragraph" w:customStyle="1" w:styleId="Rectitle">
    <w:name w:val="Rec_titl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rFonts w:eastAsiaTheme="minorHAnsi"/>
      <w:b/>
      <w:sz w:val="28"/>
      <w:szCs w:val="20"/>
    </w:rPr>
  </w:style>
  <w:style w:type="paragraph" w:customStyle="1" w:styleId="Reftext">
    <w:name w:val="Ref_text"/>
    <w:basedOn w:val="Normal"/>
    <w:rsid w:val="007B7733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rFonts w:eastAsiaTheme="minorHAnsi"/>
      <w:b/>
      <w:szCs w:val="20"/>
    </w:rPr>
  </w:style>
  <w:style w:type="paragraph" w:styleId="TOC1">
    <w:name w:val="toc 1"/>
    <w:basedOn w:val="Normal"/>
    <w:uiPriority w:val="39"/>
    <w:rsid w:val="007B7733"/>
    <w:pPr>
      <w:keepLines/>
      <w:tabs>
        <w:tab w:val="left" w:pos="964"/>
        <w:tab w:val="right" w:leader="do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noProof/>
      <w:szCs w:val="20"/>
      <w:lang w:eastAsia="en-US"/>
    </w:rPr>
  </w:style>
  <w:style w:type="paragraph" w:styleId="TOC2">
    <w:name w:val="toc 2"/>
    <w:basedOn w:val="TOC1"/>
    <w:uiPriority w:val="39"/>
    <w:rsid w:val="007B7733"/>
    <w:pPr>
      <w:tabs>
        <w:tab w:val="clear" w:pos="964"/>
      </w:tabs>
      <w:spacing w:before="80"/>
      <w:ind w:left="1531" w:hanging="851"/>
    </w:pPr>
  </w:style>
  <w:style w:type="paragraph" w:styleId="TOC3">
    <w:name w:val="toc 3"/>
    <w:basedOn w:val="TOC2"/>
    <w:rsid w:val="007B7733"/>
    <w:pPr>
      <w:ind w:left="2269"/>
    </w:pPr>
  </w:style>
  <w:style w:type="paragraph" w:customStyle="1" w:styleId="Normalbeforetable">
    <w:name w:val="Normal before table"/>
    <w:basedOn w:val="Normal"/>
    <w:rsid w:val="007B7733"/>
    <w:pPr>
      <w:keepNext/>
      <w:spacing w:after="120"/>
    </w:pPr>
    <w:rPr>
      <w:rFonts w:eastAsia="????"/>
      <w:lang w:eastAsia="en-US"/>
    </w:rPr>
  </w:style>
  <w:style w:type="paragraph" w:customStyle="1" w:styleId="Tablehead">
    <w:name w:val="Table_head"/>
    <w:basedOn w:val="Normal"/>
    <w:next w:val="Normal"/>
    <w:rsid w:val="007B7733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rsid w:val="007B77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text">
    <w:name w:val="Table_text"/>
    <w:basedOn w:val="Normal"/>
    <w:rsid w:val="007B77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Headingib">
    <w:name w:val="Heading_ib"/>
    <w:basedOn w:val="Headingi"/>
    <w:next w:val="Normal"/>
    <w:qFormat/>
    <w:rsid w:val="007B7733"/>
    <w:rPr>
      <w:b/>
      <w:bCs/>
    </w:rPr>
  </w:style>
  <w:style w:type="paragraph" w:customStyle="1" w:styleId="References">
    <w:name w:val="References"/>
    <w:basedOn w:val="Normal"/>
    <w:rsid w:val="0077101F"/>
    <w:pPr>
      <w:widowControl w:val="0"/>
      <w:numPr>
        <w:numId w:val="10"/>
      </w:numPr>
      <w:overflowPunct w:val="0"/>
      <w:autoSpaceDE w:val="0"/>
      <w:autoSpaceDN w:val="0"/>
      <w:adjustRightInd w:val="0"/>
      <w:textAlignment w:val="baseline"/>
    </w:pPr>
    <w:rPr>
      <w:rFonts w:eastAsia="Times New Roman"/>
      <w:szCs w:val="20"/>
      <w:lang w:eastAsia="zh-CN"/>
    </w:rPr>
  </w:style>
  <w:style w:type="paragraph" w:customStyle="1" w:styleId="NormalITU">
    <w:name w:val="Normal_ITU"/>
    <w:basedOn w:val="Normal"/>
    <w:rsid w:val="00C02937"/>
    <w:pPr>
      <w:autoSpaceDE w:val="0"/>
      <w:autoSpaceDN w:val="0"/>
      <w:adjustRightInd w:val="0"/>
    </w:pPr>
    <w:rPr>
      <w:rFonts w:eastAsiaTheme="minorHAnsi" w:cs="Arial"/>
      <w:szCs w:val="20"/>
      <w:lang w:val="en-US" w:eastAsia="en-US"/>
    </w:rPr>
  </w:style>
  <w:style w:type="paragraph" w:customStyle="1" w:styleId="AnnexNotitle">
    <w:name w:val="Annex_No &amp; titl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  <w:rsid w:val="007B7733"/>
  </w:style>
  <w:style w:type="paragraph" w:customStyle="1" w:styleId="Figurelegend">
    <w:name w:val="Figure_legend"/>
    <w:basedOn w:val="Normal"/>
    <w:rsid w:val="00980403"/>
    <w:pPr>
      <w:keepNext/>
      <w:keepLines/>
      <w:overflowPunct w:val="0"/>
      <w:autoSpaceDE w:val="0"/>
      <w:autoSpaceDN w:val="0"/>
      <w:adjustRightInd w:val="0"/>
      <w:spacing w:before="20" w:after="20"/>
      <w:textAlignment w:val="baseline"/>
    </w:pPr>
    <w:rPr>
      <w:rFonts w:eastAsia="Times New Roman"/>
      <w:sz w:val="18"/>
      <w:szCs w:val="20"/>
      <w:lang w:eastAsia="en-US"/>
    </w:rPr>
  </w:style>
  <w:style w:type="paragraph" w:customStyle="1" w:styleId="Title1">
    <w:name w:val="Title 1"/>
    <w:basedOn w:val="Normal"/>
    <w:next w:val="Normal"/>
    <w:rsid w:val="00167647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240"/>
      <w:jc w:val="center"/>
      <w:textAlignment w:val="baseline"/>
    </w:pPr>
    <w:rPr>
      <w:rFonts w:eastAsia="Times New Roman"/>
      <w:caps/>
      <w:sz w:val="28"/>
      <w:szCs w:val="20"/>
      <w:lang w:eastAsia="en-US"/>
    </w:rPr>
  </w:style>
  <w:style w:type="paragraph" w:customStyle="1" w:styleId="Title2">
    <w:name w:val="Title 2"/>
    <w:basedOn w:val="Title1"/>
    <w:next w:val="Normal"/>
    <w:rsid w:val="00167647"/>
  </w:style>
  <w:style w:type="paragraph" w:customStyle="1" w:styleId="Title3">
    <w:name w:val="Title 3"/>
    <w:basedOn w:val="Title2"/>
    <w:next w:val="Normal"/>
    <w:rsid w:val="00167647"/>
    <w:rPr>
      <w:caps w:val="0"/>
    </w:rPr>
  </w:style>
  <w:style w:type="paragraph" w:customStyle="1" w:styleId="Title4">
    <w:name w:val="Title 4"/>
    <w:basedOn w:val="Title3"/>
    <w:next w:val="Heading1"/>
    <w:rsid w:val="00167647"/>
    <w:rPr>
      <w:b/>
    </w:rPr>
  </w:style>
  <w:style w:type="paragraph" w:customStyle="1" w:styleId="Formal">
    <w:name w:val="Formal"/>
    <w:basedOn w:val="Normal"/>
    <w:rsid w:val="007B773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Docnumber">
    <w:name w:val="Docnumber"/>
    <w:basedOn w:val="Normal"/>
    <w:link w:val="DocnumberChar"/>
    <w:qFormat/>
    <w:rsid w:val="00444784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444784"/>
    <w:rPr>
      <w:rFonts w:eastAsia="SimSun"/>
      <w:b/>
      <w:sz w:val="32"/>
      <w:lang w:val="en-GB"/>
    </w:rPr>
  </w:style>
  <w:style w:type="paragraph" w:styleId="TableofFigures">
    <w:name w:val="table of figures"/>
    <w:basedOn w:val="Normal"/>
    <w:next w:val="Normal"/>
    <w:uiPriority w:val="99"/>
    <w:rsid w:val="007B7733"/>
    <w:pPr>
      <w:tabs>
        <w:tab w:val="right" w:leader="dot" w:pos="9639"/>
      </w:tabs>
    </w:pPr>
    <w:rPr>
      <w:rFonts w:eastAsia="MS Mincho"/>
    </w:rPr>
  </w:style>
  <w:style w:type="paragraph" w:styleId="Header">
    <w:name w:val="header"/>
    <w:basedOn w:val="Normal"/>
    <w:link w:val="HeaderChar"/>
    <w:rsid w:val="007B7733"/>
    <w:pPr>
      <w:overflowPunct w:val="0"/>
      <w:autoSpaceDE w:val="0"/>
      <w:autoSpaceDN w:val="0"/>
      <w:adjustRightInd w:val="0"/>
      <w:spacing w:before="0"/>
      <w:jc w:val="center"/>
      <w:textAlignment w:val="baseline"/>
    </w:pPr>
    <w:rPr>
      <w:rFonts w:eastAsia="Times New Roman"/>
      <w:sz w:val="18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7B7733"/>
    <w:rPr>
      <w:rFonts w:eastAsia="Times New Roman"/>
      <w:sz w:val="18"/>
      <w:lang w:val="en-GB"/>
    </w:rPr>
  </w:style>
  <w:style w:type="character" w:customStyle="1" w:styleId="ReftextArial9pt">
    <w:name w:val="Ref_text Arial 9 pt"/>
    <w:rsid w:val="007B7733"/>
    <w:rPr>
      <w:rFonts w:ascii="Arial" w:hAnsi="Arial" w:cs="Arial"/>
      <w:sz w:val="18"/>
      <w:szCs w:val="18"/>
    </w:rPr>
  </w:style>
  <w:style w:type="paragraph" w:customStyle="1" w:styleId="LSForAction">
    <w:name w:val="LSForAction"/>
    <w:basedOn w:val="Normal"/>
    <w:rsid w:val="00CB588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textAlignment w:val="baseline"/>
    </w:pPr>
    <w:rPr>
      <w:rFonts w:eastAsia="Times New Roman"/>
      <w:bCs/>
      <w:szCs w:val="20"/>
      <w:lang w:eastAsia="en-US"/>
    </w:rPr>
  </w:style>
  <w:style w:type="paragraph" w:customStyle="1" w:styleId="LSForComment">
    <w:name w:val="LSForComment"/>
    <w:basedOn w:val="LSForAction"/>
    <w:next w:val="Normal"/>
    <w:rsid w:val="00CB588D"/>
  </w:style>
  <w:style w:type="paragraph" w:customStyle="1" w:styleId="LSForInfo">
    <w:name w:val="LSForInfo"/>
    <w:basedOn w:val="LSForAction"/>
    <w:next w:val="Normal"/>
    <w:rsid w:val="00CB588D"/>
  </w:style>
  <w:style w:type="character" w:styleId="PlaceholderText">
    <w:name w:val="Placeholder Text"/>
    <w:uiPriority w:val="99"/>
    <w:semiHidden/>
    <w:rsid w:val="00E03557"/>
    <w:rPr>
      <w:rFonts w:ascii="Times New Roman" w:hAnsi="Times New Roman"/>
      <w:color w:val="808080"/>
    </w:rPr>
  </w:style>
  <w:style w:type="paragraph" w:customStyle="1" w:styleId="enumlev1">
    <w:name w:val="enumlev1"/>
    <w:basedOn w:val="Normal"/>
    <w:rsid w:val="00BC1D31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Batang"/>
      <w:szCs w:val="20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7B7733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B7733"/>
    <w:pPr>
      <w:tabs>
        <w:tab w:val="center" w:pos="4513"/>
        <w:tab w:val="right" w:pos="9026"/>
      </w:tabs>
      <w:spacing w:before="0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B7733"/>
    <w:rPr>
      <w:rFonts w:eastAsiaTheme="minorHAnsi"/>
      <w:sz w:val="24"/>
      <w:szCs w:val="24"/>
      <w:lang w:val="en-GB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7733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7733"/>
    <w:rPr>
      <w:rFonts w:eastAsiaTheme="minorHAnsi"/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7B773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733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733"/>
    <w:rPr>
      <w:rFonts w:ascii="Segoe UI" w:eastAsiaTheme="minorHAnsi" w:hAnsi="Segoe UI" w:cs="Segoe UI"/>
      <w:sz w:val="18"/>
      <w:szCs w:val="18"/>
      <w:lang w:val="en-GB"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7B7733"/>
    <w:rPr>
      <w:rFonts w:eastAsiaTheme="minorHAnsi"/>
    </w:rPr>
  </w:style>
  <w:style w:type="paragraph" w:styleId="BlockText">
    <w:name w:val="Block Text"/>
    <w:basedOn w:val="Normal"/>
    <w:uiPriority w:val="99"/>
    <w:semiHidden/>
    <w:unhideWhenUsed/>
    <w:rsid w:val="007B7733"/>
    <w:pPr>
      <w:pBdr>
        <w:top w:val="single" w:sz="2" w:space="10" w:color="5B9BD5" w:themeColor="accent1" w:frame="1"/>
        <w:left w:val="single" w:sz="2" w:space="10" w:color="5B9BD5" w:themeColor="accent1" w:frame="1"/>
        <w:bottom w:val="single" w:sz="2" w:space="10" w:color="5B9BD5" w:themeColor="accent1" w:frame="1"/>
        <w:right w:val="single" w:sz="2" w:space="10" w:color="5B9BD5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B7733"/>
    <w:pPr>
      <w:spacing w:after="12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773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B773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B7733"/>
    <w:rPr>
      <w:rFonts w:eastAsiaTheme="minorHAnsi"/>
      <w:sz w:val="16"/>
      <w:szCs w:val="16"/>
      <w:lang w:val="en-GB" w:eastAsia="ja-JP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B773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773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B773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B773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773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B7733"/>
    <w:rPr>
      <w:rFonts w:eastAsiaTheme="minorHAnsi"/>
      <w:sz w:val="16"/>
      <w:szCs w:val="16"/>
      <w:lang w:val="en-GB" w:eastAsia="ja-JP"/>
    </w:rPr>
  </w:style>
  <w:style w:type="character" w:styleId="BookTitle">
    <w:name w:val="Book Title"/>
    <w:basedOn w:val="DefaultParagraphFont"/>
    <w:uiPriority w:val="33"/>
    <w:rsid w:val="007B7733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7B7733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7B7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77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7733"/>
    <w:rPr>
      <w:rFonts w:eastAsiaTheme="minorHAnsi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7733"/>
    <w:rPr>
      <w:rFonts w:eastAsiaTheme="minorHAnsi"/>
      <w:b/>
      <w:bCs/>
      <w:lang w:val="en-GB" w:eastAsia="ja-JP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B7733"/>
  </w:style>
  <w:style w:type="character" w:customStyle="1" w:styleId="DateChar">
    <w:name w:val="Date Char"/>
    <w:basedOn w:val="DefaultParagraphFont"/>
    <w:link w:val="Dat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7733"/>
    <w:pPr>
      <w:spacing w:befor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B7733"/>
    <w:rPr>
      <w:rFonts w:ascii="Segoe UI" w:eastAsiaTheme="minorHAnsi" w:hAnsi="Segoe UI" w:cs="Segoe UI"/>
      <w:sz w:val="16"/>
      <w:szCs w:val="16"/>
      <w:lang w:val="en-GB" w:eastAsia="ja-JP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B7733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Emphasis">
    <w:name w:val="Emphasis"/>
    <w:basedOn w:val="DefaultParagraphFont"/>
    <w:uiPriority w:val="20"/>
    <w:rsid w:val="007B773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B773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7733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7733"/>
    <w:rPr>
      <w:rFonts w:eastAsiaTheme="minorHAnsi"/>
      <w:lang w:val="en-GB" w:eastAsia="ja-JP"/>
    </w:rPr>
  </w:style>
  <w:style w:type="paragraph" w:styleId="EnvelopeAddress">
    <w:name w:val="envelope address"/>
    <w:basedOn w:val="Normal"/>
    <w:uiPriority w:val="99"/>
    <w:semiHidden/>
    <w:unhideWhenUsed/>
    <w:rsid w:val="007B7733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7B7733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B7733"/>
    <w:rPr>
      <w:color w:val="954F72" w:themeColor="followedHyperlink"/>
      <w:u w:val="single"/>
    </w:rPr>
  </w:style>
  <w:style w:type="character" w:customStyle="1" w:styleId="Hashtag1">
    <w:name w:val="Hashtag1"/>
    <w:basedOn w:val="DefaultParagraphFont"/>
    <w:uiPriority w:val="99"/>
    <w:semiHidden/>
    <w:unhideWhenUsed/>
    <w:rsid w:val="007B7733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7B7733"/>
  </w:style>
  <w:style w:type="paragraph" w:styleId="HTMLAddress">
    <w:name w:val="HTML Address"/>
    <w:basedOn w:val="Normal"/>
    <w:link w:val="HTMLAddressChar"/>
    <w:uiPriority w:val="99"/>
    <w:semiHidden/>
    <w:unhideWhenUsed/>
    <w:rsid w:val="007B7733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B7733"/>
    <w:rPr>
      <w:rFonts w:eastAsiaTheme="minorHAnsi"/>
      <w:i/>
      <w:iCs/>
      <w:sz w:val="24"/>
      <w:szCs w:val="24"/>
      <w:lang w:val="en-GB" w:eastAsia="ja-JP"/>
    </w:rPr>
  </w:style>
  <w:style w:type="character" w:styleId="HTMLCite">
    <w:name w:val="HTML Cite"/>
    <w:basedOn w:val="DefaultParagraphFont"/>
    <w:uiPriority w:val="99"/>
    <w:semiHidden/>
    <w:unhideWhenUsed/>
    <w:rsid w:val="007B773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B773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733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733"/>
    <w:rPr>
      <w:rFonts w:ascii="Consolas" w:eastAsiaTheme="minorHAnsi" w:hAnsi="Consolas"/>
      <w:lang w:val="en-GB" w:eastAsia="ja-JP"/>
    </w:rPr>
  </w:style>
  <w:style w:type="character" w:styleId="HTMLSample">
    <w:name w:val="HTML Sample"/>
    <w:basedOn w:val="DefaultParagraphFont"/>
    <w:uiPriority w:val="99"/>
    <w:semiHidden/>
    <w:unhideWhenUsed/>
    <w:rsid w:val="007B773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B773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733"/>
    <w:pPr>
      <w:spacing w:before="0"/>
      <w:ind w:left="240" w:hanging="240"/>
    </w:pPr>
    <w:rPr>
      <w:rFonts w:eastAsiaTheme="minorHAnsi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7B7733"/>
    <w:pPr>
      <w:spacing w:before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B7733"/>
    <w:pPr>
      <w:spacing w:before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B7733"/>
    <w:pPr>
      <w:spacing w:before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B7733"/>
    <w:pPr>
      <w:spacing w:before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B7733"/>
    <w:pPr>
      <w:spacing w:before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B7733"/>
    <w:pPr>
      <w:spacing w:before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B7733"/>
    <w:pPr>
      <w:spacing w:before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B7733"/>
    <w:pPr>
      <w:spacing w:before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73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7B7733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7B773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33"/>
    <w:rPr>
      <w:rFonts w:eastAsiaTheme="minorHAnsi"/>
      <w:i/>
      <w:iCs/>
      <w:color w:val="5B9BD5" w:themeColor="accent1"/>
      <w:sz w:val="24"/>
      <w:szCs w:val="24"/>
      <w:lang w:val="en-GB" w:eastAsia="ja-JP"/>
    </w:rPr>
  </w:style>
  <w:style w:type="character" w:styleId="IntenseReference">
    <w:name w:val="Intense Reference"/>
    <w:basedOn w:val="DefaultParagraphFont"/>
    <w:uiPriority w:val="32"/>
    <w:rsid w:val="007B7733"/>
    <w:rPr>
      <w:b/>
      <w:bCs/>
      <w:smallCaps/>
      <w:color w:val="5B9BD5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B7733"/>
  </w:style>
  <w:style w:type="paragraph" w:styleId="List">
    <w:name w:val="List"/>
    <w:basedOn w:val="Normal"/>
    <w:uiPriority w:val="99"/>
    <w:semiHidden/>
    <w:unhideWhenUsed/>
    <w:rsid w:val="007B7733"/>
    <w:pPr>
      <w:ind w:left="360" w:hanging="360"/>
      <w:contextualSpacing/>
    </w:pPr>
    <w:rPr>
      <w:rFonts w:eastAsiaTheme="minorHAnsi"/>
    </w:rPr>
  </w:style>
  <w:style w:type="paragraph" w:styleId="List2">
    <w:name w:val="List 2"/>
    <w:basedOn w:val="Normal"/>
    <w:uiPriority w:val="99"/>
    <w:semiHidden/>
    <w:unhideWhenUsed/>
    <w:rsid w:val="007B773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B773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B773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B773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B7733"/>
    <w:pPr>
      <w:numPr>
        <w:numId w:val="11"/>
      </w:numPr>
      <w:contextualSpacing/>
    </w:pPr>
    <w:rPr>
      <w:rFonts w:eastAsiaTheme="minorHAnsi"/>
    </w:rPr>
  </w:style>
  <w:style w:type="paragraph" w:styleId="ListBullet2">
    <w:name w:val="List Bullet 2"/>
    <w:basedOn w:val="Normal"/>
    <w:uiPriority w:val="99"/>
    <w:semiHidden/>
    <w:unhideWhenUsed/>
    <w:rsid w:val="007B7733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B7733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B7733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B7733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B773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B773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B773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B773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B773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B7733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B7733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B773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B7733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B7733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rsid w:val="007B7733"/>
    <w:pPr>
      <w:ind w:left="720"/>
      <w:contextualSpacing/>
    </w:pPr>
    <w:rPr>
      <w:rFonts w:eastAsiaTheme="minorHAnsi"/>
    </w:rPr>
  </w:style>
  <w:style w:type="paragraph" w:styleId="MacroText">
    <w:name w:val="macro"/>
    <w:link w:val="MacroTextChar"/>
    <w:uiPriority w:val="99"/>
    <w:semiHidden/>
    <w:unhideWhenUsed/>
    <w:rsid w:val="007B77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Theme="minorHAnsi" w:hAnsi="Consolas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B7733"/>
    <w:rPr>
      <w:rFonts w:ascii="Consolas" w:eastAsiaTheme="minorHAnsi" w:hAnsi="Consolas"/>
      <w:lang w:val="en-GB" w:eastAsia="ja-JP"/>
    </w:rPr>
  </w:style>
  <w:style w:type="character" w:customStyle="1" w:styleId="Mention1">
    <w:name w:val="Mention1"/>
    <w:basedOn w:val="DefaultParagraphFont"/>
    <w:uiPriority w:val="99"/>
    <w:semiHidden/>
    <w:unhideWhenUsed/>
    <w:rsid w:val="007B773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B7733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ja-JP"/>
    </w:rPr>
  </w:style>
  <w:style w:type="paragraph" w:styleId="NoSpacing">
    <w:name w:val="No Spacing"/>
    <w:uiPriority w:val="1"/>
    <w:rsid w:val="007B7733"/>
    <w:rPr>
      <w:rFonts w:eastAsiaTheme="minorHAnsi"/>
      <w:sz w:val="24"/>
      <w:szCs w:val="24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7B7733"/>
  </w:style>
  <w:style w:type="paragraph" w:styleId="NormalIndent">
    <w:name w:val="Normal Indent"/>
    <w:basedOn w:val="Normal"/>
    <w:uiPriority w:val="99"/>
    <w:semiHidden/>
    <w:unhideWhenUsed/>
    <w:rsid w:val="007B7733"/>
    <w:pPr>
      <w:ind w:left="720"/>
    </w:pPr>
    <w:rPr>
      <w:rFonts w:eastAsiaTheme="minorHAnsi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B7733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7B7733"/>
  </w:style>
  <w:style w:type="paragraph" w:styleId="PlainText">
    <w:name w:val="Plain Text"/>
    <w:basedOn w:val="Normal"/>
    <w:link w:val="PlainTextChar"/>
    <w:uiPriority w:val="99"/>
    <w:semiHidden/>
    <w:unhideWhenUsed/>
    <w:rsid w:val="007B7733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B7733"/>
    <w:rPr>
      <w:rFonts w:ascii="Consolas" w:eastAsiaTheme="minorHAnsi" w:hAnsi="Consolas"/>
      <w:sz w:val="21"/>
      <w:szCs w:val="21"/>
      <w:lang w:val="en-GB" w:eastAsia="ja-JP"/>
    </w:rPr>
  </w:style>
  <w:style w:type="paragraph" w:styleId="Quote">
    <w:name w:val="Quote"/>
    <w:basedOn w:val="Normal"/>
    <w:next w:val="Normal"/>
    <w:link w:val="QuoteChar"/>
    <w:uiPriority w:val="29"/>
    <w:rsid w:val="007B7733"/>
    <w:pPr>
      <w:spacing w:before="200" w:after="160"/>
      <w:ind w:left="864" w:right="864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33"/>
    <w:rPr>
      <w:rFonts w:eastAsiaTheme="minorHAnsi"/>
      <w:i/>
      <w:iCs/>
      <w:color w:val="404040" w:themeColor="text1" w:themeTint="BF"/>
      <w:sz w:val="24"/>
      <w:szCs w:val="24"/>
      <w:lang w:val="en-GB" w:eastAsia="ja-JP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B773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B7733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7B7733"/>
    <w:rPr>
      <w:u w:val="dotted"/>
    </w:rPr>
  </w:style>
  <w:style w:type="character" w:styleId="Strong">
    <w:name w:val="Strong"/>
    <w:basedOn w:val="DefaultParagraphFont"/>
    <w:uiPriority w:val="22"/>
    <w:rsid w:val="007B773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7B773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773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ja-JP"/>
    </w:rPr>
  </w:style>
  <w:style w:type="character" w:styleId="SubtleEmphasis">
    <w:name w:val="Subtle Emphasis"/>
    <w:basedOn w:val="DefaultParagraphFont"/>
    <w:uiPriority w:val="19"/>
    <w:rsid w:val="007B77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7B7733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B7733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rsid w:val="007B773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33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</w:rPr>
  </w:style>
  <w:style w:type="paragraph" w:styleId="TOAHeading">
    <w:name w:val="toa heading"/>
    <w:basedOn w:val="Normal"/>
    <w:next w:val="Normal"/>
    <w:uiPriority w:val="99"/>
    <w:semiHidden/>
    <w:unhideWhenUsed/>
    <w:rsid w:val="007B7733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B773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B773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B773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B773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B773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B7733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rsid w:val="007B7733"/>
    <w:pPr>
      <w:keepLines/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773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337@gmail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BA978447754D837D14BA80D59D5B" ma:contentTypeVersion="4" ma:contentTypeDescription="Create a new document." ma:contentTypeScope="" ma:versionID="560758e4aa69921d799d69cf196fdfbf">
  <xsd:schema xmlns:xsd="http://www.w3.org/2001/XMLSchema" xmlns:xs="http://www.w3.org/2001/XMLSchema" xmlns:p="http://schemas.microsoft.com/office/2006/metadata/properties" xmlns:ns2="334a01d7-b565-4edd-92e5-cca83928c361" xmlns:ns3="46e6795c-dd07-447d-a3eb-d1e852b91aff" targetNamespace="http://schemas.microsoft.com/office/2006/metadata/properties" ma:root="true" ma:fieldsID="ca340645172f08dfffe9694e422b8284" ns2:_="" ns3:_="">
    <xsd:import namespace="334a01d7-b565-4edd-92e5-cca83928c361"/>
    <xsd:import namespace="46e6795c-dd07-447d-a3eb-d1e852b91aff"/>
    <xsd:element name="properties">
      <xsd:complexType>
        <xsd:sequence>
          <xsd:element name="documentManagement">
            <xsd:complexType>
              <xsd:all>
                <xsd:element ref="ns2:Meeting"/>
                <xsd:element ref="ns2:Source"/>
                <xsd:element ref="ns2:Meeting_x0020_document_x0020_number"/>
                <xsd:element ref="ns3:Latest_x0020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a01d7-b565-4edd-92e5-cca83928c361" elementFormDefault="qualified">
    <xsd:import namespace="http://schemas.microsoft.com/office/2006/documentManagement/types"/>
    <xsd:import namespace="http://schemas.microsoft.com/office/infopath/2007/PartnerControls"/>
    <xsd:element name="Meeting" ma:index="8" ma:displayName="Meeting" ma:default="Fully virtual, 6-7 May 2026" ma:description="Meeting location and date." ma:format="Dropdown" ma:internalName="Meeting">
      <xsd:simpleType>
        <xsd:restriction base="dms:Choice">
          <xsd:enumeration value="Fully virtual, 6-7 May 2026"/>
        </xsd:restriction>
      </xsd:simpleType>
    </xsd:element>
    <xsd:element name="Source" ma:index="9" ma:displayName="Source" ma:description="Source of the document." ma:internalName="Source">
      <xsd:simpleType>
        <xsd:restriction base="dms:Text">
          <xsd:maxLength value="255"/>
        </xsd:restriction>
      </xsd:simpleType>
    </xsd:element>
    <xsd:element name="Meeting_x0020_document_x0020_number" ma:index="10" ma:displayName="Meeting document number" ma:default="###" ma:description="Meeting document number - Format (Doc###) Example: 001" ma:internalName="Meeting_x0020_document_x0020_number">
      <xsd:simpleType>
        <xsd:restriction base="dms:Text">
          <xsd:maxLength value="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6795c-dd07-447d-a3eb-d1e852b91aff" elementFormDefault="qualified">
    <xsd:import namespace="http://schemas.microsoft.com/office/2006/documentManagement/types"/>
    <xsd:import namespace="http://schemas.microsoft.com/office/infopath/2007/PartnerControls"/>
    <xsd:element name="Latest_x0020_Version" ma:index="11" nillable="true" ma:displayName="Latest Version" ma:description="Is this the latest version?" ma:internalName="Latest_x0020_Vers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 xmlns="334a01d7-b565-4edd-92e5-cca83928c361">Changho Song (individual)</Source>
    <Meeting xmlns="334a01d7-b565-4edd-92e5-cca83928c361">Fully virtual, 6-7 May 2026</Meeting>
    <Latest_x0020_Version xmlns="46e6795c-dd07-447d-a3eb-d1e852b91aff"/>
    <Meeting_x0020_document_x0020_number xmlns="334a01d7-b565-4edd-92e5-cca83928c361">011</Meeting_x0020_document_x0020_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C6EC10-5EFC-49B7-A339-348553E29BD7}"/>
</file>

<file path=customXml/itemProps2.xml><?xml version="1.0" encoding="utf-8"?>
<ds:datastoreItem xmlns:ds="http://schemas.openxmlformats.org/officeDocument/2006/customXml" ds:itemID="{96FA4F6D-5F7E-4C68-950D-BEFE5DA802F6}">
  <ds:schemaRefs>
    <ds:schemaRef ds:uri="http://schemas.microsoft.com/office/2006/metadata/properties"/>
    <ds:schemaRef ds:uri="http://schemas.microsoft.com/office/infopath/2007/PartnerControls"/>
    <ds:schemaRef ds:uri="7bbce149-ba0e-4c7d-b138-75737535ebd3"/>
    <ds:schemaRef ds:uri="fc530d05-483b-4fd2-bcc9-ba5292dbeb46"/>
  </ds:schemaRefs>
</ds:datastoreItem>
</file>

<file path=customXml/itemProps3.xml><?xml version="1.0" encoding="utf-8"?>
<ds:datastoreItem xmlns:ds="http://schemas.openxmlformats.org/officeDocument/2006/customXml" ds:itemID="{4D6A3EC5-EE3B-49BD-949C-862509B330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1930</Words>
  <Characters>13338</Characters>
  <Application>Microsoft Office Word</Application>
  <DocSecurity>0</DocSecurity>
  <Lines>271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>ITU-T</Manager>
  <Company>International Telecommunication Union (ITU)</Company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Structural Cognition for Embodied AI: The Velsanet Cognition Cube System</dc:title>
  <dc:subject/>
  <dc:creator>Editor</dc:creator>
  <cp:keywords/>
  <dc:description/>
  <cp:lastModifiedBy>TSB (HT)</cp:lastModifiedBy>
  <cp:revision>7</cp:revision>
  <cp:lastPrinted>2011-04-05T14:28:00Z</cp:lastPrinted>
  <dcterms:created xsi:type="dcterms:W3CDTF">2026-04-22T08:30:00Z</dcterms:created>
  <dcterms:modified xsi:type="dcterms:W3CDTF">2026-04-22T14:13:00Z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0x01010048B1BA978447754D837D14BA80D59D5B</vt:lpwstr>
  </property>
  <property fmtid="{D5CDD505-2E9C-101B-9397-08002B2CF9AE}" pid="3" name="Docnum">
    <vt:lpwstr>FG-AI4H-A-102</vt:lpwstr>
  </property>
  <property fmtid="{D5CDD505-2E9C-101B-9397-08002B2CF9AE}" pid="4" name="Docdate">
    <vt:lpwstr>ITU-T Focus Group on AI for Health</vt:lpwstr>
  </property>
  <property fmtid="{D5CDD505-2E9C-101B-9397-08002B2CF9AE}" pid="5" name="Docorlang">
    <vt:lpwstr>Original: English</vt:lpwstr>
  </property>
  <property fmtid="{D5CDD505-2E9C-101B-9397-08002B2CF9AE}" pid="6" name="Docbluepink">
    <vt:lpwstr>N/A</vt:lpwstr>
  </property>
  <property fmtid="{D5CDD505-2E9C-101B-9397-08002B2CF9AE}" pid="7" name="Docdest">
    <vt:lpwstr>Geneva, 26-27 September 2018</vt:lpwstr>
  </property>
  <property fmtid="{D5CDD505-2E9C-101B-9397-08002B2CF9AE}" pid="8" name="Docauthor">
    <vt:lpwstr>Editor</vt:lpwstr>
  </property>
  <property fmtid="{D5CDD505-2E9C-101B-9397-08002B2CF9AE}" pid="9" name="MediaServiceImageTags">
    <vt:lpwstr/>
  </property>
</Properties>
</file>