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86DD7">
        <w:rPr>
          <w:rFonts w:ascii="굴림" w:eastAsia="굴림" w:hAnsi="굴림" w:cs="굴림"/>
          <w:b/>
          <w:bCs/>
          <w:kern w:val="36"/>
          <w:sz w:val="48"/>
          <w:szCs w:val="48"/>
        </w:rPr>
        <w:t>Rhizomatic Polyhedral Hypercube Architecture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86DD7">
        <w:rPr>
          <w:rFonts w:ascii="굴림" w:eastAsia="굴림" w:hAnsi="굴림" w:cs="굴림"/>
          <w:b/>
          <w:bCs/>
          <w:kern w:val="0"/>
          <w:sz w:val="27"/>
          <w:szCs w:val="27"/>
        </w:rPr>
        <w:t>A Structural Model for Structure Switching Networks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86DD7">
        <w:rPr>
          <w:rFonts w:ascii="굴림" w:eastAsia="굴림" w:hAnsi="굴림" w:cs="굴림"/>
          <w:b/>
          <w:bCs/>
          <w:kern w:val="0"/>
          <w:sz w:val="36"/>
          <w:szCs w:val="36"/>
        </w:rPr>
        <w:t>1. Introduction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Conventional communication networks have been primarily designed around packet transport.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Routing algorithms dynamically determine paths between endpoints, and connectivity emerges as a result of packet forwarding processes.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However, as networks evolve toward AI-native infrastructures, autonomous systems, and large-scale machine coordination, the limitations of dynamic packet routing become increasingly evident.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This paper proposes a structural approach to network architecture in which connectivity is not discovered dynamically but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defined structurally</w:t>
      </w:r>
      <w:r w:rsidRPr="00C86DD7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The proposed framework combines three conceptual elements: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Rhizomatic connectivity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Polyhedral structural units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Hypercube topology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Together, these components form a scalable network architecture capable of supporting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Structure Switching networks</w:t>
      </w:r>
      <w:r w:rsidRPr="00C86DD7">
        <w:rPr>
          <w:rFonts w:ascii="굴림" w:eastAsia="굴림" w:hAnsi="굴림" w:cs="굴림"/>
          <w:kern w:val="0"/>
          <w:sz w:val="24"/>
          <w:szCs w:val="24"/>
        </w:rPr>
        <w:t>, where topology itself determines communication relationships.</w:t>
      </w:r>
    </w:p>
    <w:p w:rsidR="00C86DD7" w:rsidRPr="00C86DD7" w:rsidRDefault="00C86DD7" w:rsidP="00C86D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86DD7">
        <w:rPr>
          <w:rFonts w:ascii="굴림" w:eastAsia="굴림" w:hAnsi="굴림" w:cs="굴림"/>
          <w:b/>
          <w:bCs/>
          <w:kern w:val="0"/>
          <w:sz w:val="36"/>
          <w:szCs w:val="36"/>
        </w:rPr>
        <w:t>2. Rhizomatic Connectivity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The concept of the rhizome originates from philosophical and biological models of distributed growth.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Unlike hierarchical or tree-like systems, rhizomatic structures exhibit the following characteristics: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absence of a central root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multiple entry points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</w:r>
      <w:r w:rsidRPr="00C86DD7">
        <w:rPr>
          <w:rFonts w:ascii="굴림" w:eastAsia="굴림" w:hAnsi="굴림" w:cs="굴림"/>
          <w:kern w:val="0"/>
          <w:sz w:val="24"/>
          <w:szCs w:val="24"/>
        </w:rPr>
        <w:lastRenderedPageBreak/>
        <w:t>continuous expansion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non-hierarchical connectivity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In the context of network architecture, rhizomatic connectivity represents a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non-centralized connection model</w:t>
      </w: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 in which nodes can attach to the network without strict hierarchical constraints.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This property is particularly important for large-scale distributed systems such as: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autonomous robotic networks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sensor ecosystems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AI-agent environments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urban digital infrastructures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Rhizomatic connectivity therefore defines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how nodes join and expand within the network</w:t>
      </w:r>
      <w:r w:rsidRPr="00C86DD7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However, while rhizomes describe expansion behavior, they do not define the geometric structure of connectivity.</w:t>
      </w:r>
    </w:p>
    <w:p w:rsidR="00C86DD7" w:rsidRPr="00C86DD7" w:rsidRDefault="00C86DD7" w:rsidP="00C86D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86DD7">
        <w:rPr>
          <w:rFonts w:ascii="굴림" w:eastAsia="굴림" w:hAnsi="굴림" w:cs="굴림"/>
          <w:b/>
          <w:bCs/>
          <w:kern w:val="0"/>
          <w:sz w:val="36"/>
          <w:szCs w:val="36"/>
        </w:rPr>
        <w:t>3. Polyhedral Structural Units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To provide structural stability, the network architecture introduces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regular polyhedral units</w:t>
      </w: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 as fundamental connectivity modules.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Regular polyhedra possess several desirable properties: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symmetry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uniform connectivity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three-dimensional balance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deterministic topology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Examples include: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tetrahedron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cube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octahedron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dodecahedron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icosahedron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Each polyhedron represents a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localized connectivity structure</w:t>
      </w: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 in which nodes are arranged according to stable geometric relationships.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Within the network architecture, polyhedral units serve as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structural nodes</w:t>
      </w: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 that define deterministic connectivity patterns among participating entities.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This approach contrasts with conventional networks where node relationships are determined by routing protocols rather than structural geometry.</w:t>
      </w:r>
    </w:p>
    <w:p w:rsidR="00C86DD7" w:rsidRPr="00C86DD7" w:rsidRDefault="00C86DD7" w:rsidP="00C86D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86DD7">
        <w:rPr>
          <w:rFonts w:ascii="굴림" w:eastAsia="굴림" w:hAnsi="굴림" w:cs="굴림"/>
          <w:b/>
          <w:bCs/>
          <w:kern w:val="0"/>
          <w:sz w:val="36"/>
          <w:szCs w:val="36"/>
        </w:rPr>
        <w:t>4. Hypercube Topology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While polyhedral units provide local connectivity structures, large-scale network expansion requires a scalable mathematical framework.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Hypercube topologies provide such a framework.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An n-dimensional hypercube graph contains: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2ⁿ nodes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n connections per node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multiple shortest paths between nodes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These properties enable extremely high levels of parallel connectivity and fault tolerance.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In particular, hypercube networks offer: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logarithmic diameter growth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deterministic connectivity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high path redundancy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These characteristics make hypercube structures particularly suitable for high-performance computing systems and distributed architectures.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In the proposed model, hypercube topology functions as the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global expansion structure</w:t>
      </w: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 of the network.</w:t>
      </w:r>
    </w:p>
    <w:p w:rsidR="00C86DD7" w:rsidRPr="00C86DD7" w:rsidRDefault="00C86DD7" w:rsidP="00C86D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86DD7">
        <w:rPr>
          <w:rFonts w:ascii="굴림" w:eastAsia="굴림" w:hAnsi="굴림" w:cs="굴림"/>
          <w:b/>
          <w:bCs/>
          <w:kern w:val="0"/>
          <w:sz w:val="36"/>
          <w:szCs w:val="36"/>
        </w:rPr>
        <w:t>5. Integration of Rhizome, Polyhedra, and Hypercube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The three architectural components serve complementary roles.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Rhizome defines the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connectivity philosophy</w:t>
      </w: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 of the network, enabling decentralized expansion.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Polyhedral units provide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stable structural building blocks</w:t>
      </w: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 that define deterministic relationships among nodes.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Hypercube topology supplies the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mathematical scaling framework</w:t>
      </w: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 that organizes these units into a large-scale network.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The resulting architecture can therefore be described as a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Rhizomatic Polyhedral Hypercube Network</w:t>
      </w:r>
      <w:r w:rsidRPr="00C86DD7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In this architecture: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nodes join the network through rhizomatic connectivity,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structural relationships are defined within polyhedral units,</w:t>
      </w:r>
      <w:r w:rsidRPr="00C86DD7">
        <w:rPr>
          <w:rFonts w:ascii="굴림" w:eastAsia="굴림" w:hAnsi="굴림" w:cs="굴림"/>
          <w:kern w:val="0"/>
          <w:sz w:val="24"/>
          <w:szCs w:val="24"/>
        </w:rPr>
        <w:br/>
        <w:t>and the entire system expands according to hypercube topology.</w:t>
      </w:r>
    </w:p>
    <w:p w:rsidR="00C86DD7" w:rsidRPr="00C86DD7" w:rsidRDefault="00C86DD7" w:rsidP="00C86D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86DD7">
        <w:rPr>
          <w:rFonts w:ascii="굴림" w:eastAsia="굴림" w:hAnsi="굴림" w:cs="굴림"/>
          <w:b/>
          <w:bCs/>
          <w:kern w:val="0"/>
          <w:sz w:val="36"/>
          <w:szCs w:val="36"/>
        </w:rPr>
        <w:t>6. Implications for Structure Switching Networks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Traditional packet networks operate by dynamically discovering routes between nodes.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Structure Switching networks operate differently.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Communication relationships are determined by the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structural position of nodes within the network topology</w:t>
      </w:r>
      <w:r w:rsidRPr="00C86DD7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Instead of asking: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How does a packet find its destination?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Structure Switching asks: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What structural relationship already exists between communicating nodes?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This shift transforms the network from a packet transport system into a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structural connectivity system</w:t>
      </w:r>
      <w:r w:rsidRPr="00C86DD7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A Structure Switching network is therefore not a system that moves packets.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 xml:space="preserve">It is a system that expands a </w:t>
      </w:r>
      <w:r w:rsidRPr="00C86DD7">
        <w:rPr>
          <w:rFonts w:ascii="굴림" w:eastAsia="굴림" w:hAnsi="굴림" w:cs="굴림"/>
          <w:b/>
          <w:bCs/>
          <w:kern w:val="0"/>
          <w:sz w:val="24"/>
          <w:szCs w:val="24"/>
        </w:rPr>
        <w:t>connectivity lattice defined by rhizomatic expansion, polyhedral structure, and hypercube topology</w:t>
      </w:r>
      <w:r w:rsidRPr="00C86DD7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86DD7" w:rsidRPr="00C86DD7" w:rsidRDefault="00C86DD7" w:rsidP="00C86D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86DD7">
        <w:rPr>
          <w:rFonts w:ascii="굴림" w:eastAsia="굴림" w:hAnsi="굴림" w:cs="굴림"/>
          <w:b/>
          <w:bCs/>
          <w:kern w:val="0"/>
          <w:sz w:val="36"/>
          <w:szCs w:val="36"/>
        </w:rPr>
        <w:t>7. Conclusion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Future communication infrastructures supporting AI-native systems, autonomous agents, and large-scale machine collaboration require network architectures that provide deterministic connectivity and high structural resilience.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By integrating rhizomatic expansion, polyhedral connectivity units, and hypercube scaling, the proposed architecture offers a structural foundation for such networks.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This approach represents a transition from routing-based communication toward topology-defined connectivity.</w:t>
      </w:r>
    </w:p>
    <w:p w:rsidR="00C86DD7" w:rsidRPr="00C86DD7" w:rsidRDefault="00C86DD7" w:rsidP="00C86D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86DD7">
        <w:rPr>
          <w:rFonts w:ascii="굴림" w:eastAsia="굴림" w:hAnsi="굴림" w:cs="굴림"/>
          <w:kern w:val="0"/>
          <w:sz w:val="24"/>
          <w:szCs w:val="24"/>
        </w:rPr>
        <w:t>In this model, topology itself becomes the switching mechanism.</w:t>
      </w:r>
    </w:p>
    <w:p w:rsidR="00417655" w:rsidRDefault="00417655">
      <w:bookmarkStart w:id="0" w:name="_GoBack"/>
      <w:bookmarkEnd w:id="0"/>
    </w:p>
    <w:sectPr w:rsidR="004176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DD7"/>
    <w:rsid w:val="00417655"/>
    <w:rsid w:val="00C8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59B26A-DAEF-458B-A087-2700FB02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86DD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86DD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86DD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6DD7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86DD7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86DD7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86DD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86D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73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2026-03-09T11:35:00Z</dcterms:created>
  <dcterms:modified xsi:type="dcterms:W3CDTF">2026-03-09T11:35:00Z</dcterms:modified>
</cp:coreProperties>
</file>