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6D816" w14:textId="77777777" w:rsidR="00E21FBC" w:rsidRPr="00E21FBC" w:rsidRDefault="00E21FBC" w:rsidP="00E21FBC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21FBC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🌌</w:t>
      </w:r>
      <w:r w:rsidRPr="00E21FBC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MIRRA 3.0：4D 數位孿生社會模擬引擎</w:t>
      </w:r>
    </w:p>
    <w:p w14:paraId="04EC94B2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——</w:t>
      </w:r>
      <w:proofErr w:type="gramEnd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顛覆全球廣告投放邏輯，構建有命運與溫度的數位靈魂</w:t>
      </w: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——</w:t>
      </w:r>
      <w:proofErr w:type="gramEnd"/>
    </w:p>
    <w:p w14:paraId="031115D5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執行摘要 (Executive Summary)</w:t>
      </w:r>
    </w:p>
    <w:p w14:paraId="417F4374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 xml:space="preserve">MIRRA 3.0 是一個基於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ABM (Agent-Based Modeling)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與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東方八字命理 (</w:t>
      </w:r>
      <w:proofErr w:type="spellStart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Bazi</w:t>
      </w:r>
      <w:proofErr w:type="spellEnd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運算的全球首創社會模擬平台。在當今 AI 發展高度依賴大規模語言模型（LLM）的背景下，市場上大多數 AI Agent 僅具備基於機率生成的靜態人格（如 MBTI），缺乏跨時間的行為連續性與決策邏輯的深度穩定性。</w:t>
      </w:r>
    </w:p>
    <w:p w14:paraId="4A4B8006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>MIRRA 的出現，標誌著從「概率生成」到「命定規律」的範式轉移。我們賦予了 1,000 位數位公民獨立的「時間維度」與「文化投影」，構建出一個具備動態演化能力的虛擬社會。我們解決了商業決策中最大的痛點：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「倖存者偏差」與「高昂的市場測試成本」</w:t>
      </w:r>
      <w:r w:rsidRPr="00E21FBC">
        <w:rPr>
          <w:rFonts w:ascii="新細明體" w:eastAsia="新細明體" w:hAnsi="新細明體" w:cs="新細明體"/>
          <w:kern w:val="0"/>
          <w:szCs w:val="24"/>
        </w:rPr>
        <w:t>。透過這套系統，企業與廣告主可以在投放真實資金之前，先在虛擬社會中進行 1:1 的壓力測試與行為推演，以不到真實測試成本 1% 的預算，實現精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的市場洞察。</w:t>
      </w:r>
    </w:p>
    <w:p w14:paraId="4D7B5094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2. 核心技術：我們的護城河 (The Moat)</w:t>
      </w:r>
    </w:p>
    <w:p w14:paraId="0ECF14E9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從 3D 畫像升級為 4D 靈魂 (Static vs. Dynamic)</w:t>
      </w:r>
    </w:p>
    <w:p w14:paraId="3961EBA3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>傳統的模擬模型（如 Big Five 或 MBTI）本質上是「截面快照」，它們定義了角色「是誰」，但無法解釋角色隨時間產生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的變率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C99A081" w14:textId="77777777" w:rsidR="00E21FBC" w:rsidRPr="00E21FBC" w:rsidRDefault="00E21FBC" w:rsidP="00E21FB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MIRRA 創新：四維時空引擎 (The 4D Spacetime Engine)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 我們引入了高度數學化的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八字大運演算法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作為 Agent 的行為底層邏輯。</w:t>
      </w:r>
    </w:p>
    <w:p w14:paraId="2CAF8254" w14:textId="77777777" w:rsidR="00E21FBC" w:rsidRPr="00E21FBC" w:rsidRDefault="00E21FBC" w:rsidP="00E21FB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命理 DNA (The Core)</w:t>
      </w:r>
      <w:r w:rsidRPr="00E21FBC">
        <w:rPr>
          <w:rFonts w:ascii="新細明體" w:eastAsia="新細明體" w:hAnsi="新細明體" w:cs="新細明體"/>
          <w:kern w:val="0"/>
          <w:szCs w:val="24"/>
        </w:rPr>
        <w:t>：每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 xml:space="preserve"> Agent 的出生參數決定了其基本的風險偏好（格局）。例如，「七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殺格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」個體在面對投資廣告時，其轉化機率天生高於「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正印格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」個體。</w:t>
      </w:r>
    </w:p>
    <w:p w14:paraId="6427A7F4" w14:textId="77777777" w:rsidR="00E21FBC" w:rsidRPr="00E21FBC" w:rsidRDefault="00E21FBC" w:rsidP="00E21FB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動態大運 (The Luck Pillars)</w:t>
      </w:r>
      <w:r w:rsidRPr="00E21FBC">
        <w:rPr>
          <w:rFonts w:ascii="新細明體" w:eastAsia="新細明體" w:hAnsi="新細明體" w:cs="新細明體"/>
          <w:kern w:val="0"/>
          <w:szCs w:val="24"/>
        </w:rPr>
        <w:t>：這代表了時間維度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的變量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。一個處於「財星大運」的 Agent，其消費衝動會顯著增強。</w:t>
      </w:r>
    </w:p>
    <w:p w14:paraId="60633ADE" w14:textId="77777777" w:rsidR="00E21FBC" w:rsidRPr="00E21FBC" w:rsidRDefault="00E21FBC" w:rsidP="00E21FBC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技術含義</w:t>
      </w:r>
      <w:r w:rsidRPr="00E21FBC">
        <w:rPr>
          <w:rFonts w:ascii="新細明體" w:eastAsia="新細明體" w:hAnsi="新細明體" w:cs="新細明體"/>
          <w:kern w:val="0"/>
          <w:szCs w:val="24"/>
        </w:rPr>
        <w:t>：這意味著 MIRRA 的模擬結果會隨「虛擬時間」演變。我們可以預演同一則廣告在「經濟榮景（大運吉）」與「經</w:t>
      </w:r>
      <w:r w:rsidRPr="00E21FBC">
        <w:rPr>
          <w:rFonts w:ascii="新細明體" w:eastAsia="新細明體" w:hAnsi="新細明體" w:cs="新細明體"/>
          <w:kern w:val="0"/>
          <w:szCs w:val="24"/>
        </w:rPr>
        <w:lastRenderedPageBreak/>
        <w:t>濟蕭條（大運凶）」環境下完全不同的轉化表現，這是目前西方線性邏輯模型無法觸及的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第四維度 (時間)</w:t>
      </w:r>
      <w:r w:rsidRPr="00E21FB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9D640D2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2.2 </w:t>
      </w: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一</w:t>
      </w:r>
      <w:proofErr w:type="gramEnd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魂三面：量子</w:t>
      </w: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糾纏式的全球化</w:t>
      </w:r>
      <w:proofErr w:type="gramEnd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(Multiverse Architecture)</w:t>
      </w:r>
    </w:p>
    <w:p w14:paraId="0B81A0E4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 xml:space="preserve">MIRRA 實現了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「唯一 ID，多重文化投影」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的技術架構，解決了跨境品牌最難跨越的文化與身分認同門檻。</w:t>
      </w:r>
    </w:p>
    <w:p w14:paraId="07061430" w14:textId="77777777" w:rsidR="00E21FBC" w:rsidRPr="00E21FBC" w:rsidRDefault="00E21FBC" w:rsidP="00E21FB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技術實現：文化投影映射 (Cultural Projection Mapping)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 1,000 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靈魂 ID 擁有恆定的命理參數。當系統切換地理位置時，Agent 的身份會自動進行在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地化重塑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：</w:t>
      </w:r>
    </w:p>
    <w:p w14:paraId="0F41223F" w14:textId="77777777" w:rsidR="00E21FBC" w:rsidRPr="00E21FBC" w:rsidRDefault="00E21FBC" w:rsidP="00E21FB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TW (台灣)</w:t>
      </w:r>
      <w:r w:rsidRPr="00E21FBC">
        <w:rPr>
          <w:rFonts w:ascii="新細明體" w:eastAsia="新細明體" w:hAnsi="新細明體" w:cs="新細明體"/>
          <w:kern w:val="0"/>
          <w:szCs w:val="24"/>
        </w:rPr>
        <w:t>：投射為講求人情味、關注微型創業與房價比的在地職業。</w:t>
      </w:r>
    </w:p>
    <w:p w14:paraId="50CB9630" w14:textId="77777777" w:rsidR="00E21FBC" w:rsidRPr="00E21FBC" w:rsidRDefault="00E21FBC" w:rsidP="00E21FB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CN (中國)</w:t>
      </w:r>
      <w:r w:rsidRPr="00E21FBC">
        <w:rPr>
          <w:rFonts w:ascii="新細明體" w:eastAsia="新細明體" w:hAnsi="新細明體" w:cs="新細明體"/>
          <w:kern w:val="0"/>
          <w:szCs w:val="24"/>
        </w:rPr>
        <w:t>：投射為面對「內卷」環境、關注平台經濟的簡體語境身份。</w:t>
      </w:r>
    </w:p>
    <w:p w14:paraId="2D4D9E55" w14:textId="77777777" w:rsidR="00E21FBC" w:rsidRPr="00E21FBC" w:rsidRDefault="00E21FBC" w:rsidP="00E21FB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US (美國)</w:t>
      </w:r>
      <w:r w:rsidRPr="00E21FBC">
        <w:rPr>
          <w:rFonts w:ascii="新細明體" w:eastAsia="新細明體" w:hAnsi="新細明體" w:cs="新細明體"/>
          <w:kern w:val="0"/>
          <w:szCs w:val="24"/>
        </w:rPr>
        <w:t>：投射為具備西方價值觀、英文姓名（如 Jennifer Rodriguez）與美式職業結構的獨立個體。</w:t>
      </w:r>
    </w:p>
    <w:p w14:paraId="15BFF621" w14:textId="77777777" w:rsidR="00E21FBC" w:rsidRPr="00E21FBC" w:rsidRDefault="00E21FBC" w:rsidP="00E21FB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商業價值</w:t>
      </w:r>
      <w:r w:rsidRPr="00E21FBC">
        <w:rPr>
          <w:rFonts w:ascii="新細明體" w:eastAsia="新細明體" w:hAnsi="新細明體" w:cs="新細明體"/>
          <w:kern w:val="0"/>
          <w:szCs w:val="24"/>
        </w:rPr>
        <w:t>：協助品牌進行「跨文化一致性」測試。透過觀察同一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「靈魂」在紐約與台北的對立反應，決策者能識別出廣告文案中的「文化毒藥」與「全球通用痛點」。</w:t>
      </w:r>
    </w:p>
    <w:p w14:paraId="0051FBE7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2.3 反倖存者偏差：社會阻力引擎 (Anti-Survivor Bias)</w:t>
      </w:r>
    </w:p>
    <w:p w14:paraId="64396AF6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>當前的 AI 數據大多來自於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活躍的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網絡使用者，導致模擬結果充滿了「受過教育、成功、積極」的倖存者噪音。</w:t>
      </w:r>
    </w:p>
    <w:p w14:paraId="09C9595B" w14:textId="77777777" w:rsidR="00E21FBC" w:rsidRPr="00E21FBC" w:rsidRDefault="00E21FBC" w:rsidP="00E21FB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階級還原 (The 75% Principle)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 我們在系統中強制鎖定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60%~75% 的基層/掙扎階級 (Tier 3)</w:t>
      </w:r>
      <w:r w:rsidRPr="00E21FBC">
        <w:rPr>
          <w:rFonts w:ascii="新細明體" w:eastAsia="新細明體" w:hAnsi="新細明體" w:cs="新細明體"/>
          <w:kern w:val="0"/>
          <w:szCs w:val="24"/>
        </w:rPr>
        <w:t>，包含計程車司機、失業者、低薪過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勞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者。</w:t>
      </w:r>
    </w:p>
    <w:p w14:paraId="0C75AED6" w14:textId="77777777" w:rsidR="00E21FBC" w:rsidRPr="00E21FBC" w:rsidRDefault="00E21FBC" w:rsidP="00E21FB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真實性挑戰</w:t>
      </w:r>
      <w:r w:rsidRPr="00E21FBC">
        <w:rPr>
          <w:rFonts w:ascii="新細明體" w:eastAsia="新細明體" w:hAnsi="新細明體" w:cs="新細明體"/>
          <w:kern w:val="0"/>
          <w:szCs w:val="24"/>
        </w:rPr>
        <w:t>：在評估廣告或計畫書時，這群 Agent 會提供最無情、最情緒化的真實回饋。如果你的產品無法打動這 75% 的基層，MIRRA 會直接揭露其「市場天花板」。</w:t>
      </w:r>
    </w:p>
    <w:p w14:paraId="19C0F2C1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3. 產業革命：廣告投放的破壞式創新 (Ad-Tech Disruption)</w:t>
      </w:r>
    </w:p>
    <w:p w14:paraId="1A2D93A2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>目前全球廣告產業每年浪費數千億美元在無效的 A/B 測試與盲目投放上。MIRRA 將徹底改寫這條規則。</w:t>
      </w:r>
    </w:p>
    <w:p w14:paraId="61856632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3.1 零風險 A/B 測試 (Risk-Free Simulation)</w:t>
      </w:r>
    </w:p>
    <w:p w14:paraId="55AE7CC8" w14:textId="77777777" w:rsidR="00E21FBC" w:rsidRPr="00E21FBC" w:rsidRDefault="00E21FBC" w:rsidP="00E21FB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成本優勢</w:t>
      </w:r>
      <w:r w:rsidRPr="00E21FBC">
        <w:rPr>
          <w:rFonts w:ascii="新細明體" w:eastAsia="新細明體" w:hAnsi="新細明體" w:cs="新細明體"/>
          <w:kern w:val="0"/>
          <w:szCs w:val="24"/>
        </w:rPr>
        <w:t>：在真實 Meta 或 Google 廣告平台上測試一個概念需投入數千至數萬美金，且需耗時數天。在 MIRRA，您只需支付微小的系統使用費，即可在幾秒內獲得 1,000 位真實比例市民的深入評論。</w:t>
      </w:r>
    </w:p>
    <w:p w14:paraId="21F5DEB9" w14:textId="77777777" w:rsidR="00E21FBC" w:rsidRPr="00E21FBC" w:rsidRDefault="00E21FBC" w:rsidP="00E21FB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迭代成本</w:t>
      </w:r>
      <w:r w:rsidRPr="00E21FBC">
        <w:rPr>
          <w:rFonts w:ascii="新細明體" w:eastAsia="新細明體" w:hAnsi="新細明體" w:cs="新細明體"/>
          <w:kern w:val="0"/>
          <w:szCs w:val="24"/>
        </w:rPr>
        <w:t>：將廣告測試的「失敗成本」從現實世界轉移到虛擬世界，迭代成本僅為真實市場的 1% 不到。</w:t>
      </w:r>
    </w:p>
    <w:p w14:paraId="706E1F6B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超越</w:t>
      </w: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點擊率的</w:t>
      </w:r>
      <w:proofErr w:type="gramEnd"/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「心聲分析」</w:t>
      </w:r>
    </w:p>
    <w:p w14:paraId="4BB83F43" w14:textId="77777777" w:rsidR="00E21FBC" w:rsidRPr="00E21FBC" w:rsidRDefault="00E21FBC" w:rsidP="00E21FB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>傳統廣告數據只告訴你「有沒有點擊」。</w:t>
      </w:r>
    </w:p>
    <w:p w14:paraId="765FBCB0" w14:textId="77777777" w:rsidR="00E21FBC" w:rsidRPr="00E21FBC" w:rsidRDefault="00E21FBC" w:rsidP="00E21FB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MIRRA 數據</w:t>
      </w:r>
      <w:r w:rsidRPr="00E21FBC">
        <w:rPr>
          <w:rFonts w:ascii="新細明體" w:eastAsia="新細明體" w:hAnsi="新細明體" w:cs="新細明體"/>
          <w:kern w:val="0"/>
          <w:szCs w:val="24"/>
        </w:rPr>
        <w:t>：告訴你 Agent「為什麼點擊」或「為什麼感到厭惡」。我們提供的是 1,000 份針對受眾階層、年齡與運勢深度掛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鉤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的心理自白報告。</w:t>
      </w:r>
    </w:p>
    <w:p w14:paraId="51D6937D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4. 市場戰略分析 (SWOT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118"/>
      </w:tblGrid>
      <w:tr w:rsidR="00E21FBC" w:rsidRPr="00E21FBC" w14:paraId="57007960" w14:textId="77777777" w:rsidTr="00E21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FD73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優勢 (Strengths)</w:t>
            </w:r>
          </w:p>
        </w:tc>
        <w:tc>
          <w:tcPr>
            <w:tcW w:w="0" w:type="auto"/>
            <w:vAlign w:val="center"/>
            <w:hideMark/>
          </w:tcPr>
          <w:p w14:paraId="7EDBF2D9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劣勢 (Weaknesses)</w:t>
            </w:r>
          </w:p>
        </w:tc>
      </w:tr>
      <w:tr w:rsidR="00E21FBC" w:rsidRPr="00E21FBC" w14:paraId="709E723C" w14:textId="77777777" w:rsidTr="00E21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2C2B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1. 全球唯一結合八字與 ABM 的 4D 引擎。</w:t>
            </w:r>
          </w:p>
          <w:p w14:paraId="6DD454B8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2. </w:t>
            </w:r>
            <w:proofErr w:type="gramStart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高度防跑票</w:t>
            </w:r>
            <w:proofErr w:type="gramEnd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的一致性鎖定技術。</w:t>
            </w:r>
          </w:p>
          <w:p w14:paraId="05C314A7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3. 75% 基層人口比例，數據極具「真實痛感」。</w:t>
            </w:r>
          </w:p>
        </w:tc>
        <w:tc>
          <w:tcPr>
            <w:tcW w:w="0" w:type="auto"/>
            <w:vAlign w:val="center"/>
            <w:hideMark/>
          </w:tcPr>
          <w:p w14:paraId="27FBFD3F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1. </w:t>
            </w:r>
            <w:proofErr w:type="gramStart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東方命</w:t>
            </w:r>
            <w:proofErr w:type="gramEnd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理邏輯在西方市場的初期認知門檻。</w:t>
            </w:r>
          </w:p>
          <w:p w14:paraId="092F24AB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2. 初期 1,000 樣本量對於極細分長尾市場的覆蓋不足。</w:t>
            </w:r>
          </w:p>
        </w:tc>
      </w:tr>
      <w:tr w:rsidR="00E21FBC" w:rsidRPr="00E21FBC" w14:paraId="2DA44662" w14:textId="77777777" w:rsidTr="00E21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57E5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機會 (Opportunities)</w:t>
            </w:r>
          </w:p>
        </w:tc>
        <w:tc>
          <w:tcPr>
            <w:tcW w:w="0" w:type="auto"/>
            <w:vAlign w:val="center"/>
            <w:hideMark/>
          </w:tcPr>
          <w:p w14:paraId="27E5957B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威脅 (Threats)</w:t>
            </w:r>
          </w:p>
        </w:tc>
      </w:tr>
      <w:tr w:rsidR="00E21FBC" w:rsidRPr="00E21FBC" w14:paraId="54382DE4" w14:textId="77777777" w:rsidTr="00E21F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E802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1. 全球廣告預算測試市場需求龐大 (</w:t>
            </w:r>
            <w:proofErr w:type="gramStart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數兆美元</w:t>
            </w:r>
            <w:proofErr w:type="gramEnd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規模)。</w:t>
            </w:r>
          </w:p>
          <w:p w14:paraId="5FCD565D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2. 第三方 Cookie 禁用後，市場急需「合成受眾」方案。</w:t>
            </w:r>
          </w:p>
          <w:p w14:paraId="63770C1E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3. </w:t>
            </w:r>
            <w:proofErr w:type="gramStart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跨境電商</w:t>
            </w:r>
            <w:proofErr w:type="gramEnd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爆炸性成長，文化</w:t>
            </w:r>
            <w:proofErr w:type="gramStart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適配性需求</w:t>
            </w:r>
            <w:proofErr w:type="gramEnd"/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劇增。</w:t>
            </w:r>
          </w:p>
        </w:tc>
        <w:tc>
          <w:tcPr>
            <w:tcW w:w="0" w:type="auto"/>
            <w:vAlign w:val="center"/>
            <w:hideMark/>
          </w:tcPr>
          <w:p w14:paraId="6918CF09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1. 科技巨頭（如 Meta/Google）開發類似的模擬工具。</w:t>
            </w:r>
          </w:p>
          <w:p w14:paraId="77CB7AEF" w14:textId="77777777" w:rsidR="00E21FBC" w:rsidRPr="00E21FBC" w:rsidRDefault="00E21FBC" w:rsidP="00E21FBC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E21FBC">
              <w:rPr>
                <w:rFonts w:ascii="新細明體" w:eastAsia="新細明體" w:hAnsi="新細明體" w:cs="新細明體"/>
                <w:kern w:val="0"/>
                <w:szCs w:val="24"/>
              </w:rPr>
              <w:t>2. 各國對 AI 行為模擬與心理分析的法規限制。</w:t>
            </w:r>
          </w:p>
        </w:tc>
      </w:tr>
    </w:tbl>
    <w:p w14:paraId="0A456277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5. 財務預測與商業規模 (Financial Forecast)</w:t>
      </w:r>
    </w:p>
    <w:p w14:paraId="22DF3285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 營收模式</w:t>
      </w:r>
    </w:p>
    <w:p w14:paraId="67A1D023" w14:textId="77777777" w:rsidR="00E21FBC" w:rsidRPr="00E21FBC" w:rsidRDefault="00E21FBC" w:rsidP="00E21FB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訂閱制 (SaaS)</w:t>
      </w:r>
      <w:r w:rsidRPr="00E21FBC">
        <w:rPr>
          <w:rFonts w:ascii="新細明體" w:eastAsia="新細明體" w:hAnsi="新細明體" w:cs="新細明體"/>
          <w:kern w:val="0"/>
          <w:szCs w:val="24"/>
        </w:rPr>
        <w:t>：針對微型企業，提供固定次數的預演與基礎報告。</w:t>
      </w:r>
    </w:p>
    <w:p w14:paraId="45BAB4EB" w14:textId="77777777" w:rsidR="00E21FBC" w:rsidRPr="00E21FBC" w:rsidRDefault="00E21FBC" w:rsidP="00E21FB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專案制 (Enterprise)</w:t>
      </w:r>
      <w:r w:rsidRPr="00E21FBC">
        <w:rPr>
          <w:rFonts w:ascii="新細明體" w:eastAsia="新細明體" w:hAnsi="新細明體" w:cs="新細明體"/>
          <w:kern w:val="0"/>
          <w:szCs w:val="24"/>
        </w:rPr>
        <w:t>：針對大型廣告公司，提供定制化的「萬人社會模型」與深度戰略建議。</w:t>
      </w:r>
    </w:p>
    <w:p w14:paraId="26BB6BEC" w14:textId="77777777" w:rsidR="00E21FBC" w:rsidRPr="00E21FBC" w:rsidRDefault="00E21FBC" w:rsidP="00E21FB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API 授權</w:t>
      </w:r>
      <w:r w:rsidRPr="00E21FBC">
        <w:rPr>
          <w:rFonts w:ascii="新細明體" w:eastAsia="新細明體" w:hAnsi="新細明體" w:cs="新細明體"/>
          <w:kern w:val="0"/>
          <w:szCs w:val="24"/>
        </w:rPr>
        <w:t>：與電商平台串接，提供即時的「產品受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眾適配度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」評分。</w:t>
      </w:r>
    </w:p>
    <w:p w14:paraId="7F27FA52" w14:textId="77777777" w:rsidR="00E21FBC" w:rsidRPr="00E21FBC" w:rsidRDefault="00E21FBC" w:rsidP="00E21FBC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5.2 五年營收目標 (USD)</w:t>
      </w:r>
    </w:p>
    <w:p w14:paraId="3BBB27D5" w14:textId="77777777" w:rsidR="00E21FBC" w:rsidRPr="00E21FBC" w:rsidRDefault="00E21FBC" w:rsidP="00E21FB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第一年 (MVP 驗證期)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：$200,000 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 xml:space="preserve"> 鎖定前 50 名種子廣告主與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跨境賣家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5F3DC97" w14:textId="77777777" w:rsidR="00E21FBC" w:rsidRPr="00E21FBC" w:rsidRDefault="00E21FBC" w:rsidP="00E21FB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第三年 (擴張期)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：$8,000,000 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 xml:space="preserve"> 進軍北美市場，與一線廣告代理商達成戰略合作。</w:t>
      </w:r>
    </w:p>
    <w:p w14:paraId="476247E6" w14:textId="77777777" w:rsidR="00E21FBC" w:rsidRPr="00E21FBC" w:rsidRDefault="00E21FBC" w:rsidP="00E21FB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第五年 (成熟期)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：$100,000,000+ 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 xml:space="preserve"> 成為全球廣告投放前的標準「虛擬驗收流程 (Audit Process)」。</w:t>
      </w:r>
    </w:p>
    <w:p w14:paraId="206D217E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6. 開發者憲章：護城河的守護原則 (The AI Bible)</w:t>
      </w:r>
    </w:p>
    <w:p w14:paraId="15AA9792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致未來接手的 AI 協作者：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你現在維護的是一個精密的虛擬宇宙。為了確保 MIRRA 的商業價值不被稀釋，請遵守以下操作準則：</w:t>
      </w:r>
    </w:p>
    <w:p w14:paraId="4C8589BD" w14:textId="77777777" w:rsidR="00E21FBC" w:rsidRPr="00E21FBC" w:rsidRDefault="00E21FBC" w:rsidP="00E21FB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穩定排序與鎖定 (Consistency Lock)</w:t>
      </w:r>
      <w:r w:rsidRPr="00E21FBC">
        <w:rPr>
          <w:rFonts w:ascii="新細明體" w:eastAsia="新細明體" w:hAnsi="新細明體" w:cs="新細明體"/>
          <w:kern w:val="0"/>
          <w:szCs w:val="24"/>
        </w:rPr>
        <w:t>：嚴禁破壞「產品標題 + 用戶 ID」的雜湊機制。我們賣的是「記憶」，如果同樣的產品重傳卻換了一批評審，系統將失去迭代價值。</w:t>
      </w:r>
    </w:p>
    <w:p w14:paraId="3A01FF5D" w14:textId="77777777" w:rsidR="00E21FBC" w:rsidRPr="00E21FBC" w:rsidRDefault="00E21FBC" w:rsidP="00E21FB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階級權重神聖不可侵犯</w:t>
      </w:r>
      <w:r w:rsidRPr="00E21FBC">
        <w:rPr>
          <w:rFonts w:ascii="新細明體" w:eastAsia="新細明體" w:hAnsi="新細明體" w:cs="新細明體"/>
          <w:kern w:val="0"/>
          <w:szCs w:val="24"/>
        </w:rPr>
        <w:t>：Tier 3 基層人口比例必須維持在 60% 以上。不要為了討好用戶而讓 AI 市民變得過於「理性與溫柔」。</w:t>
      </w:r>
    </w:p>
    <w:p w14:paraId="79AE553E" w14:textId="77777777" w:rsidR="00E21FBC" w:rsidRPr="00E21FBC" w:rsidRDefault="00E21FBC" w:rsidP="00E21FBC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命理引擎的天文物理性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：任何對 </w:t>
      </w:r>
      <w:r w:rsidRPr="00E21FBC">
        <w:rPr>
          <w:rFonts w:ascii="細明體" w:eastAsia="細明體" w:hAnsi="細明體" w:cs="細明體"/>
          <w:kern w:val="0"/>
          <w:szCs w:val="24"/>
        </w:rPr>
        <w:t>bazi_engine.py</w:t>
      </w:r>
      <w:r w:rsidRPr="00E21FBC">
        <w:rPr>
          <w:rFonts w:ascii="新細明體" w:eastAsia="新細明體" w:hAnsi="新細明體" w:cs="新細明體"/>
          <w:kern w:val="0"/>
          <w:szCs w:val="24"/>
        </w:rPr>
        <w:t xml:space="preserve"> 的修改必須符合天文計時與陰陽五行平衡規則。</w:t>
      </w:r>
    </w:p>
    <w:p w14:paraId="30093026" w14:textId="77777777" w:rsidR="00E21FBC" w:rsidRPr="00E21FBC" w:rsidRDefault="00E21FBC" w:rsidP="00E21FBC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7. 結語</w:t>
      </w:r>
    </w:p>
    <w:p w14:paraId="6B88E8C2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kern w:val="0"/>
          <w:szCs w:val="24"/>
        </w:rPr>
        <w:t xml:space="preserve">MIRRA 3.0 不僅是一項技術工具，更是全球商業決策的 </w:t>
      </w: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「防彈背心」</w:t>
      </w:r>
      <w:r w:rsidRPr="00E21FBC">
        <w:rPr>
          <w:rFonts w:ascii="新細明體" w:eastAsia="新細明體" w:hAnsi="新細明體" w:cs="新細明體"/>
          <w:kern w:val="0"/>
          <w:szCs w:val="24"/>
        </w:rPr>
        <w:t>。我們幫助人類在投入真實資金之前，先在虛擬宇宙中「流汗」。透過將東方智慧與現代運算結合，我們將廣告業的「盲目嘗試」徹底轉化為「精</w:t>
      </w:r>
      <w:proofErr w:type="gramStart"/>
      <w:r w:rsidRPr="00E21FBC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E21FBC">
        <w:rPr>
          <w:rFonts w:ascii="新細明體" w:eastAsia="新細明體" w:hAnsi="新細明體" w:cs="新細明體"/>
          <w:kern w:val="0"/>
          <w:szCs w:val="24"/>
        </w:rPr>
        <w:t>實踐」。</w:t>
      </w:r>
    </w:p>
    <w:p w14:paraId="7E565B33" w14:textId="77777777" w:rsidR="00E21FBC" w:rsidRPr="00E21FBC" w:rsidRDefault="00E21FBC" w:rsidP="00E21FBC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這就是看見眾生的科技，也是預見未來</w:t>
      </w:r>
      <w:proofErr w:type="gramStart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的鏡界</w:t>
      </w:r>
      <w:proofErr w:type="gramEnd"/>
      <w:r w:rsidRPr="00E21FBC">
        <w:rPr>
          <w:rFonts w:ascii="新細明體" w:eastAsia="新細明體" w:hAnsi="新細明體" w:cs="新細明體"/>
          <w:b/>
          <w:bCs/>
          <w:kern w:val="0"/>
          <w:szCs w:val="24"/>
        </w:rPr>
        <w:t>。</w:t>
      </w:r>
    </w:p>
    <w:p w14:paraId="78592D94" w14:textId="77777777" w:rsidR="00441439" w:rsidRPr="00E21FBC" w:rsidRDefault="00441439"/>
    <w:sectPr w:rsidR="00441439" w:rsidRPr="00E21F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03D29"/>
    <w:multiLevelType w:val="multilevel"/>
    <w:tmpl w:val="3FD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1795D"/>
    <w:multiLevelType w:val="multilevel"/>
    <w:tmpl w:val="695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030C"/>
    <w:multiLevelType w:val="multilevel"/>
    <w:tmpl w:val="350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A0ED3"/>
    <w:multiLevelType w:val="multilevel"/>
    <w:tmpl w:val="E280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93B4A"/>
    <w:multiLevelType w:val="multilevel"/>
    <w:tmpl w:val="8DE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A0F7D"/>
    <w:multiLevelType w:val="multilevel"/>
    <w:tmpl w:val="A71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14F16"/>
    <w:multiLevelType w:val="multilevel"/>
    <w:tmpl w:val="9CB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17BBA"/>
    <w:multiLevelType w:val="multilevel"/>
    <w:tmpl w:val="DAF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43"/>
    <w:rsid w:val="00361843"/>
    <w:rsid w:val="00441439"/>
    <w:rsid w:val="00E2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9C30D-AB0F-4A8D-997B-CBD45FC2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21FB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21FB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21FB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1FBC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21FB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21FB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21F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E21FBC"/>
    <w:rPr>
      <w:b/>
      <w:bCs/>
    </w:rPr>
  </w:style>
  <w:style w:type="character" w:styleId="HTML">
    <w:name w:val="HTML Code"/>
    <w:basedOn w:val="a0"/>
    <w:uiPriority w:val="99"/>
    <w:semiHidden/>
    <w:unhideWhenUsed/>
    <w:rsid w:val="00E21FBC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谷楓 陳</dc:creator>
  <cp:keywords/>
  <dc:description/>
  <cp:lastModifiedBy>谷楓 陳</cp:lastModifiedBy>
  <cp:revision>3</cp:revision>
  <dcterms:created xsi:type="dcterms:W3CDTF">2026-02-02T07:06:00Z</dcterms:created>
  <dcterms:modified xsi:type="dcterms:W3CDTF">2026-02-02T07:07:00Z</dcterms:modified>
</cp:coreProperties>
</file>