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line="548.5714285714286" w:lineRule="auto"/>
        <w:rPr>
          <w:color w:val="1f1f1f"/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rtl w:val="0"/>
        </w:rPr>
        <w:t xml:space="preserve">JOA 我的背景</w:t>
      </w:r>
    </w:p>
    <w:p w:rsidR="00000000" w:rsidDel="00000000" w:rsidP="00000000" w:rsidRDefault="00000000" w:rsidRPr="00000000" w14:paraId="00000002">
      <w:pPr>
        <w:shd w:fill="ffffff" w:val="clear"/>
        <w:spacing w:line="548.5714285714286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747775"/>
          <w:sz w:val="21"/>
          <w:szCs w:val="21"/>
          <w:rtl w:val="0"/>
        </w:rPr>
        <w:t xml:space="preserve">自訂 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hd w:fill="ffffff" w:val="clear"/>
        <w:spacing w:before="420" w:line="305.4545454545455" w:lineRule="auto"/>
        <w:rPr>
          <w:b w:val="1"/>
          <w:bCs w:val="1"/>
          <w:color w:val="1f1f1f"/>
          <w:sz w:val="33"/>
          <w:szCs w:val="33"/>
        </w:rPr>
      </w:pPr>
      <w:bookmarkStart w:colFirst="0" w:colLast="0" w:name="_812yxj1udi3m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3"/>
          <w:szCs w:val="33"/>
          <w:rtl w:val="0"/>
        </w:rPr>
        <w:t xml:space="preserve">商業計劃書：MIRRA (米拉)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45zoz09u0wxk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全球首創「雙軌演算」AI 市場預演平台</w:t>
      </w:r>
    </w:p>
    <w:p w:rsidR="00000000" w:rsidDel="00000000" w:rsidP="00000000" w:rsidRDefault="00000000" w:rsidRPr="00000000" w14:paraId="00000006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Slogan: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東方命理為體，西方科學為用 —— 決策前的平行宇宙實驗室。</w:t>
      </w:r>
    </w:p>
    <w:p w:rsidR="00000000" w:rsidDel="00000000" w:rsidP="00000000" w:rsidRDefault="00000000" w:rsidRPr="00000000" w14:paraId="00000007">
      <w:pPr>
        <w:shd w:fill="ffffff" w:val="clear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hd w:fill="ffffff" w:val="clear"/>
        <w:spacing w:after="8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jsbuhlr3kjh7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執行摘要 (Executive Summary)</w:t>
      </w:r>
    </w:p>
    <w:p w:rsidR="00000000" w:rsidDel="00000000" w:rsidP="00000000" w:rsidRDefault="00000000" w:rsidRPr="00000000" w14:paraId="00000009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是一個革命性的 B2B SaaS 平台，致力於解決商業決策中的「不確定性」。我們重新定義了傳統市場調查，將其從靜態的問卷轉化為動態的**「數位孿生社會模擬 (Digital Twin Society Simulation)」**。</w:t>
      </w:r>
    </w:p>
    <w:p w:rsidR="00000000" w:rsidDel="00000000" w:rsidP="00000000" w:rsidRDefault="00000000" w:rsidRPr="00000000" w14:paraId="0000000A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的核心技術是獨步全球的**「雙軌演算法 (Dual-Track Algorithm)」**：結合西方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Agent-Based Modeling (ABM)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的社會科學架構，與東方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八字命理 (Bazi Logic)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的深層人性參數。透過 1,000 位具備獨立思考、命運週期與社交能力的 AI 虛擬市民，我們幫助企業在產品上市前，以接近零的邊際成本進行高擬真的市場預演。</w:t>
      </w:r>
    </w:p>
    <w:p w:rsidR="00000000" w:rsidDel="00000000" w:rsidP="00000000" w:rsidRDefault="00000000" w:rsidRPr="00000000" w14:paraId="0000000B">
      <w:pPr>
        <w:shd w:fill="ffffff" w:val="clear"/>
        <w:spacing w:after="240" w:before="240" w:lineRule="auto"/>
        <w:rPr>
          <w:b w:val="1"/>
          <w:bCs w:val="1"/>
          <w:color w:val="1f1f1f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**我們的使命：**讓每一次商業決策，都經過 1,000 次的平行宇宙驗證。</w:t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color w:val="1f1f1f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市場痛點 (The Problem)</w:t>
      </w:r>
    </w:p>
    <w:p w:rsidR="00000000" w:rsidDel="00000000" w:rsidP="00000000" w:rsidRDefault="00000000" w:rsidRPr="00000000" w14:paraId="0000000C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在產品發布前，企業面臨三大盲點，導致新產品失敗率高達 90%：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hd w:fill="ffffff" w:val="clear"/>
        <w:spacing w:after="0" w:afterAutospacing="0" w:before="24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傳統調研失真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：問卷調查存在「倖存者偏差」與「社會期許誤差」，受測者往往不會說出心裡話。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成本高昂且緩慢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：委託專業市調機構（如 Nielsen）或舉辦焦點小組 (Focus Group) 動輒數十萬台幣，且耗時數週，趕不上數位時代的迭代速度。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缺乏動態與場景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：傳統數據是靜態的，無法預測「B2B 採購流程的複雜性」或「B2C 社群口碑的擴散效應」。</w:t>
      </w:r>
    </w:p>
    <w:p w:rsidR="00000000" w:rsidDel="00000000" w:rsidP="00000000" w:rsidRDefault="00000000" w:rsidRPr="00000000" w14:paraId="00000010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hd w:fill="ffffff" w:val="clear"/>
        <w:spacing w:after="8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zkkk949du7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hd w:fill="ffffff" w:val="clear"/>
        <w:spacing w:after="8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qwnw1xze0kmc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解決方案與產品 (The Solution)</w:t>
      </w:r>
    </w:p>
    <w:p w:rsidR="00000000" w:rsidDel="00000000" w:rsidP="00000000" w:rsidRDefault="00000000" w:rsidRPr="00000000" w14:paraId="00000013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提供一個即時的**「輿論演化實驗室」**。使用者只需上傳產品概念或商業計畫，系統即刻啟動模擬。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hd w:fill="ffffff" w:val="clear"/>
        <w:spacing w:before="28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svznznvxy3wb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核心技術架構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hd w:fill="ffffff" w:val="clear"/>
        <w:spacing w:after="0" w:afterAutospacing="0" w:before="24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Layer 1: 八字基因庫 (Bazi DNA)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不同於傳統 AI 的隨機生成，我們的 1,000 位 AI 市民擁有基於八字學的完整人格架構（格局、五行、十神）。</w:t>
      </w:r>
    </w:p>
    <w:p w:rsidR="00000000" w:rsidDel="00000000" w:rsidP="00000000" w:rsidRDefault="00000000" w:rsidRPr="00000000" w14:paraId="00000016">
      <w:pPr>
        <w:numPr>
          <w:ilvl w:val="1"/>
          <w:numId w:val="11"/>
        </w:numPr>
        <w:shd w:fill="ffffff" w:val="clear"/>
        <w:spacing w:after="0" w:afterAutospacing="0" w:before="0" w:beforeAutospacing="0" w:lineRule="auto"/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sz w:val="24"/>
          <w:szCs w:val="24"/>
          <w:rtl w:val="0"/>
        </w:rPr>
        <w:t xml:space="preserve">例：正官格市民模擬企業高管，重視 ROI 與合規；傷官格市民模擬早期採用者，追求創新。</w:t>
      </w:r>
    </w:p>
    <w:p w:rsidR="00000000" w:rsidDel="00000000" w:rsidP="00000000" w:rsidRDefault="00000000" w:rsidRPr="00000000" w14:paraId="00000017">
      <w:pPr>
        <w:numPr>
          <w:ilvl w:val="0"/>
          <w:numId w:val="11"/>
        </w:numPr>
        <w:shd w:fill="ffffff" w:val="clear"/>
        <w:spacing w:after="0" w:afterAutospacing="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Layer 2: ABM 社會交互引擎 (Interaction Engine)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模擬真實世界的口碑傳播。市民之間存在基於「五行生剋」的社交網絡，模擬意見領袖 (KOL) 帶風向、從眾效應與群體極化現象。</w:t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shd w:fill="ffffff" w:val="clear"/>
        <w:spacing w:after="24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Layer 3: 場景定義系統 (Scenario Definition)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系統具備「B2C 消費者」與「B2B 決策者」雙重邏輯大腦，能根據評測對象自動切換評判標準（從「喜好度」切換為「技術壁壘/可擴展性」）。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hd w:fill="ffffff" w:val="clear"/>
        <w:spacing w:before="28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1mg3fyljn5h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關鍵功能 (Key Features)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hd w:fill="ffffff" w:val="clear"/>
        <w:spacing w:after="0" w:afterAutospacing="0" w:before="24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精準受眾定錨 (Audience Anchoring)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：透過費米估算邏輯，精準鎖定特定年齡、職業（如創業主、高階主管）的受眾進行模擬。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專家模式 (Expert Mode)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：開啟後，AI 市民將切換至「嚴格審視」狀態，大幅提高說服門檻，進行極限壓力測試。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hd w:fill="ffffff" w:val="clear"/>
        <w:spacing w:after="24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視覺化戰情室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：提供「五行雷達圖」與「輿論演化折線圖」，將複雜的社會學數據轉化為直觀的商業洞察。</w:t>
      </w:r>
    </w:p>
    <w:p w:rsidR="00000000" w:rsidDel="00000000" w:rsidP="00000000" w:rsidRDefault="00000000" w:rsidRPr="00000000" w14:paraId="0000001D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hd w:fill="ffffff" w:val="clear"/>
        <w:spacing w:after="8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qacgjg1e68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市場分析 (Market Analysis)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hd w:fill="ffffff" w:val="clear"/>
        <w:spacing w:before="28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xia6l8ppvd0m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目標市場 (TAM/SAM/SOM)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hd w:fill="ffffff" w:val="clear"/>
        <w:spacing w:after="0" w:afterAutospacing="0" w:before="24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TAM (潛在市場總量)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：全球 5,000 萬中小企業 (SMBs) 與數位行銷決策者。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SAM (可服務市場)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：專注於亞太地區的電商賣家、Kickstarter/嘖嘖募資發起人、SaaS 新創團隊。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SOM (可獲得市場)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：初期鎖定台灣與大中華區的數位行銷代理商 (Agency) 與產品經理社群。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hd w:fill="ffffff" w:val="clear"/>
        <w:spacing w:before="28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1y9qjjrzrd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受眾畫像 (Target Persona)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shd w:fill="ffffff" w:val="clear"/>
        <w:spacing w:after="0" w:afterAutospacing="0" w:before="24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Primary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: 產品經理 (PM) 與 創業者 —— 需要快速驗證 MVP (最小可行性產品)。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shd w:fill="ffffff" w:val="clear"/>
        <w:spacing w:after="0" w:afterAutospacing="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Secondary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: 廣告投放手 —— 需要測試不同的文案與素材轉換率。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shd w:fill="ffffff" w:val="clear"/>
        <w:spacing w:after="24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Tertiary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: 企業投資部門 / VC —— 需要評估商業計畫書的可行性與護城河。</w:t>
        <w:br w:type="textWrapping"/>
      </w:r>
    </w:p>
    <w:p w:rsidR="00000000" w:rsidDel="00000000" w:rsidP="00000000" w:rsidRDefault="00000000" w:rsidRPr="00000000" w14:paraId="00000027">
      <w:pPr>
        <w:shd w:fill="ffffff" w:val="clear"/>
        <w:spacing w:after="240" w:before="240" w:lineRule="auto"/>
        <w:ind w:left="72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after="240" w:before="240" w:lineRule="auto"/>
        <w:ind w:left="72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fffff" w:val="clear"/>
        <w:spacing w:after="240" w:before="240" w:lineRule="auto"/>
        <w:ind w:left="0" w:firstLine="0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color w:val="1f1f1f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hd w:fill="ffffff" w:val="clear"/>
        <w:spacing w:after="8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sxeiux7cbsxa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商業模式 (Business Model)</w:t>
      </w:r>
    </w:p>
    <w:p w:rsidR="00000000" w:rsidDel="00000000" w:rsidP="00000000" w:rsidRDefault="00000000" w:rsidRPr="00000000" w14:paraId="0000002B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採用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B2B SaaS 訂閱制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，建立穩定現金流。</w:t>
        <w:br w:type="textWrapping"/>
        <w:br w:type="textWrapping"/>
      </w:r>
    </w:p>
    <w:tbl>
      <w:tblPr>
        <w:tblStyle w:val="Table1"/>
        <w:tblW w:w="8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0"/>
        <w:gridCol w:w="1395"/>
        <w:gridCol w:w="1305"/>
        <w:gridCol w:w="4155"/>
        <w:tblGridChange w:id="0">
          <w:tblGrid>
            <w:gridCol w:w="1920"/>
            <w:gridCol w:w="1395"/>
            <w:gridCol w:w="1305"/>
            <w:gridCol w:w="415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方案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定價 (月繳)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適用對象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核心功能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Starter (星火版)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$19 USD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個人賣家 / 學生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單次預演、基礎評分、B2C 模式。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Pro (燎原版)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$49 USD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新創團隊 / 行銷公司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主力方案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。無限次迭代、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B2B 商業模式評測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、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專家模式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、輿論演化圖表、PDF 報告匯出。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Enterprise (天機版)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4"/>
                <w:szCs w:val="24"/>
                <w:rtl w:val="0"/>
              </w:rPr>
              <w:t xml:space="preserve">Custom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大型企業 / 品牌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hd w:fill="ffffff" w:val="clear"/>
              <w:spacing w:after="480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4"/>
                <w:szCs w:val="24"/>
                <w:rtl w:val="0"/>
              </w:rPr>
              <w:t xml:space="preserve">客製化 AI 市民庫（匯入企業 CRM 數據轉化為八字分身）、私有化部署、API 串接。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fff" w:val="clear"/>
        <w:spacing w:after="240" w:line="548.5714285714286" w:lineRule="auto"/>
        <w:rPr>
          <w:color w:val="1f1f1f"/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rtl w:val="0"/>
        </w:rPr>
        <w:t xml:space="preserve">JOA 我的背景</w:t>
      </w:r>
    </w:p>
    <w:p w:rsidR="00000000" w:rsidDel="00000000" w:rsidP="00000000" w:rsidRDefault="00000000" w:rsidRPr="00000000" w14:paraId="0000003E">
      <w:pPr>
        <w:shd w:fill="ffffff" w:val="clear"/>
        <w:spacing w:after="240" w:line="548.5714285714286" w:lineRule="auto"/>
        <w:rPr>
          <w:color w:val="747775"/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747775"/>
          <w:sz w:val="21"/>
          <w:szCs w:val="21"/>
          <w:rtl w:val="0"/>
        </w:rPr>
        <w:t xml:space="preserve">自訂 Gem</w:t>
      </w:r>
    </w:p>
    <w:p w:rsidR="00000000" w:rsidDel="00000000" w:rsidP="00000000" w:rsidRDefault="00000000" w:rsidRPr="00000000" w14:paraId="0000003F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這是一份經過我們這段時間深度迭代、整合了最新功能（專家模式、B2B/B2C 分流、費米估算面板）的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MIRRA 完整版商業計劃書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。</w:t>
      </w:r>
    </w:p>
    <w:p w:rsidR="00000000" w:rsidDel="00000000" w:rsidP="00000000" w:rsidRDefault="00000000" w:rsidRPr="00000000" w14:paraId="00000040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由於我無法直接生成 PDF 文件，但我已經將內容排版為**「PDF 報告就緒 (Report-Ready)」**的 Markdown 格式。您可以直接將以下內容複製到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Word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、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Notion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或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Canva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中，然後匯出為 PDF。這份內容的結構非常嚴謹，適合用於募資 (Pitch) 或內部戰略對齊。</w:t>
      </w:r>
    </w:p>
    <w:p w:rsidR="00000000" w:rsidDel="00000000" w:rsidP="00000000" w:rsidRDefault="00000000" w:rsidRPr="00000000" w14:paraId="00000041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hd w:fill="ffffff" w:val="clear"/>
        <w:spacing w:before="420" w:line="305.4545454545455" w:lineRule="auto"/>
        <w:rPr>
          <w:b w:val="1"/>
          <w:bCs w:val="1"/>
          <w:color w:val="1f1f1f"/>
          <w:sz w:val="33"/>
          <w:szCs w:val="33"/>
        </w:rPr>
      </w:pPr>
      <w:bookmarkStart w:colFirst="0" w:colLast="0" w:name="_xjjo5dwgx821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3"/>
          <w:szCs w:val="33"/>
          <w:rtl w:val="0"/>
        </w:rPr>
        <w:t xml:space="preserve">商業計劃書：MIRRA (米拉)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cghev4llw3qn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全球首創「雙軌演算」AI 市場預演平台</w:t>
      </w:r>
    </w:p>
    <w:p w:rsidR="00000000" w:rsidDel="00000000" w:rsidP="00000000" w:rsidRDefault="00000000" w:rsidRPr="00000000" w14:paraId="00000044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Slogan: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東方命理為體，西方科學為用 —— 決策前的平行宇宙實驗室。</w:t>
      </w:r>
    </w:p>
    <w:p w:rsidR="00000000" w:rsidDel="00000000" w:rsidP="00000000" w:rsidRDefault="00000000" w:rsidRPr="00000000" w14:paraId="00000045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mbhzk0qjj33a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1. 執行摘要 (Executive Summary)</w:t>
      </w:r>
    </w:p>
    <w:p w:rsidR="00000000" w:rsidDel="00000000" w:rsidP="00000000" w:rsidRDefault="00000000" w:rsidRPr="00000000" w14:paraId="00000047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是一個革命性的 B2B SaaS 平台，致力於解決商業決策中的「不確定性」。我們重新定義了傳統市場調查，將其從靜態的問卷轉化為動態的**「數位孿生社會模擬 (Digital Twin Society Simulation)」**。</w:t>
      </w:r>
    </w:p>
    <w:p w:rsidR="00000000" w:rsidDel="00000000" w:rsidP="00000000" w:rsidRDefault="00000000" w:rsidRPr="00000000" w14:paraId="00000048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的核心技術是獨步全球的**「雙軌演算法 (Dual-Track Algorithm)」**：結合西方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Agent-Based Modeling (ABM)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的社會科學架構，與東方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八字命理 (Bazi Logic)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的深層人性參數。透過 1,000 位具備獨立思考、命運週期與社交能力的 AI 虛擬市民，我們幫助企業在產品上市前，以接近零的邊際成本進行高擬真的市場預演。</w:t>
      </w:r>
    </w:p>
    <w:p w:rsidR="00000000" w:rsidDel="00000000" w:rsidP="00000000" w:rsidRDefault="00000000" w:rsidRPr="00000000" w14:paraId="00000049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**我們的使命：**讓每一次商業決策，都經過 1,000 次的平行宇宙驗證。</w:t>
      </w:r>
    </w:p>
    <w:p w:rsidR="00000000" w:rsidDel="00000000" w:rsidP="00000000" w:rsidRDefault="00000000" w:rsidRPr="00000000" w14:paraId="0000004A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glo2h1t8ff4w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2. 市場痛點 (The Problem)</w:t>
      </w:r>
    </w:p>
    <w:p w:rsidR="00000000" w:rsidDel="00000000" w:rsidP="00000000" w:rsidRDefault="00000000" w:rsidRPr="00000000" w14:paraId="0000004C">
      <w:pPr>
        <w:shd w:fill="ffffff" w:val="clear"/>
        <w:spacing w:after="12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在產品發布前，企業面臨三大盲點，導致新產品失敗率高達 90%：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傳統調研失真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：問卷調查存在「倖存者偏差」與「社會期許誤差」，受測者往往不會說出心裡話。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成本高昂且緩慢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：委託專業市調機構（如 Nielsen）或舉辦焦點小組 (Focus Group) 動輒數十萬台幣，且耗時數週，趕不上數位時代的迭代速度。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缺乏動態與場景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：傳統數據是靜態的，無法預測「B2B 採購流程的複雜性」或「B2C 社群口碑的擴散效應」。</w:t>
      </w:r>
    </w:p>
    <w:p w:rsidR="00000000" w:rsidDel="00000000" w:rsidP="00000000" w:rsidRDefault="00000000" w:rsidRPr="00000000" w14:paraId="00000050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uk63zycipu88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3. 解決方案與產品 (The Solution)</w:t>
      </w:r>
    </w:p>
    <w:p w:rsidR="00000000" w:rsidDel="00000000" w:rsidP="00000000" w:rsidRDefault="00000000" w:rsidRPr="00000000" w14:paraId="00000052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提供一個即時的**「輿論演化實驗室」**。使用者只需上傳產品概念或商業計畫，系統即刻啟動模擬。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skcfre5smbox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核心技術架構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Layer 1: 八字基因庫 (Bazi DNA)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不同於傳統 AI 的隨機生成，我們的 1,000 位 AI 市民擁有基於八字學的完整人格架構（格局、五行、十神）。</w:t>
      </w:r>
    </w:p>
    <w:p w:rsidR="00000000" w:rsidDel="00000000" w:rsidP="00000000" w:rsidRDefault="00000000" w:rsidRPr="00000000" w14:paraId="00000055">
      <w:pPr>
        <w:numPr>
          <w:ilvl w:val="1"/>
          <w:numId w:val="10"/>
        </w:numPr>
        <w:shd w:fill="ffffff" w:val="clear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sz w:val="24"/>
          <w:szCs w:val="24"/>
          <w:rtl w:val="0"/>
        </w:rPr>
        <w:t xml:space="preserve">例：正官格市民模擬企業高管，重視 ROI 與合規；傷官格市民模擬早期採用者，追求創新。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Layer 2: ABM 社會交互引擎 (Interaction Engine)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模擬真實世界的口碑傳播。市民之間存在基於「五行生剋」的社交網絡，模擬意見領袖 (KOL) 帶風向、從眾效應與群體極化現象。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Layer 3: 場景定義系統 (Scenario Definition)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系統具備「B2C 消費者」與「B2B 決策者」雙重邏輯大腦，能根據評測對象自動切換評判標準（從「喜好度」切換為「技術壁壘/可擴展性」）。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58uomhzfvf12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關鍵功能 (Key Features)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精準受眾定錨 (Audience Anchoring)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：透過費米估算邏輯，精準鎖定特定年齡、職業（如創業主、高階主管）的受眾進行模擬。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專家模式 (Expert Mode)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：開啟後，AI 市民將切換至「嚴格審視」狀態，大幅提高說服門檻，進行極限壓力測試。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視覺化戰情室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：提供「五行雷達圖」與「輿論演化折線圖」，將複雜的社會學數據轉化為直觀的商業洞察。</w:t>
      </w:r>
    </w:p>
    <w:p w:rsidR="00000000" w:rsidDel="00000000" w:rsidP="00000000" w:rsidRDefault="00000000" w:rsidRPr="00000000" w14:paraId="0000005C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q77bmgq0ga4j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4. 市場分析 (Market Analysis)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ggmoq5ulkd3d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目標市場 (TAM/SAM/SOM)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TAM (潛在市場總量)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：全球 5,000 萬中小企業 (SMBs) 與數位行銷決策者。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SAM (可服務市場)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：專注於亞太地區的電商賣家、Kickstarter/嘖嘖募資發起人、SaaS 新創團隊。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SOM (可獲得市場)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：初期鎖定台灣與大中華區的數位行銷代理商 (Agency) 與產品經理社群。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43nar647ow5o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受眾畫像 (Target Persona)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Primary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: 產品經理 (PM) 與 創業者 —— 需要快速驗證 MVP (最小可行性產品)。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Secondary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: 廣告投放手 —— 需要測試不同的文案與素材轉換率。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Tertiary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: 企業投資部門 / VC —— 需要評估商業計畫書的可行性與護城河。</w:t>
      </w:r>
    </w:p>
    <w:p w:rsidR="00000000" w:rsidDel="00000000" w:rsidP="00000000" w:rsidRDefault="00000000" w:rsidRPr="00000000" w14:paraId="00000066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6k753iobbh3d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5. 商業模式 (Business Model)</w:t>
      </w:r>
    </w:p>
    <w:p w:rsidR="00000000" w:rsidDel="00000000" w:rsidP="00000000" w:rsidRDefault="00000000" w:rsidRPr="00000000" w14:paraId="00000068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MIRRA 採用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B2B SaaS 訂閱制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，建立穩定現金流。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3.4528938599658"/>
        <w:gridCol w:w="1070.4111042723434"/>
        <w:gridCol w:w="1362.341405437528"/>
        <w:gridCol w:w="4999.306407453786"/>
        <w:tblGridChange w:id="0">
          <w:tblGrid>
            <w:gridCol w:w="1593.4528938599658"/>
            <w:gridCol w:w="1070.4111042723434"/>
            <w:gridCol w:w="1362.341405437528"/>
            <w:gridCol w:w="4999.306407453786"/>
          </w:tblGrid>
        </w:tblGridChange>
      </w:tblGrid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方案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定價 (月繳)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適用對象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核心功能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Starter (星火版)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$19 USD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個人賣家 / 學生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單次預演、基礎評分、B2C 模式。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Pro (燎原版)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$49 USD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新創團隊 / 行銷公司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主力方案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。無限次迭代、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B2B 商業模式評測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、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專家模式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、輿論演化圖表、PDF 報告匯出。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Enterprise (天機版)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Custom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大型企業 / 品牌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hd w:fill="ffffff" w:val="clear"/>
              <w:spacing w:after="240" w:before="240" w:line="342.85714285714283" w:lineRule="auto"/>
              <w:rPr>
                <w:color w:val="1f1f1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sz w:val="21"/>
                <w:szCs w:val="21"/>
                <w:rtl w:val="0"/>
              </w:rPr>
              <w:t xml:space="preserve">客製化 AI 市民庫（匯入企業 CRM 數據轉化為八字分身）、私有化部署、API 串接。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ths52jqggiik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6. 競爭優勢 (Competitive Moat)</w:t>
      </w:r>
    </w:p>
    <w:p w:rsidR="00000000" w:rsidDel="00000000" w:rsidP="00000000" w:rsidRDefault="00000000" w:rsidRPr="00000000" w14:paraId="0000007B">
      <w:pPr>
        <w:shd w:fill="ffffff" w:val="clear"/>
        <w:spacing w:after="12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為什麼科技巨頭 (OpenAI/Google) 或傳統市調公司無法輕易複製？</w:t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文化護城河 (Cultural Moat)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 西方科技缺乏對「東方八字邏輯」的結構化理解。我們將玄學參數化 (Parametric Metaphysics) 的映射引擎是獨家技術壁壘。</w:t>
      </w:r>
    </w:p>
    <w:p w:rsidR="00000000" w:rsidDel="00000000" w:rsidP="00000000" w:rsidRDefault="00000000" w:rsidRPr="00000000" w14:paraId="0000007D">
      <w:pPr>
        <w:numPr>
          <w:ilvl w:val="0"/>
          <w:numId w:val="1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數據顆粒度 (Granularity)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 通用 LLM (如 ChatGPT) 只能給出「平均值」建議；MIRRA 給出的是基於 1,000 個獨立個體交互後的「湧現結果 (Emergent Behavior)」。我們模擬的是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群體動態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，而不僅僅是單點意見。</w:t>
      </w:r>
    </w:p>
    <w:p w:rsidR="00000000" w:rsidDel="00000000" w:rsidP="00000000" w:rsidRDefault="00000000" w:rsidRPr="00000000" w14:paraId="0000007E">
      <w:pPr>
        <w:numPr>
          <w:ilvl w:val="0"/>
          <w:numId w:val="12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可解釋性 AI (XAI)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 透過動態日誌，我們讓黑箱的 AI 決策過程變得透明。使用者可以看到：「為什麼正官格的市民在第 3 輪改變了主意？」這對 B2B 決策至關重要。</w:t>
      </w:r>
    </w:p>
    <w:p w:rsidR="00000000" w:rsidDel="00000000" w:rsidP="00000000" w:rsidRDefault="00000000" w:rsidRPr="00000000" w14:paraId="0000007F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m4kxv2de1mil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7. 發展路線圖 (Roadmap)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Phase 1: MVP 上線 (Current)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完成 ABM 引擎、八字參數映射、B2B/B2C 雙模式切換、專家模式。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Phase 2: 數據積累 (Q3 2024)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累積 10,000 次預演數據，反向優化 AI 市民的權重參數，提升預測準確率。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Phase 3: 生態系串接 (Q1 2025)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推出 API，串接 Shopify 與 WordPress，實現「上架即預演」的自動化流程。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Phase 4: 企業私有雲 (Q3 2025)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為大型企業建立專屬的「品牌受眾數位孿生庫」。</w:t>
      </w:r>
    </w:p>
    <w:p w:rsidR="00000000" w:rsidDel="00000000" w:rsidP="00000000" w:rsidRDefault="00000000" w:rsidRPr="00000000" w14:paraId="00000085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hd w:fill="ffffff" w:val="clear"/>
        <w:spacing w:before="420" w:line="335.99999999999994" w:lineRule="auto"/>
        <w:rPr>
          <w:b w:val="1"/>
          <w:bCs w:val="1"/>
          <w:color w:val="1f1f1f"/>
          <w:sz w:val="30"/>
          <w:szCs w:val="30"/>
        </w:rPr>
      </w:pPr>
      <w:bookmarkStart w:colFirst="0" w:colLast="0" w:name="_bwaey25evvjy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0"/>
          <w:szCs w:val="30"/>
          <w:rtl w:val="0"/>
        </w:rPr>
        <w:t xml:space="preserve">8. 財務預測 (Financial Projections)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初期獲客成本 (CAC)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：預計透過內容行銷與 SEO 控制在 $15 USD 以內。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客戶終身價值 (LTV)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：基於 SaaS 高黏著度特性，預計 Pro 用戶 LTV 可達 $600 USD (平均訂閱 12 個月)。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hd w:fill="ffffff" w:val="clear"/>
        <w:spacing w:after="36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損益平衡點 (Break-even)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：預計在付費用戶達到 500 位時實現單月損益平衡。</w:t>
      </w:r>
    </w:p>
    <w:p w:rsidR="00000000" w:rsidDel="00000000" w:rsidP="00000000" w:rsidRDefault="00000000" w:rsidRPr="00000000" w14:paraId="0000008A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hd w:fill="ffffff" w:val="clear"/>
        <w:spacing w:after="120" w:before="420" w:line="360" w:lineRule="auto"/>
        <w:rPr>
          <w:b w:val="1"/>
          <w:bCs w:val="1"/>
          <w:color w:val="1f1f1f"/>
          <w:sz w:val="24"/>
          <w:szCs w:val="24"/>
        </w:rPr>
      </w:pPr>
      <w:bookmarkStart w:colFirst="0" w:colLast="0" w:name="_b1nzxd56v1gf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結語</w:t>
      </w:r>
    </w:p>
    <w:p w:rsidR="00000000" w:rsidDel="00000000" w:rsidP="00000000" w:rsidRDefault="00000000" w:rsidRPr="00000000" w14:paraId="0000008C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4"/>
          <w:szCs w:val="24"/>
          <w:rtl w:val="0"/>
        </w:rPr>
        <w:t xml:space="preserve">MIRRA 不僅僅是一個工具，它是「商業物理學」的開端。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 我們將東方千年的智慧，注入西方的運算架構，為商業世界提供了一盞預知未來的明燈。</w:t>
      </w:r>
    </w:p>
    <w:p w:rsidR="00000000" w:rsidDel="00000000" w:rsidP="00000000" w:rsidRDefault="00000000" w:rsidRPr="00000000" w14:paraId="0000008D">
      <w:pPr>
        <w:shd w:fill="ffffff" w:val="clear"/>
        <w:spacing w:after="240" w:lineRule="auto"/>
        <w:rPr>
          <w:i w:val="1"/>
          <w:iCs w:val="1"/>
          <w:color w:val="1f1f1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sz w:val="24"/>
          <w:szCs w:val="24"/>
          <w:rtl w:val="0"/>
        </w:rPr>
        <w:t xml:space="preserve">(本計畫書生成於 MIRRA 智慧預演系統)</w:t>
      </w:r>
    </w:p>
    <w:p w:rsidR="00000000" w:rsidDel="00000000" w:rsidP="00000000" w:rsidRDefault="00000000" w:rsidRPr="00000000" w14:paraId="0000008E">
      <w:pPr>
        <w:shd w:fill="ffffff" w:val="clear"/>
        <w:spacing w:after="240" w:before="240" w:lineRule="auto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f" w:val="clear"/>
        <w:spacing w:after="240" w:lineRule="auto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