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B0CF32" w14:textId="606579E4" w:rsidR="00FA62B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4119" w:history="1">
            <w:r w:rsidR="00FA62B2" w:rsidRPr="0088293F">
              <w:rPr>
                <w:rStyle w:val="Lienhypertexte"/>
                <w:noProof/>
              </w:rPr>
              <w:t>Comment rechercher dans ce document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_Toc151464119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B098A2D" w14:textId="7BAF00C0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0" w:history="1">
            <w:r w:rsidRPr="0088293F">
              <w:rPr>
                <w:rStyle w:val="Lienhypertexte"/>
                <w:noProof/>
              </w:rPr>
              <w:t>Informations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D876" w14:textId="59DF74AF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1" w:history="1">
            <w:r w:rsidRPr="0088293F">
              <w:rPr>
                <w:rStyle w:val="Lienhypertexte"/>
                <w:noProof/>
              </w:rPr>
              <w:t>Voir les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E0DC" w14:textId="4D2BB481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2" w:history="1">
            <w:r w:rsidRPr="0088293F">
              <w:rPr>
                <w:rStyle w:val="Lienhypertexte"/>
                <w:noProof/>
              </w:rPr>
              <w:t>Console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4865" w14:textId="26DB4314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3" w:history="1">
            <w:r w:rsidRPr="0088293F">
              <w:rPr>
                <w:rStyle w:val="Lienhypertexte"/>
                <w:noProof/>
              </w:rPr>
              <w:t>Coder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F074" w14:textId="1A818435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4" w:history="1">
            <w:r w:rsidRPr="0088293F">
              <w:rPr>
                <w:rStyle w:val="Lienhypertexte"/>
                <w:noProof/>
              </w:rPr>
              <w:t>Comment lancer 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80F6" w14:textId="1099ECDD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5" w:history="1">
            <w:r w:rsidRPr="0088293F">
              <w:rPr>
                <w:rStyle w:val="Lienhypertexte"/>
                <w:noProof/>
              </w:rPr>
              <w:t>Structure d’un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29B9" w14:textId="2CBB7096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6" w:history="1">
            <w:r w:rsidRPr="0088293F">
              <w:rPr>
                <w:rStyle w:val="Lienhypertexte"/>
                <w:noProof/>
              </w:rPr>
              <w:t>Variables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5535" w14:textId="4F0C32D0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7" w:history="1">
            <w:r w:rsidRPr="0088293F">
              <w:rPr>
                <w:rStyle w:val="Lienhypertexte"/>
                <w:noProof/>
              </w:rPr>
              <w:t>Variables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922C" w14:textId="513618CE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8" w:history="1">
            <w:r w:rsidRPr="0088293F">
              <w:rPr>
                <w:rStyle w:val="Lienhypertexte"/>
                <w:noProof/>
              </w:rPr>
              <w:t>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5323" w14:textId="1E079F23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9" w:history="1">
            <w:r w:rsidRPr="0088293F">
              <w:rPr>
                <w:rStyle w:val="Lienhypertexte"/>
                <w:noProof/>
              </w:rPr>
              <w:t>Conversion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458C" w14:textId="2DEDFB8E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0" w:history="1">
            <w:r w:rsidRPr="0088293F">
              <w:rPr>
                <w:rStyle w:val="Lienhypertexte"/>
                <w:noProof/>
              </w:rPr>
              <w:t>Opérateur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F1EA" w14:textId="6EF817FA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1" w:history="1">
            <w:r w:rsidRPr="0088293F">
              <w:rPr>
                <w:rStyle w:val="Lienhypertexte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609F" w14:textId="7372903F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2" w:history="1">
            <w:r w:rsidRPr="0088293F">
              <w:rPr>
                <w:rStyle w:val="Lienhypertexte"/>
                <w:noProof/>
              </w:rPr>
              <w:t>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7999" w14:textId="6A5D9760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3" w:history="1">
            <w:r w:rsidRPr="0088293F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A126" w14:textId="2419A654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4" w:history="1">
            <w:r w:rsidRPr="0088293F">
              <w:rPr>
                <w:rStyle w:val="Lienhypertexte"/>
                <w:noProof/>
              </w:rPr>
              <w:t>Débogage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FBFA" w14:textId="4B51E5D1" w:rsidR="00FA62B2" w:rsidRDefault="00FA62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5" w:history="1">
            <w:r w:rsidRPr="0088293F">
              <w:rPr>
                <w:rStyle w:val="Lienhypertexte"/>
                <w:noProof/>
              </w:rPr>
              <w:t>Dans le navigateur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A978" w14:textId="330EBB6F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6" w:history="1">
            <w:r w:rsidRPr="0088293F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3FFB" w14:textId="56BF8064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7" w:history="1">
            <w:r w:rsidRPr="0088293F">
              <w:rPr>
                <w:rStyle w:val="Lienhypertexte"/>
                <w:noProof/>
              </w:rPr>
              <w:t xml:space="preserve">Informations de </w:t>
            </w:r>
            <w:r w:rsidRPr="0088293F">
              <w:rPr>
                <w:rStyle w:val="Lienhypertexte"/>
                <w:noProof/>
              </w:rPr>
              <w:t>m</w:t>
            </w:r>
            <w:r w:rsidRPr="0088293F">
              <w:rPr>
                <w:rStyle w:val="Lienhypertexte"/>
                <w:noProof/>
              </w:rPr>
              <w:t>ise 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3C6D" w14:textId="687725A8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8" w:history="1">
            <w:r w:rsidRPr="0088293F">
              <w:rPr>
                <w:rStyle w:val="Lienhypertexte"/>
                <w:noProof/>
              </w:rPr>
              <w:t>Lexique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FCEF" w14:textId="109F1B16" w:rsidR="00FA62B2" w:rsidRDefault="00FA62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9" w:history="1">
            <w:r w:rsidRPr="0088293F">
              <w:rPr>
                <w:rStyle w:val="Lienhypertexte"/>
                <w:noProof/>
                <w:lang w:val="de-CH"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A01" w14:textId="25C29A93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146411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146412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146412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146412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146412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146412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146412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146412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146412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146412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146412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99163D" w:rsidP="0099163D">
      <w:pPr>
        <w:pStyle w:val="Lgende"/>
        <w:jc w:val="center"/>
      </w:pPr>
      <w:fldSimple w:instr=" SEQ Figure \* ARABIC ">
        <w:r w:rsidR="00707E45">
          <w:rPr>
            <w:noProof/>
          </w:rPr>
          <w:t>1</w:t>
        </w:r>
      </w:fldSimple>
      <w:r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146413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707E45" w:rsidP="00707E45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707E45" w:rsidP="00707E45">
      <w:pPr>
        <w:pStyle w:val="Lgende"/>
        <w:jc w:val="center"/>
      </w:pPr>
      <w:fldSimple w:instr=" SEQ Figure \* ARABIC ">
        <w:r>
          <w:rPr>
            <w:noProof/>
          </w:rPr>
          <w:t>3</w:t>
        </w:r>
      </w:fldSimple>
      <w:r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146413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90597B" w:rsidP="0090597B">
      <w:pPr>
        <w:pStyle w:val="Lgende"/>
        <w:jc w:val="center"/>
      </w:pPr>
      <w:fldSimple w:instr=" SEQ Figure \* ARABIC ">
        <w:r w:rsidR="00707E45">
          <w:rPr>
            <w:noProof/>
          </w:rPr>
          <w:t>4</w:t>
        </w:r>
      </w:fldSimple>
      <w:r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146413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146413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146413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146413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146413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769F9DAD" w:rsidR="00420CCE" w:rsidRDefault="00420CCE" w:rsidP="00420CCE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1" w:name="_Toc151464137"/>
      <w:r>
        <w:lastRenderedPageBreak/>
        <w:t>Informations de mise en pratique</w:t>
      </w:r>
      <w:bookmarkEnd w:id="21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03C40CEC" w:rsidR="00FA62B2" w:rsidRDefault="002565B4" w:rsidP="002565B4">
      <w:pPr>
        <w:jc w:val="center"/>
      </w:pPr>
      <w:r w:rsidRPr="002565B4">
        <w:rPr>
          <w:b/>
        </w:rPr>
        <w:t>`</w:t>
      </w:r>
      <w:r>
        <w:rPr>
          <w:b/>
        </w:rPr>
        <w:t>texte ${nom_variable}</w:t>
      </w:r>
      <w:bookmarkStart w:id="22" w:name="_GoBack"/>
      <w:bookmarkEnd w:id="22"/>
      <w:r w:rsidRPr="002565B4">
        <w:rPr>
          <w:b/>
        </w:rPr>
        <w:t>`</w:t>
      </w:r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3" w:name="_Toc151464138"/>
      <w:r w:rsidRPr="00E45BEF">
        <w:rPr>
          <w:sz w:val="48"/>
        </w:rPr>
        <w:lastRenderedPageBreak/>
        <w:t>Lexique</w:t>
      </w:r>
      <w:bookmarkEnd w:id="23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4" w:name="_Toc151464139"/>
      <w:r w:rsidRPr="00634564">
        <w:rPr>
          <w:lang w:val="de-CH"/>
        </w:rPr>
        <w:lastRenderedPageBreak/>
        <w:t>Webographie</w:t>
      </w:r>
      <w:bookmarkEnd w:id="24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85629A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5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85629A" w:rsidP="00634564">
      <w:pPr>
        <w:pStyle w:val="Paragraphedeliste"/>
        <w:numPr>
          <w:ilvl w:val="0"/>
          <w:numId w:val="1"/>
        </w:numPr>
      </w:pPr>
      <w:hyperlink r:id="rId26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85629A" w:rsidP="00634564">
      <w:pPr>
        <w:pStyle w:val="Paragraphedeliste"/>
        <w:numPr>
          <w:ilvl w:val="0"/>
          <w:numId w:val="1"/>
        </w:numPr>
      </w:pPr>
      <w:hyperlink r:id="rId27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85629A" w:rsidP="00B679DC">
      <w:pPr>
        <w:pStyle w:val="Paragraphedeliste"/>
        <w:numPr>
          <w:ilvl w:val="0"/>
          <w:numId w:val="1"/>
        </w:numPr>
      </w:pPr>
      <w:hyperlink r:id="rId28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85629A" w:rsidP="00D064DD">
      <w:pPr>
        <w:pStyle w:val="Paragraphedeliste"/>
        <w:numPr>
          <w:ilvl w:val="0"/>
          <w:numId w:val="1"/>
        </w:numPr>
      </w:pPr>
      <w:hyperlink r:id="rId29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85629A" w:rsidP="00BE349E">
      <w:pPr>
        <w:pStyle w:val="Paragraphedeliste"/>
        <w:numPr>
          <w:ilvl w:val="0"/>
          <w:numId w:val="1"/>
        </w:numPr>
      </w:pPr>
      <w:hyperlink r:id="rId30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420CCE" w:rsidRPr="00AF7724" w:rsidRDefault="00420CC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A3240" w14:textId="77777777" w:rsidR="0085629A" w:rsidRDefault="0085629A" w:rsidP="00622DB7">
      <w:pPr>
        <w:spacing w:after="0" w:line="240" w:lineRule="auto"/>
      </w:pPr>
      <w:r>
        <w:separator/>
      </w:r>
    </w:p>
  </w:endnote>
  <w:endnote w:type="continuationSeparator" w:id="0">
    <w:p w14:paraId="2E6A6997" w14:textId="77777777" w:rsidR="0085629A" w:rsidRDefault="0085629A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23D4A587" w:rsidR="00420CCE" w:rsidRDefault="00420C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65B4" w:rsidRPr="002565B4">
          <w:rPr>
            <w:noProof/>
            <w:lang w:val="fr-FR"/>
          </w:rPr>
          <w:t>20</w:t>
        </w:r>
        <w:r>
          <w:fldChar w:fldCharType="end"/>
        </w:r>
        <w:r>
          <w:t>/x</w:t>
        </w:r>
      </w:p>
    </w:sdtContent>
  </w:sdt>
  <w:p w14:paraId="3A7C90E5" w14:textId="57463A3C" w:rsidR="00420CCE" w:rsidRDefault="00420CCE">
    <w:pPr>
      <w:pStyle w:val="Pieddepage"/>
    </w:pPr>
    <w:r>
      <w:t>Auteu</w:t>
    </w:r>
    <w:r w:rsidR="00AC75B8">
      <w:t>r : Joachim Berchel</w:t>
    </w:r>
    <w:r w:rsidR="00AC75B8">
      <w:tab/>
    </w:r>
    <w:r w:rsidR="00AC75B8">
      <w:tab/>
      <w:t>Version : 2 du 14.11.2023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5F508" w14:textId="77777777" w:rsidR="0085629A" w:rsidRDefault="0085629A" w:rsidP="00622DB7">
      <w:pPr>
        <w:spacing w:after="0" w:line="240" w:lineRule="auto"/>
      </w:pPr>
      <w:r>
        <w:separator/>
      </w:r>
    </w:p>
  </w:footnote>
  <w:footnote w:type="continuationSeparator" w:id="0">
    <w:p w14:paraId="16E9A7AE" w14:textId="77777777" w:rsidR="0085629A" w:rsidRDefault="0085629A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420CCE" w:rsidRDefault="00420CC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2565B4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C0637"/>
    <w:rsid w:val="00613F8D"/>
    <w:rsid w:val="00622DB7"/>
    <w:rsid w:val="00634564"/>
    <w:rsid w:val="00707E45"/>
    <w:rsid w:val="0082108A"/>
    <w:rsid w:val="0085629A"/>
    <w:rsid w:val="008D2C60"/>
    <w:rsid w:val="0090597B"/>
    <w:rsid w:val="0099163D"/>
    <w:rsid w:val="00AC75B8"/>
    <w:rsid w:val="00AF7724"/>
    <w:rsid w:val="00B31BCB"/>
    <w:rsid w:val="00B42436"/>
    <w:rsid w:val="00B5265E"/>
    <w:rsid w:val="00B679DC"/>
    <w:rsid w:val="00BE349E"/>
    <w:rsid w:val="00C10935"/>
    <w:rsid w:val="00D064DD"/>
    <w:rsid w:val="00D37E40"/>
    <w:rsid w:val="00D40298"/>
    <w:rsid w:val="00DA059E"/>
    <w:rsid w:val="00DA2D14"/>
    <w:rsid w:val="00E3049A"/>
    <w:rsid w:val="00E45BEF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c39.es/ecma26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cma-international.org/publications-and-standards/standards/ecma-26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fr.javascript.info/oper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eveloper.mozilla.org/fr/docs/Web/JavaScript/Reference/Lexical_grammar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eveloper.mozilla.org/fr/docs/Web/JavaScript/Reference" TargetMode="External"/><Relationship Id="rId30" Type="http://schemas.openxmlformats.org/officeDocument/2006/relationships/hyperlink" Target="https://fr.javascript.info/javascript-specia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6457-0D7E-45DC-A6F3-3B042CD8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20</Pages>
  <Words>2167</Words>
  <Characters>11923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16</cp:revision>
  <dcterms:created xsi:type="dcterms:W3CDTF">2023-11-07T12:28:00Z</dcterms:created>
  <dcterms:modified xsi:type="dcterms:W3CDTF">2023-11-21T12:26:00Z</dcterms:modified>
</cp:coreProperties>
</file>