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7B68" w14:textId="77777777" w:rsidR="00C930E9" w:rsidRDefault="00C930E9">
      <w:pPr>
        <w:pStyle w:val="TM1"/>
      </w:pPr>
    </w:p>
    <w:p w14:paraId="7EC6103B" w14:textId="77777777" w:rsidR="00C930E9" w:rsidRDefault="00C930E9">
      <w:pPr>
        <w:pStyle w:val="TM1"/>
      </w:pPr>
    </w:p>
    <w:p w14:paraId="0F69A444" w14:textId="77777777" w:rsidR="00C930E9" w:rsidRDefault="00C930E9">
      <w:pPr>
        <w:pStyle w:val="TM1"/>
      </w:pPr>
    </w:p>
    <w:p w14:paraId="62CF8FDB" w14:textId="77777777" w:rsidR="00C930E9" w:rsidRDefault="00C930E9">
      <w:pPr>
        <w:pStyle w:val="TM1"/>
      </w:pPr>
    </w:p>
    <w:p w14:paraId="4FCEA584" w14:textId="77777777" w:rsidR="00C930E9" w:rsidRDefault="00C930E9">
      <w:pPr>
        <w:pStyle w:val="TM1"/>
      </w:pPr>
    </w:p>
    <w:p w14:paraId="45B09471" w14:textId="77777777" w:rsidR="00C930E9" w:rsidRDefault="00C930E9">
      <w:pPr>
        <w:pStyle w:val="TM1"/>
      </w:pPr>
    </w:p>
    <w:p w14:paraId="223B8493" w14:textId="77777777" w:rsidR="00C930E9" w:rsidRDefault="00C930E9">
      <w:pPr>
        <w:pStyle w:val="TM1"/>
      </w:pPr>
    </w:p>
    <w:p w14:paraId="6059C6DA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93E558B" w14:textId="77777777">
        <w:tc>
          <w:tcPr>
            <w:tcW w:w="9210" w:type="dxa"/>
          </w:tcPr>
          <w:p w14:paraId="6F2E9606" w14:textId="3E416643" w:rsidR="00C930E9" w:rsidRDefault="00940E4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lines</w:t>
            </w:r>
          </w:p>
        </w:tc>
      </w:tr>
    </w:tbl>
    <w:p w14:paraId="58D82342" w14:textId="77777777" w:rsidR="00C930E9" w:rsidRDefault="00C930E9"/>
    <w:p w14:paraId="76CD6DD8" w14:textId="77777777" w:rsidR="00C930E9" w:rsidRDefault="00C930E9"/>
    <w:p w14:paraId="41FBF3A0" w14:textId="77777777" w:rsidR="00C930E9" w:rsidRDefault="00C930E9"/>
    <w:p w14:paraId="79BE1A36" w14:textId="77777777" w:rsidR="00C930E9" w:rsidRDefault="00C930E9"/>
    <w:p w14:paraId="0D0088B3" w14:textId="77777777" w:rsidR="00C930E9" w:rsidRDefault="00C930E9"/>
    <w:p w14:paraId="6888F0E6" w14:textId="77777777" w:rsidR="00C930E9" w:rsidRDefault="00C930E9"/>
    <w:p w14:paraId="688E9865" w14:textId="77777777" w:rsidR="00C930E9" w:rsidRDefault="00C930E9"/>
    <w:p w14:paraId="417949A9" w14:textId="77777777" w:rsidR="00C930E9" w:rsidRDefault="00C930E9"/>
    <w:p w14:paraId="650BB29B" w14:textId="77777777" w:rsidR="00C930E9" w:rsidRDefault="00C930E9"/>
    <w:p w14:paraId="0CCFD8D3" w14:textId="77777777" w:rsidR="00C930E9" w:rsidRDefault="00C930E9"/>
    <w:p w14:paraId="1CBDDB70" w14:textId="77777777" w:rsidR="00C930E9" w:rsidRDefault="00C930E9"/>
    <w:p w14:paraId="3A9827C9" w14:textId="77777777" w:rsidR="00C930E9" w:rsidRDefault="00C930E9"/>
    <w:p w14:paraId="7A3B2A86" w14:textId="77777777" w:rsidR="00C930E9" w:rsidRDefault="00C930E9"/>
    <w:p w14:paraId="4ADB5515" w14:textId="77777777" w:rsidR="00C930E9" w:rsidRDefault="00C930E9"/>
    <w:p w14:paraId="5B5BF0F3" w14:textId="77777777" w:rsidR="00C930E9" w:rsidRDefault="00C930E9"/>
    <w:p w14:paraId="713790D0" w14:textId="77777777" w:rsidR="00C930E9" w:rsidRDefault="00C930E9"/>
    <w:p w14:paraId="7BBB6309" w14:textId="77777777" w:rsidR="00C930E9" w:rsidRDefault="00C930E9"/>
    <w:p w14:paraId="5ED34AA0" w14:textId="77777777" w:rsidR="00C930E9" w:rsidRDefault="00C930E9"/>
    <w:p w14:paraId="6AE2CDCA" w14:textId="77777777" w:rsidR="00C930E9" w:rsidRDefault="00C930E9"/>
    <w:p w14:paraId="19FDAD48" w14:textId="77777777" w:rsidR="00C930E9" w:rsidRDefault="00C930E9"/>
    <w:p w14:paraId="33ED500A" w14:textId="77777777" w:rsidR="00C930E9" w:rsidRDefault="00C930E9"/>
    <w:p w14:paraId="322461E8" w14:textId="77777777" w:rsidR="00C930E9" w:rsidRDefault="00C930E9"/>
    <w:p w14:paraId="38CCC5B1" w14:textId="77777777" w:rsidR="00C930E9" w:rsidRDefault="00C930E9"/>
    <w:p w14:paraId="22C8EAEC" w14:textId="77777777" w:rsidR="00205685" w:rsidRDefault="00205685" w:rsidP="00791020"/>
    <w:p w14:paraId="10E92E7D" w14:textId="77777777" w:rsidR="00205685" w:rsidRDefault="00205685" w:rsidP="00791020"/>
    <w:p w14:paraId="5CA9213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0E9B2A5" w14:textId="4D6A849F" w:rsidR="00940E44" w:rsidRDefault="003F2179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662353" w:history="1">
        <w:r w:rsidR="00940E44" w:rsidRPr="003D577C">
          <w:rPr>
            <w:rStyle w:val="Lienhypertexte"/>
          </w:rPr>
          <w:t>1</w:t>
        </w:r>
        <w:r w:rsidR="00940E44"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="00940E44" w:rsidRPr="003D577C">
          <w:rPr>
            <w:rStyle w:val="Lienhypertexte"/>
          </w:rPr>
          <w:t>Analyse préliminaire</w:t>
        </w:r>
        <w:r w:rsidR="00940E44">
          <w:rPr>
            <w:webHidden/>
          </w:rPr>
          <w:tab/>
        </w:r>
        <w:r w:rsidR="00940E44">
          <w:rPr>
            <w:webHidden/>
          </w:rPr>
          <w:fldChar w:fldCharType="begin"/>
        </w:r>
        <w:r w:rsidR="00940E44">
          <w:rPr>
            <w:webHidden/>
          </w:rPr>
          <w:instrText xml:space="preserve"> PAGEREF _Toc180662353 \h </w:instrText>
        </w:r>
        <w:r w:rsidR="00940E44">
          <w:rPr>
            <w:webHidden/>
          </w:rPr>
        </w:r>
        <w:r w:rsidR="00940E44">
          <w:rPr>
            <w:webHidden/>
          </w:rPr>
          <w:fldChar w:fldCharType="separate"/>
        </w:r>
        <w:r w:rsidR="00940E44">
          <w:rPr>
            <w:webHidden/>
          </w:rPr>
          <w:t>3</w:t>
        </w:r>
        <w:r w:rsidR="00940E44">
          <w:rPr>
            <w:webHidden/>
          </w:rPr>
          <w:fldChar w:fldCharType="end"/>
        </w:r>
      </w:hyperlink>
    </w:p>
    <w:p w14:paraId="00775DB4" w14:textId="5D1027B4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4" w:history="1">
        <w:r w:rsidRPr="003D577C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527C3B" w14:textId="6F622DB0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5" w:history="1">
        <w:r w:rsidRPr="003D577C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74EC54" w14:textId="7B0BFC5E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6" w:history="1">
        <w:r w:rsidRPr="003D577C">
          <w:rPr>
            <w:rStyle w:val="Lienhypertexte"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bCs/>
            <w:noProof/>
          </w:rPr>
          <w:t>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9B3280" w14:textId="0B4DB23F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57" w:history="1">
        <w:r w:rsidRPr="003D577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ED2620" w14:textId="57EC7E14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8" w:history="1">
        <w:r w:rsidRPr="003D577C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Domaine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C7A5B" w14:textId="7B6E58F5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59" w:history="1">
        <w:r w:rsidRPr="003D577C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EE201" w14:textId="37AF518C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0" w:history="1">
        <w:r w:rsidRPr="003D577C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411E41" w14:textId="6D6E6C52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1" w:history="1">
        <w:r w:rsidRPr="003D577C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24794" w14:textId="237E9887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62" w:history="1">
        <w:r w:rsidRPr="003D577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F0D9CC" w14:textId="2D98C6B7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3" w:history="1">
        <w:r w:rsidRPr="003D577C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noProof/>
          </w:rPr>
          <w:t>Points de design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04991" w14:textId="05BE723F" w:rsidR="00940E44" w:rsidRDefault="00940E4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4" w:history="1">
        <w:r w:rsidRPr="003D577C">
          <w:rPr>
            <w:rStyle w:val="Lienhypertexte"/>
            <w:i/>
            <w:i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730D3A" w14:textId="1A3842EA" w:rsidR="00940E44" w:rsidRDefault="00940E4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5" w:history="1">
        <w:r w:rsidRPr="003D577C">
          <w:rPr>
            <w:rStyle w:val="Lienhypertexte"/>
            <w:i/>
            <w:i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CF43D6" w14:textId="04B3684C" w:rsidR="00940E44" w:rsidRDefault="00940E4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6" w:history="1">
        <w:r w:rsidRPr="003D577C">
          <w:rPr>
            <w:rStyle w:val="Lienhypertexte"/>
            <w:i/>
            <w:i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/>
            <w:iCs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A3373" w14:textId="33D177C0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7" w:history="1">
        <w:r w:rsidRPr="003D577C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4479EC" w14:textId="3212925A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8" w:history="1">
        <w:r w:rsidRPr="003D577C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Mise en place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646F4" w14:textId="2353B9FF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69" w:history="1">
        <w:r w:rsidRPr="003D577C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CA78D" w14:textId="0FBFCD6E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70" w:history="1">
        <w:r w:rsidRPr="003D577C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4ACCF" w14:textId="3AC85098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71" w:history="1">
        <w:r w:rsidRPr="003D577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3639D8" w14:textId="066EAA82" w:rsidR="00940E44" w:rsidRDefault="00940E44">
      <w:pPr>
        <w:pStyle w:val="TM1"/>
        <w:rPr>
          <w:rFonts w:asciiTheme="minorHAnsi" w:eastAsiaTheme="minorEastAsia" w:hAnsiTheme="minorHAnsi" w:cstheme="minorBidi"/>
          <w:kern w:val="2"/>
          <w:szCs w:val="24"/>
          <w:lang w:val="fr-CH" w:eastAsia="fr-CH"/>
          <w14:ligatures w14:val="standardContextual"/>
        </w:rPr>
      </w:pPr>
      <w:hyperlink w:anchor="_Toc180662372" w:history="1">
        <w:r w:rsidRPr="003D577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_Toc180662372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55F998" w14:textId="7B74FE74" w:rsidR="00940E44" w:rsidRDefault="00940E4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Cs w:val="24"/>
          <w:lang w:val="fr-CH" w:eastAsia="fr-CH"/>
          <w14:ligatures w14:val="standardContextual"/>
        </w:rPr>
      </w:pPr>
      <w:hyperlink w:anchor="_Toc180662373" w:history="1">
        <w:r w:rsidRPr="003D577C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fr-CH" w:eastAsia="fr-CH"/>
            <w14:ligatures w14:val="standardContextual"/>
          </w:rPr>
          <w:tab/>
        </w:r>
        <w:r w:rsidRPr="003D577C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_Toc180662373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B8811" w14:textId="38552C3D" w:rsidR="007C53D3" w:rsidRDefault="003F2179" w:rsidP="003F2179">
      <w:r>
        <w:fldChar w:fldCharType="end"/>
      </w:r>
    </w:p>
    <w:p w14:paraId="4E0FACF9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A6B9A28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D05D83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04453843" w14:textId="77777777" w:rsidR="00C930E9" w:rsidRDefault="007C53D3" w:rsidP="003F2179">
      <w:r>
        <w:br w:type="page"/>
      </w:r>
    </w:p>
    <w:p w14:paraId="6E8C1A3C" w14:textId="77777777" w:rsidR="007C53D3" w:rsidRDefault="007C53D3" w:rsidP="00AE470C">
      <w:pPr>
        <w:pStyle w:val="Titre1"/>
      </w:pPr>
      <w:bookmarkStart w:id="0" w:name="_Toc180662353"/>
      <w:r>
        <w:lastRenderedPageBreak/>
        <w:t>Analyse prél</w:t>
      </w:r>
      <w:r w:rsidR="00AE470C">
        <w:t>i</w:t>
      </w:r>
      <w:r>
        <w:t>minaire</w:t>
      </w:r>
      <w:bookmarkEnd w:id="0"/>
    </w:p>
    <w:p w14:paraId="0FD75CF8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80662354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4166298" w14:textId="77777777" w:rsidR="00C930E9" w:rsidRDefault="00C930E9"/>
    <w:p w14:paraId="6DD3CA4E" w14:textId="46EC4936" w:rsidR="00266B86" w:rsidRDefault="00266B86">
      <w:r>
        <w:t>Ce projet est réalisé dans le cadre du module I323</w:t>
      </w:r>
      <w:r w:rsidR="004E3937">
        <w:t xml:space="preserve"> afin d’apprendre la programmation fonctionnelle</w:t>
      </w:r>
      <w:r w:rsidR="00940E44">
        <w:t xml:space="preserve"> en créant une application console affichant des graphiques</w:t>
      </w:r>
      <w:r w:rsidR="004E3937">
        <w:t>.</w:t>
      </w:r>
    </w:p>
    <w:p w14:paraId="57CE8D87" w14:textId="4BCF76FA" w:rsidR="00940E44" w:rsidRDefault="00940E44">
      <w:r>
        <w:t>Dans ce projet l’application console permet d</w:t>
      </w:r>
      <w:r w:rsidR="00CD7DDD">
        <w:t>’afficher des graphiques concernant les dépenses militaires de chaque pays dans la devise décidé par l’utilisateur afin de comparer les dépenses.</w:t>
      </w:r>
    </w:p>
    <w:p w14:paraId="027C64E3" w14:textId="77777777" w:rsidR="004E3937" w:rsidRDefault="004E3937"/>
    <w:p w14:paraId="79D14C83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D7141FC" w14:textId="77777777" w:rsidR="00AE470C" w:rsidRDefault="00AE470C" w:rsidP="006E2C58">
      <w:pPr>
        <w:rPr>
          <w:szCs w:val="14"/>
        </w:rPr>
      </w:pPr>
    </w:p>
    <w:p w14:paraId="2CFD5F41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F3BFA16" w14:textId="77777777" w:rsidR="006E2C58" w:rsidRDefault="006E2C58" w:rsidP="006E2C58">
      <w:pPr>
        <w:rPr>
          <w:szCs w:val="14"/>
        </w:rPr>
      </w:pPr>
    </w:p>
    <w:p w14:paraId="0AF5DDA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80662355"/>
      <w:r w:rsidRPr="00791020">
        <w:rPr>
          <w:i w:val="0"/>
          <w:iCs/>
        </w:rPr>
        <w:t>Objectifs</w:t>
      </w:r>
      <w:bookmarkEnd w:id="2"/>
    </w:p>
    <w:p w14:paraId="15464530" w14:textId="77777777" w:rsidR="006E2C58" w:rsidRDefault="006E2C58" w:rsidP="006E2C58">
      <w:pPr>
        <w:rPr>
          <w:szCs w:val="14"/>
        </w:rPr>
      </w:pPr>
    </w:p>
    <w:p w14:paraId="355D908B" w14:textId="0F51824A" w:rsidR="004E3937" w:rsidRDefault="004E3937" w:rsidP="004E3937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>Création d’une interface graphique permettant de filtrer l’affichage des données</w:t>
      </w:r>
      <w:r w:rsidR="00875925">
        <w:rPr>
          <w:szCs w:val="14"/>
        </w:rPr>
        <w:t>.</w:t>
      </w:r>
    </w:p>
    <w:p w14:paraId="00E5D0D4" w14:textId="6AEE8D99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Filtre sur les dates</w:t>
      </w:r>
    </w:p>
    <w:p w14:paraId="12E2BDBC" w14:textId="69F9EDB8" w:rsid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Au moins 3 courbes</w:t>
      </w:r>
    </w:p>
    <w:p w14:paraId="0A92DCE1" w14:textId="6360A2FC" w:rsidR="004E3937" w:rsidRPr="004E3937" w:rsidRDefault="004E3937" w:rsidP="004E3937">
      <w:pPr>
        <w:pStyle w:val="Paragraphedeliste"/>
        <w:numPr>
          <w:ilvl w:val="1"/>
          <w:numId w:val="17"/>
        </w:numPr>
        <w:rPr>
          <w:szCs w:val="14"/>
        </w:rPr>
      </w:pPr>
      <w:r>
        <w:rPr>
          <w:szCs w:val="14"/>
        </w:rPr>
        <w:t>L’axe X correspond à la temporalité</w:t>
      </w:r>
    </w:p>
    <w:p w14:paraId="2B5E88E2" w14:textId="77777777" w:rsidR="004E3937" w:rsidRDefault="004E3937" w:rsidP="006E2C58">
      <w:pPr>
        <w:rPr>
          <w:szCs w:val="14"/>
        </w:rPr>
      </w:pPr>
    </w:p>
    <w:p w14:paraId="43D9084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781F23FE" w14:textId="77777777" w:rsidR="00AE470C" w:rsidRDefault="00AE470C" w:rsidP="007C53D3">
      <w:pPr>
        <w:rPr>
          <w:szCs w:val="14"/>
        </w:rPr>
      </w:pPr>
    </w:p>
    <w:p w14:paraId="5DB4BAD0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96F9AFF" w14:textId="77777777" w:rsidR="007C53D3" w:rsidRDefault="007C53D3" w:rsidP="007C53D3">
      <w:pPr>
        <w:rPr>
          <w:szCs w:val="14"/>
        </w:rPr>
      </w:pPr>
    </w:p>
    <w:p w14:paraId="1D01048B" w14:textId="2015B29F" w:rsidR="00082E7B" w:rsidRPr="00082E7B" w:rsidRDefault="007C53D3" w:rsidP="00082E7B">
      <w:pPr>
        <w:pStyle w:val="Titre2"/>
        <w:spacing w:line="259" w:lineRule="auto"/>
        <w:rPr>
          <w:bCs/>
          <w:i w:val="0"/>
          <w:color w:val="FF0000"/>
          <w:szCs w:val="24"/>
        </w:rPr>
      </w:pPr>
      <w:r>
        <w:br w:type="page"/>
      </w:r>
      <w:bookmarkStart w:id="3" w:name="_Toc180662356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374652A6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19855BA3" w14:textId="77777777" w:rsidR="00082E7B" w:rsidRDefault="00082E7B" w:rsidP="085619D6">
      <w:pPr>
        <w:spacing w:line="259" w:lineRule="auto"/>
        <w:rPr>
          <w:szCs w:val="14"/>
        </w:rPr>
      </w:pPr>
      <w:r w:rsidRPr="00082E7B">
        <w:rPr>
          <w:szCs w:val="14"/>
        </w:rPr>
        <w:t>La méthode de projet utilisé est la méthode agile.</w:t>
      </w:r>
      <w:r>
        <w:rPr>
          <w:szCs w:val="14"/>
        </w:rPr>
        <w:t xml:space="preserve"> Le chef de projet est Xavier Carrel.</w:t>
      </w:r>
    </w:p>
    <w:p w14:paraId="6BDCA905" w14:textId="59D865DB" w:rsidR="00082E7B" w:rsidRDefault="00FD4D5E" w:rsidP="085619D6">
      <w:pPr>
        <w:spacing w:line="259" w:lineRule="auto"/>
        <w:rPr>
          <w:szCs w:val="14"/>
        </w:rPr>
      </w:pPr>
      <w:r>
        <w:rPr>
          <w:szCs w:val="14"/>
        </w:rPr>
        <w:t>La méthode Agile est une méthode de gestion de projet centré sur la flexibilité et la collaboration avec les membres de l’équipe et le client.</w:t>
      </w:r>
    </w:p>
    <w:p w14:paraId="6D5F0643" w14:textId="47E93EB6" w:rsidR="00FD4D5E" w:rsidRPr="00082E7B" w:rsidRDefault="00FD4D5E" w:rsidP="085619D6">
      <w:pPr>
        <w:spacing w:line="259" w:lineRule="auto"/>
        <w:rPr>
          <w:szCs w:val="14"/>
        </w:rPr>
      </w:pPr>
      <w:r>
        <w:rPr>
          <w:szCs w:val="14"/>
        </w:rPr>
        <w:t>Elle fonctionne avec des cycles de développement court appelés « sprints »</w:t>
      </w:r>
      <w:r w:rsidR="002C0567">
        <w:rPr>
          <w:szCs w:val="14"/>
        </w:rPr>
        <w:t>.</w:t>
      </w:r>
    </w:p>
    <w:p w14:paraId="1FDD7217" w14:textId="77777777" w:rsidR="0083170D" w:rsidRDefault="0083170D" w:rsidP="0083170D">
      <w:pPr>
        <w:pStyle w:val="Titre1"/>
      </w:pPr>
      <w:bookmarkStart w:id="4" w:name="_Toc180662357"/>
      <w:r>
        <w:t>Analyse</w:t>
      </w:r>
      <w:r w:rsidR="00E12330">
        <w:t xml:space="preserve"> / Conception</w:t>
      </w:r>
      <w:bookmarkEnd w:id="4"/>
    </w:p>
    <w:p w14:paraId="0D6E9049" w14:textId="77777777" w:rsidR="00EE4813" w:rsidRDefault="0043492D" w:rsidP="00AA0785">
      <w:pPr>
        <w:pStyle w:val="Titre2"/>
        <w:rPr>
          <w:i w:val="0"/>
          <w:iCs/>
        </w:rPr>
      </w:pPr>
      <w:bookmarkStart w:id="5" w:name="_Toc180662358"/>
      <w:r>
        <w:rPr>
          <w:i w:val="0"/>
          <w:iCs/>
        </w:rPr>
        <w:t>Domaine</w:t>
      </w:r>
      <w:bookmarkEnd w:id="5"/>
    </w:p>
    <w:p w14:paraId="543E6437" w14:textId="74AA768B" w:rsidR="002C6F18" w:rsidRDefault="002C6F18" w:rsidP="002C6F18">
      <w:pPr>
        <w:pStyle w:val="Paragraphedeliste"/>
      </w:pPr>
    </w:p>
    <w:p w14:paraId="555CC852" w14:textId="74945DAA" w:rsidR="00AD281F" w:rsidRDefault="00AD281F" w:rsidP="00AD281F">
      <w:pPr>
        <w:ind w:left="708"/>
      </w:pPr>
      <w:r>
        <w:t>Les données récoltées sont les dépenses militaires de plusieurs pays selon leurs devises locales.</w:t>
      </w:r>
    </w:p>
    <w:p w14:paraId="1E17DA29" w14:textId="77777777" w:rsidR="002C6F18" w:rsidRDefault="002C6F18" w:rsidP="002C6F18">
      <w:pPr>
        <w:ind w:left="708"/>
      </w:pPr>
    </w:p>
    <w:p w14:paraId="1A71138F" w14:textId="7B7E9D81" w:rsidR="00AD281F" w:rsidRDefault="00AD281F" w:rsidP="002C6F18">
      <w:pPr>
        <w:ind w:left="708"/>
      </w:pPr>
      <w:r>
        <w:t>Le domaine des données est militaire et économique.</w:t>
      </w:r>
    </w:p>
    <w:p w14:paraId="1C17DFDE" w14:textId="77777777" w:rsidR="002C6F18" w:rsidRDefault="002C6F18" w:rsidP="002C6F18">
      <w:pPr>
        <w:ind w:left="708"/>
      </w:pPr>
    </w:p>
    <w:p w14:paraId="26ADA233" w14:textId="63AB2E0C" w:rsidR="002C6F18" w:rsidRDefault="00AD281F" w:rsidP="002C6F18">
      <w:pPr>
        <w:ind w:left="708"/>
      </w:pPr>
      <w:r>
        <w:t>L’échelle de temps utilisé est une année.</w:t>
      </w:r>
    </w:p>
    <w:p w14:paraId="26820FDA" w14:textId="77777777" w:rsidR="002C6F18" w:rsidRDefault="002C6F18" w:rsidP="002C6F18">
      <w:pPr>
        <w:ind w:left="708"/>
      </w:pPr>
    </w:p>
    <w:p w14:paraId="27A7D248" w14:textId="6B47FA93" w:rsidR="00463206" w:rsidRDefault="00937C4B" w:rsidP="00937C4B">
      <w:pPr>
        <w:ind w:left="708"/>
      </w:pPr>
      <w:r>
        <w:t>Le public destiné contient des économistes mais aussi n’importe quelle personne curieuse de connaître les dépenses militaires d’un pays en particulier</w:t>
      </w:r>
      <w:r w:rsidR="002C0567">
        <w:t xml:space="preserve"> et de les comparer à d’autres pays</w:t>
      </w:r>
      <w:r>
        <w:t>.</w:t>
      </w:r>
    </w:p>
    <w:p w14:paraId="41C783BA" w14:textId="77777777" w:rsidR="002C6F18" w:rsidRPr="002C6F18" w:rsidRDefault="002C6F18" w:rsidP="002C6F18">
      <w:pPr>
        <w:ind w:left="708"/>
      </w:pPr>
    </w:p>
    <w:p w14:paraId="65A1EF46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0653776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160D53FB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08831AA3" w14:textId="31CEEFB2" w:rsidR="0043492D" w:rsidRPr="00995DEC" w:rsidRDefault="0043492D" w:rsidP="00995DEC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256F5F7C" w14:textId="70D36141" w:rsidR="00995DEC" w:rsidRPr="00995DEC" w:rsidRDefault="00995DEC" w:rsidP="00995DEC">
      <w:r>
        <w:br w:type="page"/>
      </w:r>
    </w:p>
    <w:p w14:paraId="5F108A30" w14:textId="463D46CF" w:rsidR="00995DEC" w:rsidRPr="00995DEC" w:rsidRDefault="00E12330" w:rsidP="00995DEC">
      <w:pPr>
        <w:pStyle w:val="Titre2"/>
        <w:rPr>
          <w:i w:val="0"/>
          <w:iCs/>
        </w:rPr>
      </w:pPr>
      <w:bookmarkStart w:id="6" w:name="_Toc180662359"/>
      <w:r>
        <w:rPr>
          <w:i w:val="0"/>
          <w:iCs/>
        </w:rPr>
        <w:lastRenderedPageBreak/>
        <w:t>Concept</w:t>
      </w:r>
      <w:bookmarkEnd w:id="6"/>
    </w:p>
    <w:p w14:paraId="6C7FB1F5" w14:textId="77777777" w:rsidR="00995DEC" w:rsidRDefault="00995DEC" w:rsidP="00995DEC">
      <w:pPr>
        <w:pStyle w:val="Retraitnormal1"/>
        <w:keepNext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192F8116" wp14:editId="12DCB445">
            <wp:extent cx="5759450" cy="5520055"/>
            <wp:effectExtent l="19050" t="19050" r="12700" b="23495"/>
            <wp:docPr id="2066722377" name="Imag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2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22766" w14:textId="1F97A01E" w:rsidR="00761855" w:rsidRDefault="00761855" w:rsidP="00995DEC">
      <w:pPr>
        <w:pStyle w:val="Retraitnormal1"/>
        <w:keepNext/>
        <w:numPr>
          <w:ilvl w:val="0"/>
          <w:numId w:val="0"/>
        </w:numPr>
        <w:ind w:left="360"/>
        <w:jc w:val="center"/>
      </w:pPr>
      <w:r>
        <w:t>TODO : update</w:t>
      </w:r>
    </w:p>
    <w:p w14:paraId="5725FEBF" w14:textId="0C38BE06" w:rsidR="00995DEC" w:rsidRDefault="00995DEC" w:rsidP="00995DEC">
      <w:pPr>
        <w:pStyle w:val="Lgende"/>
        <w:jc w:val="center"/>
        <w:rPr>
          <w:sz w:val="24"/>
          <w:szCs w:val="14"/>
        </w:rPr>
      </w:pPr>
      <w:r>
        <w:rPr>
          <w:sz w:val="24"/>
          <w:szCs w:val="14"/>
        </w:rPr>
        <w:fldChar w:fldCharType="begin"/>
      </w:r>
      <w:r>
        <w:rPr>
          <w:sz w:val="24"/>
          <w:szCs w:val="14"/>
        </w:rPr>
        <w:instrText xml:space="preserve"> SEQ Figure \* ARABIC </w:instrText>
      </w:r>
      <w:r>
        <w:rPr>
          <w:sz w:val="24"/>
          <w:szCs w:val="14"/>
        </w:rPr>
        <w:fldChar w:fldCharType="separate"/>
      </w:r>
      <w:r>
        <w:rPr>
          <w:noProof/>
          <w:sz w:val="24"/>
          <w:szCs w:val="14"/>
        </w:rPr>
        <w:t>1</w:t>
      </w:r>
      <w:r>
        <w:rPr>
          <w:sz w:val="24"/>
          <w:szCs w:val="14"/>
        </w:rPr>
        <w:fldChar w:fldCharType="end"/>
      </w:r>
      <w:r>
        <w:t xml:space="preserve"> - Diagramme de classe</w:t>
      </w:r>
    </w:p>
    <w:p w14:paraId="72FEC7A7" w14:textId="77777777" w:rsidR="00995DEC" w:rsidRDefault="00995DEC" w:rsidP="00995DEC">
      <w:pPr>
        <w:pStyle w:val="Retraitnormal1"/>
        <w:keepNext/>
        <w:numPr>
          <w:ilvl w:val="0"/>
          <w:numId w:val="0"/>
        </w:num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1808010" wp14:editId="1C71ACD2">
            <wp:extent cx="3848100" cy="3771900"/>
            <wp:effectExtent l="19050" t="19050" r="19050" b="19050"/>
            <wp:docPr id="742692667" name="Imag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7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A50B05" w14:textId="6B84B53D" w:rsidR="00761855" w:rsidRDefault="00761855" w:rsidP="00995DEC">
      <w:pPr>
        <w:pStyle w:val="Retraitnormal1"/>
        <w:keepNext/>
        <w:numPr>
          <w:ilvl w:val="0"/>
          <w:numId w:val="0"/>
        </w:numPr>
        <w:ind w:left="360"/>
        <w:jc w:val="center"/>
      </w:pPr>
      <w:r>
        <w:t>TODO : update</w:t>
      </w:r>
    </w:p>
    <w:p w14:paraId="662F8E3C" w14:textId="6DCA9435" w:rsidR="00720330" w:rsidRPr="00B55E60" w:rsidRDefault="00995DEC" w:rsidP="00B55E60">
      <w:pPr>
        <w:pStyle w:val="Lgende"/>
        <w:jc w:val="center"/>
        <w:rPr>
          <w:sz w:val="24"/>
          <w:szCs w:val="14"/>
        </w:rPr>
      </w:pPr>
      <w:r>
        <w:rPr>
          <w:sz w:val="24"/>
          <w:szCs w:val="14"/>
        </w:rPr>
        <w:fldChar w:fldCharType="begin"/>
      </w:r>
      <w:r>
        <w:rPr>
          <w:sz w:val="24"/>
          <w:szCs w:val="14"/>
        </w:rPr>
        <w:instrText xml:space="preserve"> SEQ Figure \* ARABIC </w:instrText>
      </w:r>
      <w:r>
        <w:rPr>
          <w:sz w:val="24"/>
          <w:szCs w:val="14"/>
        </w:rPr>
        <w:fldChar w:fldCharType="separate"/>
      </w:r>
      <w:r>
        <w:rPr>
          <w:noProof/>
          <w:sz w:val="24"/>
          <w:szCs w:val="14"/>
        </w:rPr>
        <w:t>2</w:t>
      </w:r>
      <w:r>
        <w:rPr>
          <w:sz w:val="24"/>
          <w:szCs w:val="14"/>
        </w:rPr>
        <w:fldChar w:fldCharType="end"/>
      </w:r>
      <w:r>
        <w:t xml:space="preserve"> - Diagramme d'état</w:t>
      </w:r>
    </w:p>
    <w:p w14:paraId="4970840A" w14:textId="77777777" w:rsidR="007C68B3" w:rsidRDefault="007C68B3" w:rsidP="007C68B3">
      <w:pPr>
        <w:pStyle w:val="Titre2"/>
        <w:rPr>
          <w:i w:val="0"/>
          <w:iCs/>
        </w:rPr>
      </w:pPr>
      <w:bookmarkStart w:id="7" w:name="_Toc71691012"/>
      <w:bookmarkStart w:id="8" w:name="_Toc180662360"/>
      <w:r>
        <w:rPr>
          <w:i w:val="0"/>
          <w:iCs/>
        </w:rPr>
        <w:t>Analyse fonctionnelle</w:t>
      </w:r>
      <w:bookmarkEnd w:id="8"/>
    </w:p>
    <w:p w14:paraId="7C865137" w14:textId="77777777" w:rsidR="007C68B3" w:rsidRDefault="007C68B3" w:rsidP="007C68B3"/>
    <w:p w14:paraId="2A222C12" w14:textId="09AECF87" w:rsidR="005875B7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5328AC69" w14:textId="511C3C07" w:rsidR="005875B7" w:rsidRPr="005875B7" w:rsidRDefault="005875B7" w:rsidP="005875B7">
      <w:r>
        <w:br w:type="page"/>
      </w:r>
    </w:p>
    <w:p w14:paraId="76816468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9" w:name="_Toc180662361"/>
      <w:r w:rsidRPr="00A943C5">
        <w:rPr>
          <w:i w:val="0"/>
          <w:iCs/>
        </w:rPr>
        <w:lastRenderedPageBreak/>
        <w:t>Stratégie de test</w:t>
      </w:r>
      <w:bookmarkEnd w:id="7"/>
      <w:bookmarkEnd w:id="9"/>
    </w:p>
    <w:p w14:paraId="088C4FA5" w14:textId="77777777" w:rsidR="002C3E5D" w:rsidRDefault="002C3E5D" w:rsidP="00134860">
      <w:pPr>
        <w:pStyle w:val="En-tte"/>
        <w:rPr>
          <w:i/>
          <w:iCs/>
        </w:rPr>
      </w:pPr>
    </w:p>
    <w:p w14:paraId="500545E4" w14:textId="430A9894" w:rsidR="00A943C5" w:rsidRDefault="00134860" w:rsidP="00134860">
      <w:pPr>
        <w:pStyle w:val="En-tte"/>
      </w:pPr>
      <w:r w:rsidRPr="005875B7">
        <w:t>Des tests unitaires sont effectués avec MSTest, ils vérifient que les méthodes utilisées renvoient des valeurs correctes. Les méthodes faisant appel à une API ne sont pas testées ainsi que celles ne retournant aucune valeur.</w:t>
      </w:r>
    </w:p>
    <w:p w14:paraId="5B4E0184" w14:textId="77777777" w:rsidR="002C3E5D" w:rsidRPr="005875B7" w:rsidRDefault="002C3E5D" w:rsidP="00134860">
      <w:pPr>
        <w:pStyle w:val="En-tte"/>
      </w:pPr>
    </w:p>
    <w:p w14:paraId="18223D8E" w14:textId="7D4CA1AE" w:rsidR="00134860" w:rsidRPr="005875B7" w:rsidRDefault="00134860" w:rsidP="00134860">
      <w:pPr>
        <w:pStyle w:val="En-tte"/>
        <w:rPr>
          <w:b/>
          <w:bCs/>
          <w:u w:val="single"/>
        </w:rPr>
      </w:pPr>
      <w:r w:rsidRPr="005875B7">
        <w:rPr>
          <w:b/>
          <w:bCs/>
          <w:u w:val="single"/>
        </w:rPr>
        <w:t>Ordre des tests :</w:t>
      </w:r>
    </w:p>
    <w:p w14:paraId="61A392E8" w14:textId="2B4A823A" w:rsidR="00134860" w:rsidRPr="005875B7" w:rsidRDefault="00134860" w:rsidP="00134860">
      <w:pPr>
        <w:pStyle w:val="En-tte"/>
        <w:numPr>
          <w:ilvl w:val="0"/>
          <w:numId w:val="18"/>
        </w:numPr>
      </w:pPr>
      <w:r w:rsidRPr="005875B7">
        <w:t>Tests unitaires :</w:t>
      </w:r>
    </w:p>
    <w:p w14:paraId="622720E7" w14:textId="381D0C61" w:rsidR="00134860" w:rsidRPr="005875B7" w:rsidRDefault="00134860" w:rsidP="00134860">
      <w:pPr>
        <w:pStyle w:val="En-tte"/>
        <w:ind w:left="720"/>
      </w:pPr>
      <w:r w:rsidRPr="005875B7">
        <w:t xml:space="preserve">Les tests unitaires vérifieront </w:t>
      </w:r>
      <w:r w:rsidR="005875B7" w:rsidRPr="005875B7">
        <w:t>que les méthodes fonctionnent indépendamment du reste.</w:t>
      </w:r>
    </w:p>
    <w:p w14:paraId="1CEB6A84" w14:textId="7B13D8A1" w:rsidR="00134860" w:rsidRPr="005875B7" w:rsidRDefault="005875B7" w:rsidP="00134860">
      <w:pPr>
        <w:pStyle w:val="En-tte"/>
        <w:numPr>
          <w:ilvl w:val="0"/>
          <w:numId w:val="18"/>
        </w:numPr>
      </w:pPr>
      <w:r w:rsidRPr="005875B7">
        <w:t>Tests d’intégration :</w:t>
      </w:r>
    </w:p>
    <w:p w14:paraId="2986D1EF" w14:textId="77777777" w:rsidR="005875B7" w:rsidRPr="005875B7" w:rsidRDefault="005875B7" w:rsidP="005875B7">
      <w:pPr>
        <w:pStyle w:val="En-tte"/>
        <w:ind w:left="720"/>
      </w:pPr>
      <w:r w:rsidRPr="005875B7">
        <w:t>L</w:t>
      </w:r>
      <w:r w:rsidRPr="005875B7">
        <w:t>es tests d’intégration sont effectués pour vérifier que l’appel à l’API fonctionne correctement.</w:t>
      </w:r>
    </w:p>
    <w:p w14:paraId="69684787" w14:textId="67E786E5" w:rsidR="005875B7" w:rsidRDefault="005875B7" w:rsidP="00134860">
      <w:pPr>
        <w:pStyle w:val="En-tte"/>
        <w:numPr>
          <w:ilvl w:val="0"/>
          <w:numId w:val="18"/>
        </w:numPr>
      </w:pPr>
      <w:r>
        <w:t>Tests de validation :</w:t>
      </w:r>
    </w:p>
    <w:p w14:paraId="7C22CD37" w14:textId="354EAA39" w:rsidR="005875B7" w:rsidRDefault="005875B7" w:rsidP="005875B7">
      <w:pPr>
        <w:pStyle w:val="En-tte"/>
        <w:ind w:left="720"/>
      </w:pPr>
      <w:r>
        <w:t>Finalement les tests de validation seront effectués pour vérifier que le programme correspond bien aux exigences qui ont été spécifié dans les User Story.</w:t>
      </w:r>
    </w:p>
    <w:p w14:paraId="57E9B53F" w14:textId="77777777" w:rsidR="002C3E5D" w:rsidRDefault="002C3E5D" w:rsidP="002C3E5D">
      <w:pPr>
        <w:pStyle w:val="En-tte"/>
      </w:pPr>
    </w:p>
    <w:p w14:paraId="094A829E" w14:textId="5A5EF8E8" w:rsidR="00275217" w:rsidRPr="00275217" w:rsidRDefault="00275217" w:rsidP="00275217">
      <w:pPr>
        <w:pStyle w:val="En-tte"/>
        <w:rPr>
          <w:b/>
          <w:bCs/>
          <w:u w:val="single"/>
        </w:rPr>
      </w:pPr>
      <w:r w:rsidRPr="00275217">
        <w:rPr>
          <w:b/>
          <w:bCs/>
          <w:u w:val="single"/>
        </w:rPr>
        <w:t>Moyen à mettre en œuvre :</w:t>
      </w:r>
    </w:p>
    <w:p w14:paraId="26D662CB" w14:textId="5DC53E28" w:rsidR="00275217" w:rsidRDefault="00275217" w:rsidP="00275217">
      <w:pPr>
        <w:pStyle w:val="En-tte"/>
      </w:pPr>
      <w:r>
        <w:t>Des données de test pertinentes doivent être préparées.</w:t>
      </w:r>
    </w:p>
    <w:p w14:paraId="35582D6E" w14:textId="480B51EB" w:rsidR="00275217" w:rsidRDefault="00275217" w:rsidP="00275217">
      <w:pPr>
        <w:pStyle w:val="En-tte"/>
      </w:pPr>
      <w:r>
        <w:t>Par exemple des noms de pays, des dates ou un fichier comportant des données.</w:t>
      </w:r>
    </w:p>
    <w:p w14:paraId="77B83B2F" w14:textId="127D3786" w:rsidR="00275217" w:rsidRDefault="00275217" w:rsidP="00275217">
      <w:pPr>
        <w:pStyle w:val="En-tte"/>
      </w:pPr>
      <w:r>
        <w:t>Pour mettre en place ces données il faudra modifier les valeurs des constantes dans le code ou mettre en place un fichier .env.</w:t>
      </w:r>
    </w:p>
    <w:p w14:paraId="569E98C6" w14:textId="53D1E95A" w:rsidR="00275217" w:rsidRDefault="00275217" w:rsidP="00275217">
      <w:pPr>
        <w:pStyle w:val="En-tte"/>
        <w:rPr>
          <w:lang w:val="fr-CH"/>
        </w:rPr>
      </w:pPr>
      <w:r>
        <w:t>Les constantes actuelles sont :</w:t>
      </w:r>
      <w:r>
        <w:br/>
      </w:r>
      <w:r w:rsidRPr="00275217">
        <w:rPr>
          <w:lang w:val="fr-CH"/>
        </w:rPr>
        <w:t>FILEPATH</w:t>
      </w:r>
      <w:r>
        <w:rPr>
          <w:lang w:val="fr-CH"/>
        </w:rPr>
        <w:t xml:space="preserve"> qui contient l’emplacement du fichier contenant les données.</w:t>
      </w:r>
    </w:p>
    <w:p w14:paraId="7D00A04A" w14:textId="01E3783A" w:rsidR="00275217" w:rsidRDefault="00275217" w:rsidP="00275217">
      <w:pPr>
        <w:pStyle w:val="En-tte"/>
        <w:rPr>
          <w:lang w:val="fr-CH"/>
        </w:rPr>
      </w:pPr>
      <w:r w:rsidRPr="00275217">
        <w:rPr>
          <w:lang w:val="fr-CH"/>
        </w:rPr>
        <w:t>BEGINNINGYEAR</w:t>
      </w:r>
      <w:r>
        <w:rPr>
          <w:lang w:val="fr-CH"/>
        </w:rPr>
        <w:t xml:space="preserve"> qui contient la date de départ</w:t>
      </w:r>
      <w:r w:rsidR="002C3E5D">
        <w:rPr>
          <w:lang w:val="fr-CH"/>
        </w:rPr>
        <w:t xml:space="preserve"> des données récoltés.</w:t>
      </w:r>
    </w:p>
    <w:p w14:paraId="4275BFD5" w14:textId="3A4D2CDD" w:rsidR="002C3E5D" w:rsidRPr="002C3E5D" w:rsidRDefault="002C3E5D" w:rsidP="00275217">
      <w:pPr>
        <w:pStyle w:val="En-tte"/>
        <w:rPr>
          <w:lang w:val="fr-CH"/>
        </w:rPr>
      </w:pPr>
      <w:r w:rsidRPr="002C3E5D">
        <w:rPr>
          <w:lang w:val="fr-CH"/>
        </w:rPr>
        <w:t>ENDINGYEAR</w:t>
      </w:r>
      <w:r>
        <w:rPr>
          <w:lang w:val="fr-CH"/>
        </w:rPr>
        <w:t xml:space="preserve"> qui contient la date de fin des données récoltés.</w:t>
      </w:r>
    </w:p>
    <w:p w14:paraId="727ECFD0" w14:textId="77777777" w:rsidR="00275217" w:rsidRDefault="00275217" w:rsidP="00275217">
      <w:pPr>
        <w:pStyle w:val="En-tte"/>
      </w:pPr>
    </w:p>
    <w:p w14:paraId="41A7CF37" w14:textId="4708F8C6" w:rsidR="00275217" w:rsidRDefault="00275217" w:rsidP="00275217">
      <w:pPr>
        <w:pStyle w:val="En-tte"/>
      </w:pPr>
      <w:r>
        <w:t>Afin de réduire le temps et l’effort nécessaire il serait préférable d’automatiser les tests dans un outil de CI/CD.</w:t>
      </w:r>
    </w:p>
    <w:p w14:paraId="6109A5F3" w14:textId="77777777" w:rsidR="002C3E5D" w:rsidRDefault="002C3E5D" w:rsidP="00275217">
      <w:pPr>
        <w:pStyle w:val="En-tte"/>
      </w:pPr>
    </w:p>
    <w:p w14:paraId="61F01E10" w14:textId="5E2876C0" w:rsidR="002C3E5D" w:rsidRPr="002C3E5D" w:rsidRDefault="002C3E5D" w:rsidP="00275217">
      <w:pPr>
        <w:pStyle w:val="En-tte"/>
        <w:rPr>
          <w:b/>
          <w:bCs/>
          <w:u w:val="single"/>
        </w:rPr>
      </w:pPr>
      <w:r w:rsidRPr="002C3E5D">
        <w:rPr>
          <w:b/>
          <w:bCs/>
          <w:u w:val="single"/>
        </w:rPr>
        <w:t>Testeurs :</w:t>
      </w:r>
    </w:p>
    <w:p w14:paraId="436FD6DA" w14:textId="41C8822D" w:rsidR="002C3E5D" w:rsidRDefault="002C3E5D" w:rsidP="00134860">
      <w:pPr>
        <w:pStyle w:val="En-tte"/>
      </w:pPr>
      <w:r>
        <w:t>Les testeurs éventuels de l’application seraient des utilisateurs finaux ou des camarades de classe, donc une communauté de développeur.</w:t>
      </w:r>
    </w:p>
    <w:p w14:paraId="3B66388A" w14:textId="77777777" w:rsidR="002C3E5D" w:rsidRPr="002C3E5D" w:rsidRDefault="002C3E5D" w:rsidP="00134860">
      <w:pPr>
        <w:pStyle w:val="En-tte"/>
      </w:pPr>
    </w:p>
    <w:p w14:paraId="67515BB3" w14:textId="23565E64" w:rsidR="00134860" w:rsidRDefault="005875B7" w:rsidP="00134860">
      <w:pPr>
        <w:pStyle w:val="En-tte"/>
        <w:rPr>
          <w:b/>
          <w:bCs/>
          <w:u w:val="single"/>
        </w:rPr>
      </w:pPr>
      <w:r w:rsidRPr="005875B7">
        <w:rPr>
          <w:b/>
          <w:bCs/>
          <w:u w:val="single"/>
        </w:rPr>
        <w:t>Sprint Review :</w:t>
      </w:r>
    </w:p>
    <w:p w14:paraId="0BE904A7" w14:textId="1DF2E070" w:rsidR="005875B7" w:rsidRDefault="005875B7" w:rsidP="005875B7">
      <w:pPr>
        <w:pStyle w:val="En-tte"/>
      </w:pPr>
      <w:r>
        <w:t>La sprint review peut se dérouler en présentiel comme en visioconférence.</w:t>
      </w:r>
    </w:p>
    <w:p w14:paraId="3BDCE6AA" w14:textId="1C33C3F4" w:rsidR="00AA0785" w:rsidRDefault="005875B7" w:rsidP="002C3E5D">
      <w:pPr>
        <w:pStyle w:val="En-tte"/>
      </w:pPr>
      <w:r>
        <w:t>Elle concernera toutes les personnes impliquées dans ce projet.</w:t>
      </w:r>
    </w:p>
    <w:p w14:paraId="4B8EAEC5" w14:textId="55AC37CE" w:rsidR="002C3E5D" w:rsidRPr="002C3E5D" w:rsidRDefault="002C3E5D" w:rsidP="002C3E5D">
      <w:r>
        <w:br w:type="page"/>
      </w:r>
    </w:p>
    <w:p w14:paraId="2489DA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0" w:name="_Toc71703259"/>
      <w:bookmarkStart w:id="11" w:name="_Toc180662362"/>
      <w:r w:rsidRPr="0049659A">
        <w:lastRenderedPageBreak/>
        <w:t>R</w:t>
      </w:r>
      <w:bookmarkEnd w:id="10"/>
      <w:r w:rsidR="00684B3D">
        <w:t>éalisation</w:t>
      </w:r>
      <w:bookmarkEnd w:id="11"/>
    </w:p>
    <w:p w14:paraId="5789A8CC" w14:textId="77777777" w:rsidR="003A0F9C" w:rsidRPr="002C3E5D" w:rsidRDefault="003A0F9C" w:rsidP="002C3E5D">
      <w:pPr>
        <w:pStyle w:val="Titre2"/>
      </w:pPr>
      <w:bookmarkStart w:id="12" w:name="_Toc25553317"/>
      <w:bookmarkStart w:id="13" w:name="_Toc71691022"/>
      <w:bookmarkStart w:id="14" w:name="_Toc180662363"/>
      <w:r w:rsidRPr="002C3E5D">
        <w:t>Points de design spécifiques</w:t>
      </w:r>
      <w:bookmarkEnd w:id="14"/>
    </w:p>
    <w:p w14:paraId="34042318" w14:textId="2821CBFC" w:rsidR="002C3E5D" w:rsidRDefault="002C3E5D" w:rsidP="002C3E5D">
      <w:pPr>
        <w:pStyle w:val="Titre3"/>
      </w:pPr>
      <w:r>
        <w:t>Gestion des erreurs lors de l’appel à l’API</w:t>
      </w:r>
    </w:p>
    <w:p w14:paraId="5D9995AA" w14:textId="77777777" w:rsidR="002C3E5D" w:rsidRPr="002C3E5D" w:rsidRDefault="002C3E5D" w:rsidP="002C3E5D"/>
    <w:p w14:paraId="64C1F25C" w14:textId="4112EF25" w:rsidR="002C3E5D" w:rsidRDefault="002C3E5D" w:rsidP="002C3E5D">
      <w:pPr>
        <w:pStyle w:val="Titre3"/>
      </w:pPr>
      <w:r>
        <w:t>Conversion des devises</w:t>
      </w:r>
    </w:p>
    <w:p w14:paraId="0CD32DD3" w14:textId="77777777" w:rsidR="002C3E5D" w:rsidRDefault="002C3E5D" w:rsidP="002C3E5D"/>
    <w:p w14:paraId="1EB49C41" w14:textId="5E7F2ADB" w:rsidR="002C3E5D" w:rsidRDefault="002C3E5D" w:rsidP="002C3E5D">
      <w:pPr>
        <w:pStyle w:val="Titre3"/>
      </w:pPr>
      <w:r>
        <w:t>Validation des données d’entrées</w:t>
      </w:r>
    </w:p>
    <w:p w14:paraId="2FB50846" w14:textId="77777777" w:rsidR="002C3E5D" w:rsidRDefault="002C3E5D" w:rsidP="002C3E5D"/>
    <w:p w14:paraId="7CEBD2B8" w14:textId="3F96B063" w:rsidR="002C3E5D" w:rsidRDefault="002C3E5D" w:rsidP="002C3E5D">
      <w:pPr>
        <w:pStyle w:val="Titre3"/>
      </w:pPr>
      <w:r>
        <w:t xml:space="preserve">Gestion des appels </w:t>
      </w:r>
      <w:r w:rsidR="00A07C58">
        <w:t>asynchrones</w:t>
      </w:r>
    </w:p>
    <w:p w14:paraId="0A583756" w14:textId="77777777" w:rsidR="00A07C58" w:rsidRDefault="00A07C58" w:rsidP="00A07C58"/>
    <w:p w14:paraId="071D8276" w14:textId="2FB5ED03" w:rsidR="00A07C58" w:rsidRDefault="00A07C58" w:rsidP="00A07C58">
      <w:pPr>
        <w:pStyle w:val="Titre3"/>
      </w:pPr>
      <w:r>
        <w:t>Utilisation de secret pour la clef API</w:t>
      </w:r>
    </w:p>
    <w:p w14:paraId="7CAAE058" w14:textId="77777777" w:rsidR="00A07C58" w:rsidRDefault="00A07C58" w:rsidP="00A07C58"/>
    <w:p w14:paraId="7D8ED8C4" w14:textId="1533847B" w:rsidR="00A07C58" w:rsidRDefault="00761855" w:rsidP="00A07C58">
      <w:pPr>
        <w:pStyle w:val="Titre3"/>
      </w:pPr>
      <w:r>
        <w:t>Structure des classes et des méthodes</w:t>
      </w:r>
    </w:p>
    <w:p w14:paraId="414BD26D" w14:textId="77777777" w:rsidR="00761855" w:rsidRDefault="00761855" w:rsidP="00761855"/>
    <w:p w14:paraId="342727AC" w14:textId="3894B62A" w:rsidR="00761855" w:rsidRDefault="00761855" w:rsidP="00761855">
      <w:pPr>
        <w:pStyle w:val="Titre3"/>
      </w:pPr>
      <w:r>
        <w:t>Implémentation des tests unitaires</w:t>
      </w:r>
    </w:p>
    <w:p w14:paraId="47CF5CD5" w14:textId="77777777" w:rsidR="00761855" w:rsidRDefault="00761855" w:rsidP="00761855"/>
    <w:p w14:paraId="3F2F020A" w14:textId="51DEDE68" w:rsidR="00761855" w:rsidRDefault="00761855" w:rsidP="00761855">
      <w:pPr>
        <w:pStyle w:val="Titre3"/>
      </w:pPr>
      <w:r>
        <w:t>Design de l’interface utilisateur</w:t>
      </w:r>
    </w:p>
    <w:p w14:paraId="22F1AE1F" w14:textId="77777777" w:rsidR="00761855" w:rsidRDefault="00761855" w:rsidP="00761855"/>
    <w:p w14:paraId="37528591" w14:textId="158686AE" w:rsidR="00761855" w:rsidRDefault="00761855" w:rsidP="00761855">
      <w:pPr>
        <w:pStyle w:val="Titre3"/>
      </w:pPr>
      <w:r>
        <w:t>Traitement des devises non supportés</w:t>
      </w:r>
    </w:p>
    <w:p w14:paraId="6B8491BA" w14:textId="77777777" w:rsidR="00761855" w:rsidRDefault="00761855" w:rsidP="00761855"/>
    <w:p w14:paraId="01E76933" w14:textId="1673C6BE" w:rsidR="00761855" w:rsidRDefault="00761855" w:rsidP="00761855">
      <w:pPr>
        <w:pStyle w:val="Titre3"/>
      </w:pPr>
      <w:r>
        <w:t>Création des commentaires</w:t>
      </w:r>
    </w:p>
    <w:p w14:paraId="6CC22EDD" w14:textId="77777777" w:rsidR="00761855" w:rsidRPr="00761855" w:rsidRDefault="00761855" w:rsidP="00761855"/>
    <w:p w14:paraId="571D839B" w14:textId="77777777" w:rsidR="003A0F9C" w:rsidRPr="002036CD" w:rsidRDefault="003A0F9C" w:rsidP="003A0F9C"/>
    <w:p w14:paraId="224EC7E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35870D1" w14:textId="77777777" w:rsidR="003A0F9C" w:rsidRDefault="003A0F9C" w:rsidP="003A0F9C">
      <w:pPr>
        <w:rPr>
          <w:b/>
          <w:i/>
          <w:iCs/>
          <w:color w:val="FF0000"/>
        </w:rPr>
      </w:pPr>
    </w:p>
    <w:p w14:paraId="32ECD1B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369134" w14:textId="77777777" w:rsidR="003A0F9C" w:rsidRDefault="003A0F9C" w:rsidP="003A0F9C">
      <w:pPr>
        <w:rPr>
          <w:b/>
          <w:i/>
          <w:iCs/>
          <w:color w:val="FF0000"/>
        </w:rPr>
      </w:pPr>
    </w:p>
    <w:p w14:paraId="426D606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7918AB4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26EDA4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1B85412" w14:textId="77777777" w:rsidR="003A0F9C" w:rsidRDefault="003A0F9C" w:rsidP="003A0F9C">
      <w:pPr>
        <w:rPr>
          <w:b/>
          <w:i/>
          <w:iCs/>
          <w:color w:val="FF0000"/>
        </w:rPr>
      </w:pPr>
    </w:p>
    <w:p w14:paraId="077E09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094196A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343E61F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841D3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04A264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67AC9251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627623B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6945DC3B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81EA3B8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Vérifie que la valeur du champ CSRF correspond</w:t>
      </w:r>
    </w:p>
    <w:p w14:paraId="0A7B8CF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0DC496F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80662364"/>
      <w:r w:rsidRPr="002036CD">
        <w:rPr>
          <w:i/>
          <w:iCs/>
          <w:color w:val="FF0000"/>
        </w:rPr>
        <w:t>…</w:t>
      </w:r>
      <w:bookmarkEnd w:id="15"/>
    </w:p>
    <w:p w14:paraId="5DF9EF67" w14:textId="77777777" w:rsidR="003A0F9C" w:rsidRPr="002036CD" w:rsidRDefault="003A0F9C" w:rsidP="003A0F9C"/>
    <w:p w14:paraId="58623894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6" w:name="_Toc180662365"/>
      <w:r w:rsidRPr="002036CD">
        <w:rPr>
          <w:i/>
          <w:iCs/>
          <w:color w:val="FF0000"/>
        </w:rPr>
        <w:t>…</w:t>
      </w:r>
      <w:bookmarkEnd w:id="16"/>
    </w:p>
    <w:p w14:paraId="4B2170C3" w14:textId="77777777" w:rsidR="003A0F9C" w:rsidRPr="002036CD" w:rsidRDefault="003A0F9C" w:rsidP="003A0F9C"/>
    <w:p w14:paraId="5CEFD15D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7" w:name="_Toc180662366"/>
      <w:r w:rsidRPr="002036CD">
        <w:rPr>
          <w:i/>
          <w:iCs/>
          <w:color w:val="FF0000"/>
        </w:rPr>
        <w:t>…</w:t>
      </w:r>
      <w:bookmarkEnd w:id="17"/>
    </w:p>
    <w:p w14:paraId="773FC588" w14:textId="77777777" w:rsidR="00FD3342" w:rsidRDefault="00FD3342" w:rsidP="00FD3342">
      <w:pPr>
        <w:pStyle w:val="Titre2"/>
        <w:rPr>
          <w:i w:val="0"/>
          <w:iCs/>
        </w:rPr>
      </w:pPr>
      <w:bookmarkStart w:id="18" w:name="_Toc180662367"/>
      <w:r>
        <w:rPr>
          <w:i w:val="0"/>
          <w:iCs/>
        </w:rPr>
        <w:t>Déroulement</w:t>
      </w:r>
      <w:bookmarkEnd w:id="18"/>
    </w:p>
    <w:p w14:paraId="6489F00F" w14:textId="77777777" w:rsidR="00B35D46" w:rsidRPr="00B35D46" w:rsidRDefault="00B35D46" w:rsidP="00B35D46"/>
    <w:p w14:paraId="1ACB60D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74E04F3" w14:textId="77777777" w:rsidR="00A943C5" w:rsidRDefault="00A943C5" w:rsidP="0049659A">
      <w:pPr>
        <w:pStyle w:val="Titre2"/>
        <w:rPr>
          <w:i w:val="0"/>
          <w:iCs/>
        </w:rPr>
      </w:pPr>
      <w:bookmarkStart w:id="19" w:name="_Toc25553321"/>
      <w:bookmarkStart w:id="20" w:name="_Toc71691025"/>
      <w:bookmarkStart w:id="21" w:name="_Toc180662368"/>
      <w:bookmarkEnd w:id="12"/>
      <w:bookmarkEnd w:id="13"/>
      <w:r>
        <w:rPr>
          <w:i w:val="0"/>
          <w:iCs/>
        </w:rPr>
        <w:t>Mise en place de l’environnement de travail</w:t>
      </w:r>
      <w:bookmarkEnd w:id="21"/>
    </w:p>
    <w:p w14:paraId="57209BA4" w14:textId="77777777" w:rsidR="00E164A3" w:rsidRDefault="00E164A3" w:rsidP="00E164A3"/>
    <w:p w14:paraId="18FFD9B8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A5013F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5D1B372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781F00F8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8752054" w14:textId="77777777" w:rsidR="00E164A3" w:rsidRPr="00E164A3" w:rsidRDefault="00E164A3" w:rsidP="00E164A3"/>
    <w:p w14:paraId="206628A2" w14:textId="77777777" w:rsidR="00A943C5" w:rsidRPr="00A943C5" w:rsidRDefault="00A943C5" w:rsidP="00A943C5"/>
    <w:p w14:paraId="0A319AD5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C0D97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180662369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2"/>
    </w:p>
    <w:p w14:paraId="20892713" w14:textId="77777777" w:rsidR="0049659A" w:rsidRDefault="0049659A" w:rsidP="0049659A">
      <w:pPr>
        <w:pStyle w:val="En-tte"/>
        <w:ind w:left="357"/>
        <w:rPr>
          <w:i/>
        </w:rPr>
      </w:pPr>
    </w:p>
    <w:p w14:paraId="48ACD98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2A229AF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80662370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14:paraId="0C9EC32E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41B274F5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763DAC26" w14:textId="77777777" w:rsidR="0049659A" w:rsidRPr="00791020" w:rsidRDefault="0049659A" w:rsidP="0049659A">
      <w:pPr>
        <w:ind w:left="426"/>
        <w:rPr>
          <w:i/>
        </w:rPr>
      </w:pPr>
    </w:p>
    <w:p w14:paraId="370223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80B074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6"/>
    </w:p>
    <w:p w14:paraId="0A23EC0B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F231806" w14:textId="77777777" w:rsidR="00AD4BAF" w:rsidRDefault="00AD4BAF" w:rsidP="00AD4BAF">
      <w:pPr>
        <w:rPr>
          <w:i/>
        </w:rPr>
      </w:pPr>
    </w:p>
    <w:p w14:paraId="205D503C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2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6DBCE2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980D5D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80662371"/>
      <w:r w:rsidRPr="0049659A">
        <w:t>C</w:t>
      </w:r>
      <w:bookmarkEnd w:id="27"/>
      <w:bookmarkEnd w:id="28"/>
      <w:r w:rsidR="00684B3D">
        <w:t>onclusions</w:t>
      </w:r>
      <w:bookmarkEnd w:id="29"/>
    </w:p>
    <w:p w14:paraId="4E992007" w14:textId="77777777" w:rsidR="00AA0785" w:rsidRDefault="00AA0785" w:rsidP="00AA0785">
      <w:pPr>
        <w:pStyle w:val="En-tte"/>
        <w:ind w:left="357"/>
      </w:pPr>
    </w:p>
    <w:p w14:paraId="636E94D7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450F65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1063EB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A0E2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223D0E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Difficultés particulières</w:t>
      </w:r>
    </w:p>
    <w:p w14:paraId="6312C6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25CA5B3" w14:textId="77777777" w:rsidR="00591119" w:rsidRDefault="00591119" w:rsidP="00591119">
      <w:pPr>
        <w:rPr>
          <w:szCs w:val="14"/>
        </w:rPr>
      </w:pPr>
    </w:p>
    <w:p w14:paraId="174DAF7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A51A0EE" w14:textId="77777777" w:rsidR="00AA0785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80662372"/>
      <w:r w:rsidRPr="0049659A">
        <w:lastRenderedPageBreak/>
        <w:t>A</w:t>
      </w:r>
      <w:bookmarkEnd w:id="30"/>
      <w:r w:rsidR="00684B3D">
        <w:t>nnexes</w:t>
      </w:r>
      <w:bookmarkEnd w:id="31"/>
    </w:p>
    <w:p w14:paraId="48979A7C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80662373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7B0E6095" w14:textId="77777777" w:rsidR="00AA0785" w:rsidRDefault="00AA0785" w:rsidP="00AA0785"/>
    <w:sectPr w:rsidR="00AA0785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589C0" w14:textId="77777777" w:rsidR="00240FE7" w:rsidRDefault="00240FE7">
      <w:r>
        <w:separator/>
      </w:r>
    </w:p>
  </w:endnote>
  <w:endnote w:type="continuationSeparator" w:id="0">
    <w:p w14:paraId="7A5BFE82" w14:textId="77777777" w:rsidR="00240FE7" w:rsidRDefault="0024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63B63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F8428" w14:textId="77777777" w:rsidR="00240FE7" w:rsidRDefault="00240FE7">
      <w:r>
        <w:separator/>
      </w:r>
    </w:p>
  </w:footnote>
  <w:footnote w:type="continuationSeparator" w:id="0">
    <w:p w14:paraId="25B8EF1A" w14:textId="77777777" w:rsidR="00240FE7" w:rsidRDefault="00240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E52A1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DB4D29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CFEC39D" w14:textId="77777777" w:rsidR="00F53ED8" w:rsidRPr="00B673BB" w:rsidRDefault="00F53ED8">
    <w:pPr>
      <w:pStyle w:val="En-tte"/>
      <w:rPr>
        <w:sz w:val="16"/>
        <w:szCs w:val="16"/>
      </w:rPr>
    </w:pPr>
  </w:p>
  <w:p w14:paraId="34A34E0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10F80"/>
    <w:multiLevelType w:val="hybridMultilevel"/>
    <w:tmpl w:val="A13E55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515B28"/>
    <w:multiLevelType w:val="hybridMultilevel"/>
    <w:tmpl w:val="06625A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755DB4"/>
    <w:multiLevelType w:val="hybridMultilevel"/>
    <w:tmpl w:val="61C8AE76"/>
    <w:lvl w:ilvl="0" w:tplc="4EA6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4136745">
    <w:abstractNumId w:val="17"/>
  </w:num>
  <w:num w:numId="2" w16cid:durableId="594560586">
    <w:abstractNumId w:val="0"/>
  </w:num>
  <w:num w:numId="3" w16cid:durableId="928467095">
    <w:abstractNumId w:val="4"/>
  </w:num>
  <w:num w:numId="4" w16cid:durableId="838736405">
    <w:abstractNumId w:val="15"/>
  </w:num>
  <w:num w:numId="5" w16cid:durableId="1178613733">
    <w:abstractNumId w:val="11"/>
  </w:num>
  <w:num w:numId="6" w16cid:durableId="544097882">
    <w:abstractNumId w:val="5"/>
  </w:num>
  <w:num w:numId="7" w16cid:durableId="1831288345">
    <w:abstractNumId w:val="12"/>
  </w:num>
  <w:num w:numId="8" w16cid:durableId="1182280410">
    <w:abstractNumId w:val="18"/>
  </w:num>
  <w:num w:numId="9" w16cid:durableId="572810560">
    <w:abstractNumId w:val="3"/>
  </w:num>
  <w:num w:numId="10" w16cid:durableId="2146652024">
    <w:abstractNumId w:val="7"/>
  </w:num>
  <w:num w:numId="11" w16cid:durableId="903833475">
    <w:abstractNumId w:val="10"/>
  </w:num>
  <w:num w:numId="12" w16cid:durableId="1487472694">
    <w:abstractNumId w:val="8"/>
  </w:num>
  <w:num w:numId="13" w16cid:durableId="1025642562">
    <w:abstractNumId w:val="14"/>
  </w:num>
  <w:num w:numId="14" w16cid:durableId="430397413">
    <w:abstractNumId w:val="16"/>
  </w:num>
  <w:num w:numId="15" w16cid:durableId="2081513737">
    <w:abstractNumId w:val="6"/>
  </w:num>
  <w:num w:numId="16" w16cid:durableId="1302689958">
    <w:abstractNumId w:val="1"/>
  </w:num>
  <w:num w:numId="17" w16cid:durableId="1711369891">
    <w:abstractNumId w:val="13"/>
  </w:num>
  <w:num w:numId="18" w16cid:durableId="266736716">
    <w:abstractNumId w:val="2"/>
  </w:num>
  <w:num w:numId="19" w16cid:durableId="712459731">
    <w:abstractNumId w:val="9"/>
  </w:num>
  <w:num w:numId="20" w16cid:durableId="15471390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D8"/>
    <w:rsid w:val="00063EDD"/>
    <w:rsid w:val="00082E7B"/>
    <w:rsid w:val="000D0236"/>
    <w:rsid w:val="001179DE"/>
    <w:rsid w:val="00134860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0FE7"/>
    <w:rsid w:val="00245601"/>
    <w:rsid w:val="00251B89"/>
    <w:rsid w:val="00265744"/>
    <w:rsid w:val="00266B86"/>
    <w:rsid w:val="00275217"/>
    <w:rsid w:val="00281546"/>
    <w:rsid w:val="002A7E1B"/>
    <w:rsid w:val="002C0567"/>
    <w:rsid w:val="002C3E5D"/>
    <w:rsid w:val="002C4C01"/>
    <w:rsid w:val="002C6F18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63206"/>
    <w:rsid w:val="0047295B"/>
    <w:rsid w:val="0049659A"/>
    <w:rsid w:val="004C38FB"/>
    <w:rsid w:val="004E3937"/>
    <w:rsid w:val="005143EF"/>
    <w:rsid w:val="00535DFD"/>
    <w:rsid w:val="005364AB"/>
    <w:rsid w:val="00577704"/>
    <w:rsid w:val="005875B7"/>
    <w:rsid w:val="00591119"/>
    <w:rsid w:val="005E1E76"/>
    <w:rsid w:val="00664739"/>
    <w:rsid w:val="00684B3D"/>
    <w:rsid w:val="006A1EEC"/>
    <w:rsid w:val="006E2C58"/>
    <w:rsid w:val="00720330"/>
    <w:rsid w:val="00724C29"/>
    <w:rsid w:val="007467C6"/>
    <w:rsid w:val="00761855"/>
    <w:rsid w:val="00791020"/>
    <w:rsid w:val="007C1E07"/>
    <w:rsid w:val="007C53D3"/>
    <w:rsid w:val="007C68B3"/>
    <w:rsid w:val="0083170D"/>
    <w:rsid w:val="0083453E"/>
    <w:rsid w:val="0087485B"/>
    <w:rsid w:val="00875925"/>
    <w:rsid w:val="008D7200"/>
    <w:rsid w:val="00917DA5"/>
    <w:rsid w:val="00933151"/>
    <w:rsid w:val="00937C4B"/>
    <w:rsid w:val="00940E44"/>
    <w:rsid w:val="009927FC"/>
    <w:rsid w:val="00995DEC"/>
    <w:rsid w:val="009D368F"/>
    <w:rsid w:val="00A07C58"/>
    <w:rsid w:val="00A110D8"/>
    <w:rsid w:val="00A943C5"/>
    <w:rsid w:val="00AA0785"/>
    <w:rsid w:val="00AA3411"/>
    <w:rsid w:val="00AD281F"/>
    <w:rsid w:val="00AD4BAF"/>
    <w:rsid w:val="00AE470C"/>
    <w:rsid w:val="00AF1427"/>
    <w:rsid w:val="00B071F7"/>
    <w:rsid w:val="00B263B7"/>
    <w:rsid w:val="00B31079"/>
    <w:rsid w:val="00B35D46"/>
    <w:rsid w:val="00B55E60"/>
    <w:rsid w:val="00B673BB"/>
    <w:rsid w:val="00BC3352"/>
    <w:rsid w:val="00C315ED"/>
    <w:rsid w:val="00C505B1"/>
    <w:rsid w:val="00C930E9"/>
    <w:rsid w:val="00CB3227"/>
    <w:rsid w:val="00CD7DDD"/>
    <w:rsid w:val="00D14A10"/>
    <w:rsid w:val="00D97582"/>
    <w:rsid w:val="00DA4CCB"/>
    <w:rsid w:val="00DB4900"/>
    <w:rsid w:val="00DB6B0C"/>
    <w:rsid w:val="00E10C21"/>
    <w:rsid w:val="00E12330"/>
    <w:rsid w:val="00E164A3"/>
    <w:rsid w:val="00E4217E"/>
    <w:rsid w:val="00E63311"/>
    <w:rsid w:val="00E655DA"/>
    <w:rsid w:val="00EE4813"/>
    <w:rsid w:val="00F4663F"/>
    <w:rsid w:val="00F53ED8"/>
    <w:rsid w:val="00FB57D9"/>
    <w:rsid w:val="00FD3342"/>
    <w:rsid w:val="00FD4D5E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D3FB0B"/>
  <w15:chartTrackingRefBased/>
  <w15:docId w15:val="{4B0E96D2-81C1-4C70-9BEC-B40065F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995D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remaccess.com/qu-est-ce-que-dette-technique-comment-la-maitrise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borescence\3eme_annee\1er-trimestre\prog-fonc\projet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287</TotalTime>
  <Pages>11</Pages>
  <Words>1446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Joachim Siméon Gabriel Berchel</dc:creator>
  <cp:keywords/>
  <dc:description/>
  <cp:lastModifiedBy>Joachim Siméon Gabriel Berchel</cp:lastModifiedBy>
  <cp:revision>8</cp:revision>
  <cp:lastPrinted>2004-09-01T12:58:00Z</cp:lastPrinted>
  <dcterms:created xsi:type="dcterms:W3CDTF">2024-08-30T12:41:00Z</dcterms:created>
  <dcterms:modified xsi:type="dcterms:W3CDTF">2024-10-24T13:12:00Z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