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DE753" w14:textId="77777777" w:rsidR="000D0EF9" w:rsidRDefault="000D0EF9">
      <w:bookmarkStart w:id="0" w:name="_heading=h.jaliqk7dbx7l" w:colFirst="0" w:colLast="0"/>
      <w:bookmarkEnd w:id="0"/>
    </w:p>
    <w:p w14:paraId="0720525E" w14:textId="77777777" w:rsidR="000D0EF9" w:rsidRDefault="00000000">
      <w:pPr>
        <w:rPr>
          <w:b/>
        </w:rPr>
      </w:pPr>
      <w:r>
        <w:rPr>
          <w:noProof/>
        </w:rPr>
        <mc:AlternateContent>
          <mc:Choice Requires="wpg">
            <w:drawing>
              <wp:anchor distT="0" distB="0" distL="114300" distR="114300" simplePos="0" relativeHeight="251658240" behindDoc="0" locked="0" layoutInCell="1" hidden="0" allowOverlap="1" wp14:anchorId="171C248C" wp14:editId="2DB2BB98">
                <wp:simplePos x="0" y="0"/>
                <wp:positionH relativeFrom="column">
                  <wp:posOffset>3</wp:posOffset>
                </wp:positionH>
                <wp:positionV relativeFrom="paragraph">
                  <wp:posOffset>9525</wp:posOffset>
                </wp:positionV>
                <wp:extent cx="6238875" cy="1562100"/>
                <wp:effectExtent l="0" t="0" r="0" b="0"/>
                <wp:wrapNone/>
                <wp:docPr id="32" name="Grupo 32"/>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167313279" name="Grupo 1167313279"/>
                        <wpg:cNvGrpSpPr/>
                        <wpg:grpSpPr>
                          <a:xfrm>
                            <a:off x="2226563" y="2998950"/>
                            <a:ext cx="6238875" cy="1562100"/>
                            <a:chOff x="2226550" y="2998950"/>
                            <a:chExt cx="6238900" cy="1562100"/>
                          </a:xfrm>
                        </wpg:grpSpPr>
                        <wps:wsp>
                          <wps:cNvPr id="1862207182" name="Rectángulo 1862207182"/>
                          <wps:cNvSpPr/>
                          <wps:spPr>
                            <a:xfrm>
                              <a:off x="2226550" y="2998950"/>
                              <a:ext cx="6238900" cy="1562100"/>
                            </a:xfrm>
                            <a:prstGeom prst="rect">
                              <a:avLst/>
                            </a:prstGeom>
                            <a:noFill/>
                            <a:ln>
                              <a:noFill/>
                            </a:ln>
                          </wps:spPr>
                          <wps:txbx>
                            <w:txbxContent>
                              <w:p w14:paraId="24B8093C" w14:textId="77777777" w:rsidR="000D0EF9" w:rsidRDefault="000D0EF9">
                                <w:pPr>
                                  <w:spacing w:after="0" w:line="240" w:lineRule="auto"/>
                                  <w:textDirection w:val="btLr"/>
                                </w:pPr>
                              </w:p>
                            </w:txbxContent>
                          </wps:txbx>
                          <wps:bodyPr spcFirstLastPara="1" wrap="square" lIns="91425" tIns="91425" rIns="91425" bIns="91425" anchor="ctr" anchorCtr="0">
                            <a:noAutofit/>
                          </wps:bodyPr>
                        </wps:wsp>
                        <wpg:grpSp>
                          <wpg:cNvPr id="1673965036" name="Grupo 1673965036"/>
                          <wpg:cNvGrpSpPr/>
                          <wpg:grpSpPr>
                            <a:xfrm>
                              <a:off x="2226563" y="2998950"/>
                              <a:ext cx="6238875" cy="1562100"/>
                              <a:chOff x="2226550" y="2998950"/>
                              <a:chExt cx="6238900" cy="1562100"/>
                            </a:xfrm>
                          </wpg:grpSpPr>
                          <wps:wsp>
                            <wps:cNvPr id="1576169563" name="Rectángulo 1576169563"/>
                            <wps:cNvSpPr/>
                            <wps:spPr>
                              <a:xfrm>
                                <a:off x="2226550" y="2998950"/>
                                <a:ext cx="6238900" cy="1562100"/>
                              </a:xfrm>
                              <a:prstGeom prst="rect">
                                <a:avLst/>
                              </a:prstGeom>
                              <a:noFill/>
                              <a:ln>
                                <a:noFill/>
                              </a:ln>
                            </wps:spPr>
                            <wps:txbx>
                              <w:txbxContent>
                                <w:p w14:paraId="16A1933D" w14:textId="77777777" w:rsidR="000D0EF9" w:rsidRDefault="000D0EF9">
                                  <w:pPr>
                                    <w:spacing w:after="0" w:line="240" w:lineRule="auto"/>
                                    <w:textDirection w:val="btLr"/>
                                  </w:pPr>
                                </w:p>
                              </w:txbxContent>
                            </wps:txbx>
                            <wps:bodyPr spcFirstLastPara="1" wrap="square" lIns="91425" tIns="91425" rIns="91425" bIns="91425" anchor="ctr" anchorCtr="0">
                              <a:noAutofit/>
                            </wps:bodyPr>
                          </wps:wsp>
                          <wpg:grpSp>
                            <wpg:cNvPr id="1853234253" name="Grupo 1853234253"/>
                            <wpg:cNvGrpSpPr/>
                            <wpg:grpSpPr>
                              <a:xfrm>
                                <a:off x="2226563" y="2998950"/>
                                <a:ext cx="6238875" cy="1562100"/>
                                <a:chOff x="0" y="0"/>
                                <a:chExt cx="5991225" cy="1562100"/>
                              </a:xfrm>
                            </wpg:grpSpPr>
                            <wps:wsp>
                              <wps:cNvPr id="1674766848" name="Rectángulo 1674766848"/>
                              <wps:cNvSpPr/>
                              <wps:spPr>
                                <a:xfrm>
                                  <a:off x="0" y="0"/>
                                  <a:ext cx="5991225" cy="1562100"/>
                                </a:xfrm>
                                <a:prstGeom prst="rect">
                                  <a:avLst/>
                                </a:prstGeom>
                                <a:noFill/>
                                <a:ln>
                                  <a:noFill/>
                                </a:ln>
                              </wps:spPr>
                              <wps:txbx>
                                <w:txbxContent>
                                  <w:p w14:paraId="6E476385" w14:textId="77777777" w:rsidR="000D0EF9" w:rsidRDefault="000D0EF9">
                                    <w:pPr>
                                      <w:spacing w:after="0" w:line="240" w:lineRule="auto"/>
                                      <w:textDirection w:val="btLr"/>
                                    </w:pPr>
                                  </w:p>
                                </w:txbxContent>
                              </wps:txbx>
                              <wps:bodyPr spcFirstLastPara="1" wrap="square" lIns="91425" tIns="91425" rIns="91425" bIns="91425" anchor="ctr" anchorCtr="0">
                                <a:noAutofit/>
                              </wps:bodyPr>
                            </wps:wsp>
                            <wps:wsp>
                              <wps:cNvPr id="2052660397" name="Rectángulo 2052660397"/>
                              <wps:cNvSpPr/>
                              <wps:spPr>
                                <a:xfrm>
                                  <a:off x="1024671" y="299473"/>
                                  <a:ext cx="4966554" cy="1262627"/>
                                </a:xfrm>
                                <a:prstGeom prst="rect">
                                  <a:avLst/>
                                </a:prstGeom>
                                <a:noFill/>
                                <a:ln>
                                  <a:noFill/>
                                </a:ln>
                              </wps:spPr>
                              <wps:txbx>
                                <w:txbxContent>
                                  <w:p w14:paraId="7C61A12B" w14:textId="77777777" w:rsidR="000D0EF9" w:rsidRDefault="000D0EF9">
                                    <w:pPr>
                                      <w:spacing w:after="0" w:line="240" w:lineRule="auto"/>
                                      <w:textDirection w:val="btLr"/>
                                    </w:pPr>
                                  </w:p>
                                  <w:p w14:paraId="4870F3D8" w14:textId="77777777" w:rsidR="000D0EF9" w:rsidRDefault="00000000">
                                    <w:pPr>
                                      <w:spacing w:after="0" w:line="240" w:lineRule="auto"/>
                                      <w:textDirection w:val="btLr"/>
                                    </w:pPr>
                                    <w:r>
                                      <w:rPr>
                                        <w:b/>
                                        <w:color w:val="1F3864"/>
                                        <w:sz w:val="48"/>
                                      </w:rPr>
                                      <w:t xml:space="preserve">Guía2. Desarrollo Proyecto APT </w:t>
                                    </w:r>
                                  </w:p>
                                  <w:p w14:paraId="30477DCF" w14:textId="77777777" w:rsidR="000D0EF9"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608588779" name="Rectángulo 608588779"/>
                              <wps:cNvSpPr/>
                              <wps:spPr>
                                <a:xfrm>
                                  <a:off x="0" y="0"/>
                                  <a:ext cx="993140" cy="1486894"/>
                                </a:xfrm>
                                <a:prstGeom prst="rect">
                                  <a:avLst/>
                                </a:prstGeom>
                                <a:solidFill>
                                  <a:srgbClr val="1F3864"/>
                                </a:solidFill>
                                <a:ln>
                                  <a:noFill/>
                                </a:ln>
                              </wps:spPr>
                              <wps:txbx>
                                <w:txbxContent>
                                  <w:p w14:paraId="70658F16" w14:textId="77777777" w:rsidR="000D0EF9" w:rsidRDefault="000D0EF9">
                                    <w:pPr>
                                      <w:spacing w:after="0" w:line="240" w:lineRule="auto"/>
                                      <w:textDirection w:val="btLr"/>
                                    </w:pPr>
                                  </w:p>
                                </w:txbxContent>
                              </wps:txbx>
                              <wps:bodyPr spcFirstLastPara="1" wrap="square" lIns="91425" tIns="91425" rIns="91425" bIns="91425" anchor="ctr" anchorCtr="0">
                                <a:noAutofit/>
                              </wps:bodyPr>
                            </wps:wsp>
                          </wpg:grp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wp:posOffset>
                </wp:positionH>
                <wp:positionV relativeFrom="paragraph">
                  <wp:posOffset>9525</wp:posOffset>
                </wp:positionV>
                <wp:extent cx="6238875" cy="1562100"/>
                <wp:effectExtent b="0" l="0" r="0" t="0"/>
                <wp:wrapNone/>
                <wp:docPr id="3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14:paraId="7E04933F" w14:textId="77777777" w:rsidR="000D0EF9" w:rsidRDefault="000D0EF9">
      <w:pPr>
        <w:rPr>
          <w:color w:val="595959"/>
          <w:sz w:val="24"/>
          <w:szCs w:val="24"/>
        </w:rPr>
      </w:pPr>
    </w:p>
    <w:p w14:paraId="1091D372" w14:textId="77777777" w:rsidR="000D0EF9" w:rsidRDefault="000D0EF9">
      <w:pPr>
        <w:rPr>
          <w:color w:val="595959"/>
          <w:sz w:val="24"/>
          <w:szCs w:val="24"/>
        </w:rPr>
      </w:pPr>
    </w:p>
    <w:p w14:paraId="4569841F" w14:textId="77777777" w:rsidR="000D0EF9" w:rsidRDefault="000D0EF9">
      <w:pPr>
        <w:rPr>
          <w:color w:val="595959"/>
          <w:sz w:val="24"/>
          <w:szCs w:val="24"/>
        </w:rPr>
      </w:pPr>
    </w:p>
    <w:p w14:paraId="7BFE6C94" w14:textId="77777777" w:rsidR="000D0EF9" w:rsidRDefault="000D0EF9">
      <w:pPr>
        <w:rPr>
          <w:color w:val="595959"/>
          <w:sz w:val="24"/>
          <w:szCs w:val="24"/>
        </w:rPr>
      </w:pPr>
    </w:p>
    <w:p w14:paraId="6A98695E" w14:textId="77777777" w:rsidR="000D0EF9" w:rsidRDefault="000D0EF9">
      <w:pPr>
        <w:rPr>
          <w:color w:val="595959"/>
          <w:sz w:val="24"/>
          <w:szCs w:val="24"/>
        </w:rPr>
      </w:pPr>
    </w:p>
    <w:p w14:paraId="740F21DF" w14:textId="77777777" w:rsidR="000D0EF9" w:rsidRDefault="000D0EF9">
      <w:pPr>
        <w:rPr>
          <w:color w:val="595959"/>
          <w:sz w:val="24"/>
          <w:szCs w:val="24"/>
        </w:rPr>
      </w:pPr>
    </w:p>
    <w:tbl>
      <w:tblPr>
        <w:tblStyle w:val="af0"/>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0D0EF9" w14:paraId="493CF5DD" w14:textId="77777777">
        <w:trPr>
          <w:trHeight w:val="440"/>
        </w:trPr>
        <w:tc>
          <w:tcPr>
            <w:tcW w:w="9639" w:type="dxa"/>
            <w:vAlign w:val="center"/>
          </w:tcPr>
          <w:p w14:paraId="03936958" w14:textId="77777777" w:rsidR="000D0EF9" w:rsidRDefault="00000000">
            <w:pPr>
              <w:rPr>
                <w:b/>
                <w:color w:val="1F3864"/>
                <w:sz w:val="28"/>
                <w:szCs w:val="28"/>
              </w:rPr>
            </w:pPr>
            <w:r>
              <w:rPr>
                <w:b/>
                <w:color w:val="1F3864"/>
                <w:sz w:val="28"/>
                <w:szCs w:val="28"/>
              </w:rPr>
              <w:t>1. Resumen avance Proyecto APT</w:t>
            </w:r>
          </w:p>
        </w:tc>
      </w:tr>
      <w:tr w:rsidR="000D0EF9" w14:paraId="18D3C380" w14:textId="77777777">
        <w:trPr>
          <w:trHeight w:val="800"/>
        </w:trPr>
        <w:tc>
          <w:tcPr>
            <w:tcW w:w="9639" w:type="dxa"/>
            <w:shd w:val="clear" w:color="auto" w:fill="D9E2F3"/>
            <w:vAlign w:val="center"/>
          </w:tcPr>
          <w:p w14:paraId="42B0EF29" w14:textId="77777777" w:rsidR="000D0EF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0EFFC38B" w14:textId="77777777" w:rsidR="000D0EF9" w:rsidRDefault="000D0EF9">
      <w:pPr>
        <w:spacing w:after="0" w:line="240" w:lineRule="auto"/>
        <w:rPr>
          <w:color w:val="595959"/>
          <w:sz w:val="24"/>
          <w:szCs w:val="24"/>
        </w:rPr>
      </w:pPr>
    </w:p>
    <w:p w14:paraId="04FD6E43" w14:textId="77777777" w:rsidR="000D0EF9" w:rsidRDefault="000D0EF9">
      <w:pPr>
        <w:spacing w:after="0" w:line="240" w:lineRule="auto"/>
        <w:rPr>
          <w:color w:val="595959"/>
          <w:sz w:val="24"/>
          <w:szCs w:val="24"/>
        </w:rPr>
      </w:pPr>
    </w:p>
    <w:tbl>
      <w:tblPr>
        <w:tblStyle w:val="af1"/>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0D0EF9" w14:paraId="755D87D3" w14:textId="77777777">
        <w:tc>
          <w:tcPr>
            <w:tcW w:w="2528" w:type="dxa"/>
            <w:vAlign w:val="center"/>
          </w:tcPr>
          <w:p w14:paraId="097BADC0" w14:textId="77777777" w:rsidR="000D0EF9" w:rsidRDefault="00000000">
            <w:pPr>
              <w:rPr>
                <w:color w:val="1F3864"/>
              </w:rPr>
            </w:pPr>
            <w:r>
              <w:rPr>
                <w:color w:val="1F3864"/>
              </w:rPr>
              <w:t>Resumen de avance proyecto APT</w:t>
            </w:r>
          </w:p>
        </w:tc>
        <w:tc>
          <w:tcPr>
            <w:tcW w:w="7111" w:type="dxa"/>
          </w:tcPr>
          <w:p w14:paraId="68C55512" w14:textId="77777777" w:rsidR="000D0EF9" w:rsidRDefault="00000000">
            <w:pPr>
              <w:jc w:val="both"/>
              <w:rPr>
                <w:sz w:val="20"/>
                <w:szCs w:val="20"/>
              </w:rPr>
            </w:pPr>
            <w:r>
              <w:rPr>
                <w:sz w:val="20"/>
                <w:szCs w:val="20"/>
              </w:rPr>
              <w:t>Durante el desarrollo del proyecto APT se ha logrado un avance significativo tanto en la documentación como en la implementación técnica. Se completaron los requerimientos funcionales y no funcionales, además del Scrumbord, User Story Mapping, Product Backlog, Impact Mapping, Historias de Usuario, Épicas, Visión del Proyecto con sus cuatro pilares, Mapa de Actores y los mockups de interfaz. Actualmente los tres sistemas (frontend, backend y Firebase) se encuentran integrados y operativos, permitiendo la comunicación entre las distintas capas del sistema. También se avanzó en el módulo de gestión de usuarios, el cual ya permite listar, crear y editar información, quedando solo ajustes menores. En general, los objetivos específicos se han cumplido según lo planificado, manteniendo la metodología inicial y realizando pequeños ajustes para optimizar la integración y mejorar la experiencia de uso.</w:t>
            </w:r>
          </w:p>
        </w:tc>
      </w:tr>
      <w:tr w:rsidR="000D0EF9" w14:paraId="5DA49DF1" w14:textId="77777777">
        <w:trPr>
          <w:trHeight w:val="2377"/>
        </w:trPr>
        <w:tc>
          <w:tcPr>
            <w:tcW w:w="2528" w:type="dxa"/>
            <w:vAlign w:val="center"/>
          </w:tcPr>
          <w:p w14:paraId="2030A643" w14:textId="77777777" w:rsidR="000D0EF9" w:rsidRDefault="00000000">
            <w:pPr>
              <w:rPr>
                <w:color w:val="1F3864"/>
              </w:rPr>
            </w:pPr>
            <w:r>
              <w:rPr>
                <w:color w:val="1F3864"/>
              </w:rPr>
              <w:t>Evidencias de avance</w:t>
            </w:r>
          </w:p>
        </w:tc>
        <w:tc>
          <w:tcPr>
            <w:tcW w:w="7111" w:type="dxa"/>
            <w:vAlign w:val="center"/>
          </w:tcPr>
          <w:p w14:paraId="05670E84" w14:textId="77777777" w:rsidR="000D0EF9" w:rsidRDefault="00000000">
            <w:pPr>
              <w:jc w:val="both"/>
              <w:rPr>
                <w:b/>
                <w:i/>
                <w:color w:val="548DD4"/>
                <w:sz w:val="20"/>
                <w:szCs w:val="20"/>
              </w:rPr>
            </w:pPr>
            <w:r>
              <w:rPr>
                <w:sz w:val="20"/>
                <w:szCs w:val="20"/>
              </w:rPr>
              <w:t>Como evidencias de avance del proyecto APT se presentan los principales entregables desarrollados hasta la fecha, los cuales reflejan tanto el proceso de planificación como los primeros resultados técnicos del sistema. Entre ellos se incluyen la Documentación de Requerimientos Funcionales y No Funcionales, el Mapa de Actores, la Visión del Proyecto y sus cuatro pilares, las Épicas, Historias de Usuario, el Impact Mapping, el User Story Mapping, el Product Backlog, el Scrumbord y los Mockups de la interfaz. Estas evidencias demuestran el cumplimiento de las etapas iniciales del proyecto, la correcta aplicación de metodologías ágiles (Scrum) y el uso de herramientas acordes a la disciplina, como Jira y entornos de desarrollo colaborativo, garantizando la trazabilidad y calidad del trabajo realizado hasta el momento.</w:t>
            </w:r>
          </w:p>
        </w:tc>
      </w:tr>
      <w:tr w:rsidR="000D0EF9" w14:paraId="51FAC2BA" w14:textId="77777777">
        <w:trPr>
          <w:trHeight w:val="2377"/>
        </w:trPr>
        <w:tc>
          <w:tcPr>
            <w:tcW w:w="2528" w:type="dxa"/>
            <w:vAlign w:val="center"/>
          </w:tcPr>
          <w:p w14:paraId="0F4C050A" w14:textId="77777777" w:rsidR="000D0EF9" w:rsidRDefault="00000000">
            <w:pPr>
              <w:rPr>
                <w:color w:val="1F3864"/>
              </w:rPr>
            </w:pPr>
            <w:r>
              <w:rPr>
                <w:color w:val="1F3864"/>
              </w:rPr>
              <w:lastRenderedPageBreak/>
              <w:t>Evidencias de avance (enlaces de acceso)</w:t>
            </w:r>
          </w:p>
        </w:tc>
        <w:tc>
          <w:tcPr>
            <w:tcW w:w="7111" w:type="dxa"/>
            <w:vAlign w:val="center"/>
          </w:tcPr>
          <w:p w14:paraId="726A05FB" w14:textId="77777777" w:rsidR="000D0EF9" w:rsidRDefault="00000000">
            <w:pPr>
              <w:numPr>
                <w:ilvl w:val="0"/>
                <w:numId w:val="1"/>
              </w:numPr>
              <w:spacing w:after="0"/>
              <w:jc w:val="both"/>
              <w:rPr>
                <w:sz w:val="20"/>
                <w:szCs w:val="20"/>
              </w:rPr>
            </w:pPr>
            <w:hyperlink r:id="rId9">
              <w:r>
                <w:rPr>
                  <w:color w:val="0000EE"/>
                  <w:sz w:val="20"/>
                  <w:szCs w:val="20"/>
                  <w:u w:val="single"/>
                </w:rPr>
                <w:t>Documento de especificación de requerimientos.xlsx</w:t>
              </w:r>
            </w:hyperlink>
          </w:p>
          <w:p w14:paraId="6874549C" w14:textId="77777777" w:rsidR="000D0EF9" w:rsidRDefault="00000000">
            <w:pPr>
              <w:numPr>
                <w:ilvl w:val="0"/>
                <w:numId w:val="1"/>
              </w:numPr>
              <w:spacing w:after="0"/>
              <w:jc w:val="both"/>
              <w:rPr>
                <w:sz w:val="20"/>
                <w:szCs w:val="20"/>
              </w:rPr>
            </w:pPr>
            <w:hyperlink r:id="rId10">
              <w:r>
                <w:rPr>
                  <w:color w:val="0000EE"/>
                  <w:sz w:val="20"/>
                  <w:szCs w:val="20"/>
                  <w:u w:val="single"/>
                </w:rPr>
                <w:t>Impact Mapping.png</w:t>
              </w:r>
            </w:hyperlink>
          </w:p>
          <w:p w14:paraId="51DECA33" w14:textId="77777777" w:rsidR="000D0EF9" w:rsidRDefault="00000000">
            <w:pPr>
              <w:numPr>
                <w:ilvl w:val="0"/>
                <w:numId w:val="1"/>
              </w:numPr>
              <w:spacing w:after="0"/>
              <w:jc w:val="both"/>
              <w:rPr>
                <w:sz w:val="20"/>
                <w:szCs w:val="20"/>
              </w:rPr>
            </w:pPr>
            <w:hyperlink r:id="rId11">
              <w:r>
                <w:rPr>
                  <w:color w:val="0000EE"/>
                  <w:sz w:val="20"/>
                  <w:szCs w:val="20"/>
                  <w:u w:val="single"/>
                </w:rPr>
                <w:t>Mapa de Actores.png</w:t>
              </w:r>
            </w:hyperlink>
          </w:p>
          <w:p w14:paraId="6AFFE516" w14:textId="77777777" w:rsidR="000D0EF9" w:rsidRDefault="00000000">
            <w:pPr>
              <w:numPr>
                <w:ilvl w:val="0"/>
                <w:numId w:val="1"/>
              </w:numPr>
              <w:spacing w:after="0"/>
              <w:jc w:val="both"/>
              <w:rPr>
                <w:sz w:val="20"/>
                <w:szCs w:val="20"/>
              </w:rPr>
            </w:pPr>
            <w:hyperlink r:id="rId12">
              <w:r>
                <w:rPr>
                  <w:color w:val="0000EE"/>
                  <w:sz w:val="20"/>
                  <w:szCs w:val="20"/>
                  <w:u w:val="single"/>
                </w:rPr>
                <w:t>Product Backlog.xlsx</w:t>
              </w:r>
            </w:hyperlink>
          </w:p>
          <w:p w14:paraId="76045FAB" w14:textId="77777777" w:rsidR="000D0EF9" w:rsidRDefault="00000000">
            <w:pPr>
              <w:numPr>
                <w:ilvl w:val="0"/>
                <w:numId w:val="1"/>
              </w:numPr>
              <w:spacing w:after="0"/>
              <w:jc w:val="both"/>
              <w:rPr>
                <w:sz w:val="20"/>
                <w:szCs w:val="20"/>
              </w:rPr>
            </w:pPr>
            <w:hyperlink r:id="rId13">
              <w:r>
                <w:rPr>
                  <w:color w:val="0000EE"/>
                  <w:sz w:val="20"/>
                  <w:szCs w:val="20"/>
                  <w:u w:val="single"/>
                </w:rPr>
                <w:t>Visión y 4 pilares.docx</w:t>
              </w:r>
            </w:hyperlink>
          </w:p>
          <w:p w14:paraId="20D72BDE" w14:textId="77777777" w:rsidR="000D0EF9" w:rsidRDefault="00000000">
            <w:pPr>
              <w:numPr>
                <w:ilvl w:val="0"/>
                <w:numId w:val="1"/>
              </w:numPr>
              <w:spacing w:after="0"/>
              <w:jc w:val="both"/>
              <w:rPr>
                <w:sz w:val="20"/>
                <w:szCs w:val="20"/>
              </w:rPr>
            </w:pPr>
            <w:hyperlink r:id="rId14">
              <w:r>
                <w:rPr>
                  <w:color w:val="0000EE"/>
                  <w:sz w:val="20"/>
                  <w:szCs w:val="20"/>
                  <w:u w:val="single"/>
                </w:rPr>
                <w:t>Diagrama de actividades.pdf</w:t>
              </w:r>
            </w:hyperlink>
          </w:p>
          <w:p w14:paraId="79BAAA27" w14:textId="77777777" w:rsidR="000D0EF9" w:rsidRDefault="00000000">
            <w:pPr>
              <w:numPr>
                <w:ilvl w:val="0"/>
                <w:numId w:val="1"/>
              </w:numPr>
              <w:spacing w:after="0"/>
              <w:jc w:val="both"/>
              <w:rPr>
                <w:sz w:val="20"/>
                <w:szCs w:val="20"/>
              </w:rPr>
            </w:pPr>
            <w:hyperlink r:id="rId15">
              <w:r>
                <w:rPr>
                  <w:color w:val="0000EE"/>
                  <w:sz w:val="20"/>
                  <w:szCs w:val="20"/>
                  <w:u w:val="single"/>
                </w:rPr>
                <w:t>Diagrama de Arquitectura C4.pdf</w:t>
              </w:r>
            </w:hyperlink>
          </w:p>
          <w:p w14:paraId="091E9774" w14:textId="77777777" w:rsidR="000D0EF9" w:rsidRDefault="00000000">
            <w:pPr>
              <w:numPr>
                <w:ilvl w:val="0"/>
                <w:numId w:val="1"/>
              </w:numPr>
              <w:spacing w:after="0"/>
              <w:jc w:val="both"/>
              <w:rPr>
                <w:sz w:val="20"/>
                <w:szCs w:val="20"/>
              </w:rPr>
            </w:pPr>
            <w:hyperlink r:id="rId16">
              <w:r>
                <w:rPr>
                  <w:color w:val="0000EE"/>
                  <w:sz w:val="20"/>
                  <w:szCs w:val="20"/>
                  <w:u w:val="single"/>
                </w:rPr>
                <w:t>Diagrama ER de base de datos SistemaViaticos.pdf</w:t>
              </w:r>
            </w:hyperlink>
          </w:p>
          <w:p w14:paraId="75A4E539" w14:textId="77777777" w:rsidR="000D0EF9" w:rsidRDefault="00000000">
            <w:pPr>
              <w:numPr>
                <w:ilvl w:val="0"/>
                <w:numId w:val="1"/>
              </w:numPr>
              <w:jc w:val="both"/>
              <w:rPr>
                <w:sz w:val="20"/>
                <w:szCs w:val="20"/>
              </w:rPr>
            </w:pPr>
            <w:hyperlink r:id="rId17">
              <w:r>
                <w:rPr>
                  <w:color w:val="0000EE"/>
                  <w:sz w:val="20"/>
                  <w:szCs w:val="20"/>
                  <w:u w:val="single"/>
                </w:rPr>
                <w:t>Mockups</w:t>
              </w:r>
            </w:hyperlink>
          </w:p>
        </w:tc>
      </w:tr>
    </w:tbl>
    <w:p w14:paraId="1C0D3FB3" w14:textId="77777777" w:rsidR="000D0EF9" w:rsidRDefault="000D0EF9">
      <w:pPr>
        <w:spacing w:after="0" w:line="240" w:lineRule="auto"/>
        <w:rPr>
          <w:color w:val="595959"/>
          <w:sz w:val="24"/>
          <w:szCs w:val="24"/>
        </w:rPr>
      </w:pPr>
    </w:p>
    <w:p w14:paraId="43517F9B" w14:textId="77777777" w:rsidR="000D0EF9" w:rsidRDefault="000D0EF9">
      <w:pPr>
        <w:spacing w:after="0" w:line="240" w:lineRule="auto"/>
        <w:rPr>
          <w:color w:val="595959"/>
          <w:sz w:val="24"/>
          <w:szCs w:val="24"/>
        </w:rPr>
      </w:pPr>
    </w:p>
    <w:tbl>
      <w:tblPr>
        <w:tblStyle w:val="af2"/>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0D0EF9" w14:paraId="1B07A5E8" w14:textId="77777777">
        <w:trPr>
          <w:trHeight w:val="440"/>
        </w:trPr>
        <w:tc>
          <w:tcPr>
            <w:tcW w:w="9639" w:type="dxa"/>
            <w:vAlign w:val="center"/>
          </w:tcPr>
          <w:p w14:paraId="28994563" w14:textId="77777777" w:rsidR="000D0EF9" w:rsidRDefault="00000000">
            <w:pPr>
              <w:rPr>
                <w:b/>
                <w:color w:val="1F3864"/>
                <w:sz w:val="28"/>
                <w:szCs w:val="28"/>
              </w:rPr>
            </w:pPr>
            <w:r>
              <w:rPr>
                <w:b/>
                <w:color w:val="1F3864"/>
                <w:sz w:val="28"/>
                <w:szCs w:val="28"/>
              </w:rPr>
              <w:t xml:space="preserve">2. Monitoreo del Plan de Trabajo </w:t>
            </w:r>
          </w:p>
        </w:tc>
      </w:tr>
      <w:tr w:rsidR="000D0EF9" w14:paraId="033685DF" w14:textId="77777777">
        <w:trPr>
          <w:trHeight w:val="800"/>
        </w:trPr>
        <w:tc>
          <w:tcPr>
            <w:tcW w:w="9639" w:type="dxa"/>
            <w:shd w:val="clear" w:color="auto" w:fill="D9E2F3"/>
            <w:vAlign w:val="center"/>
          </w:tcPr>
          <w:p w14:paraId="0F747EF0" w14:textId="77777777" w:rsidR="000D0EF9" w:rsidRDefault="00000000">
            <w:pPr>
              <w:jc w:val="both"/>
              <w:rPr>
                <w:color w:val="1F3864"/>
              </w:rPr>
            </w:pPr>
            <w:r>
              <w:rPr>
                <w:color w:val="1F3864"/>
              </w:rPr>
              <w:t>Examina cuidadosamente tu plan de trabajo, enfocándote especialmente en la columna de estado de avance y ajustes.</w:t>
            </w:r>
          </w:p>
        </w:tc>
      </w:tr>
    </w:tbl>
    <w:p w14:paraId="5DBA76D4" w14:textId="77777777" w:rsidR="000D0EF9" w:rsidRDefault="000D0EF9">
      <w:pPr>
        <w:spacing w:after="0" w:line="240" w:lineRule="auto"/>
        <w:rPr>
          <w:color w:val="595959"/>
          <w:sz w:val="24"/>
          <w:szCs w:val="24"/>
        </w:rPr>
      </w:pPr>
    </w:p>
    <w:p w14:paraId="556D9369" w14:textId="77777777" w:rsidR="000D0EF9" w:rsidRDefault="000D0EF9">
      <w:pPr>
        <w:spacing w:after="0" w:line="240" w:lineRule="auto"/>
        <w:rPr>
          <w:color w:val="595959"/>
          <w:sz w:val="24"/>
          <w:szCs w:val="24"/>
        </w:rPr>
      </w:pPr>
    </w:p>
    <w:tbl>
      <w:tblPr>
        <w:tblStyle w:val="af3"/>
        <w:tblW w:w="10185" w:type="dxa"/>
        <w:tblInd w:w="-85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485"/>
        <w:gridCol w:w="1200"/>
        <w:gridCol w:w="1428"/>
        <w:gridCol w:w="972"/>
        <w:gridCol w:w="1200"/>
        <w:gridCol w:w="1455"/>
        <w:gridCol w:w="1125"/>
        <w:gridCol w:w="1320"/>
      </w:tblGrid>
      <w:tr w:rsidR="000D0EF9" w14:paraId="589B3D35" w14:textId="77777777">
        <w:trPr>
          <w:trHeight w:val="56"/>
        </w:trPr>
        <w:tc>
          <w:tcPr>
            <w:tcW w:w="10185" w:type="dxa"/>
            <w:gridSpan w:val="8"/>
            <w:tcMar>
              <w:left w:w="0" w:type="dxa"/>
              <w:right w:w="0" w:type="dxa"/>
            </w:tcMar>
            <w:vAlign w:val="center"/>
          </w:tcPr>
          <w:p w14:paraId="67BCFF4E" w14:textId="77777777" w:rsidR="000D0EF9" w:rsidRDefault="00000000">
            <w:pPr>
              <w:jc w:val="center"/>
              <w:rPr>
                <w:color w:val="1F3864"/>
              </w:rPr>
            </w:pPr>
            <w:r>
              <w:rPr>
                <w:color w:val="1F3864"/>
              </w:rPr>
              <w:t>Plan de Trabajo</w:t>
            </w:r>
          </w:p>
        </w:tc>
      </w:tr>
      <w:tr w:rsidR="000D0EF9" w14:paraId="67DB4588" w14:textId="77777777" w:rsidTr="00EC63A0">
        <w:trPr>
          <w:trHeight w:val="56"/>
        </w:trPr>
        <w:tc>
          <w:tcPr>
            <w:tcW w:w="1485" w:type="dxa"/>
            <w:tcMar>
              <w:left w:w="0" w:type="dxa"/>
              <w:right w:w="0" w:type="dxa"/>
            </w:tcMar>
            <w:vAlign w:val="center"/>
          </w:tcPr>
          <w:p w14:paraId="56880D58" w14:textId="77777777" w:rsidR="000D0EF9" w:rsidRDefault="00000000">
            <w:pPr>
              <w:jc w:val="center"/>
              <w:rPr>
                <w:color w:val="1F3864"/>
                <w:sz w:val="18"/>
                <w:szCs w:val="18"/>
              </w:rPr>
            </w:pPr>
            <w:r>
              <w:rPr>
                <w:color w:val="1F3864"/>
                <w:sz w:val="18"/>
                <w:szCs w:val="18"/>
              </w:rPr>
              <w:t>Competencia o unidades de competencias</w:t>
            </w:r>
          </w:p>
        </w:tc>
        <w:tc>
          <w:tcPr>
            <w:tcW w:w="1200" w:type="dxa"/>
            <w:tcMar>
              <w:left w:w="0" w:type="dxa"/>
              <w:right w:w="0" w:type="dxa"/>
            </w:tcMar>
            <w:vAlign w:val="center"/>
          </w:tcPr>
          <w:p w14:paraId="3C74C2CF" w14:textId="77777777" w:rsidR="000D0EF9" w:rsidRDefault="00000000">
            <w:pPr>
              <w:jc w:val="center"/>
              <w:rPr>
                <w:color w:val="1F3864"/>
                <w:sz w:val="18"/>
                <w:szCs w:val="18"/>
              </w:rPr>
            </w:pPr>
            <w:r>
              <w:rPr>
                <w:color w:val="1F3864"/>
                <w:sz w:val="18"/>
                <w:szCs w:val="18"/>
              </w:rPr>
              <w:t>Actividades</w:t>
            </w:r>
          </w:p>
        </w:tc>
        <w:tc>
          <w:tcPr>
            <w:tcW w:w="1428" w:type="dxa"/>
            <w:tcMar>
              <w:left w:w="0" w:type="dxa"/>
              <w:right w:w="0" w:type="dxa"/>
            </w:tcMar>
            <w:vAlign w:val="center"/>
          </w:tcPr>
          <w:p w14:paraId="666250DE" w14:textId="77777777" w:rsidR="000D0EF9" w:rsidRDefault="00000000">
            <w:pPr>
              <w:jc w:val="center"/>
              <w:rPr>
                <w:color w:val="1F3864"/>
                <w:sz w:val="18"/>
                <w:szCs w:val="18"/>
              </w:rPr>
            </w:pPr>
            <w:r>
              <w:rPr>
                <w:color w:val="1F3864"/>
                <w:sz w:val="18"/>
                <w:szCs w:val="18"/>
              </w:rPr>
              <w:t>Recursos</w:t>
            </w:r>
          </w:p>
        </w:tc>
        <w:tc>
          <w:tcPr>
            <w:tcW w:w="972" w:type="dxa"/>
            <w:tcMar>
              <w:left w:w="0" w:type="dxa"/>
              <w:right w:w="0" w:type="dxa"/>
            </w:tcMar>
            <w:vAlign w:val="center"/>
          </w:tcPr>
          <w:p w14:paraId="64C55466" w14:textId="77777777" w:rsidR="000D0EF9" w:rsidRDefault="00000000">
            <w:pPr>
              <w:jc w:val="center"/>
              <w:rPr>
                <w:color w:val="1F3864"/>
                <w:sz w:val="18"/>
                <w:szCs w:val="18"/>
              </w:rPr>
            </w:pPr>
            <w:r>
              <w:rPr>
                <w:color w:val="1F3864"/>
                <w:sz w:val="18"/>
                <w:szCs w:val="18"/>
              </w:rPr>
              <w:t>Duración de la actividad</w:t>
            </w:r>
          </w:p>
        </w:tc>
        <w:tc>
          <w:tcPr>
            <w:tcW w:w="1200" w:type="dxa"/>
            <w:tcMar>
              <w:left w:w="0" w:type="dxa"/>
              <w:right w:w="0" w:type="dxa"/>
            </w:tcMar>
            <w:vAlign w:val="center"/>
          </w:tcPr>
          <w:p w14:paraId="0143C1A6" w14:textId="77777777" w:rsidR="000D0EF9" w:rsidRDefault="00000000">
            <w:pPr>
              <w:jc w:val="center"/>
              <w:rPr>
                <w:color w:val="1F3864"/>
                <w:sz w:val="18"/>
                <w:szCs w:val="18"/>
              </w:rPr>
            </w:pPr>
            <w:r>
              <w:rPr>
                <w:color w:val="1F3864"/>
                <w:sz w:val="18"/>
                <w:szCs w:val="18"/>
              </w:rPr>
              <w:t>Responsable</w:t>
            </w:r>
          </w:p>
        </w:tc>
        <w:tc>
          <w:tcPr>
            <w:tcW w:w="1455" w:type="dxa"/>
            <w:tcMar>
              <w:left w:w="0" w:type="dxa"/>
              <w:right w:w="0" w:type="dxa"/>
            </w:tcMar>
            <w:vAlign w:val="center"/>
          </w:tcPr>
          <w:p w14:paraId="1F68A2B2" w14:textId="77777777" w:rsidR="000D0EF9" w:rsidRDefault="00000000">
            <w:pPr>
              <w:jc w:val="center"/>
              <w:rPr>
                <w:color w:val="1F3864"/>
                <w:sz w:val="18"/>
                <w:szCs w:val="18"/>
              </w:rPr>
            </w:pPr>
            <w:r>
              <w:rPr>
                <w:color w:val="1F3864"/>
                <w:sz w:val="18"/>
                <w:szCs w:val="18"/>
              </w:rPr>
              <w:t>Observaciones</w:t>
            </w:r>
          </w:p>
        </w:tc>
        <w:tc>
          <w:tcPr>
            <w:tcW w:w="1125" w:type="dxa"/>
            <w:tcMar>
              <w:left w:w="0" w:type="dxa"/>
              <w:right w:w="0" w:type="dxa"/>
            </w:tcMar>
            <w:vAlign w:val="center"/>
          </w:tcPr>
          <w:p w14:paraId="0C3652A5" w14:textId="77777777" w:rsidR="000D0EF9" w:rsidRDefault="00000000">
            <w:pPr>
              <w:jc w:val="center"/>
              <w:rPr>
                <w:color w:val="1F3864"/>
                <w:sz w:val="18"/>
                <w:szCs w:val="18"/>
              </w:rPr>
            </w:pPr>
            <w:r>
              <w:rPr>
                <w:color w:val="1F3864"/>
                <w:sz w:val="18"/>
                <w:szCs w:val="18"/>
              </w:rPr>
              <w:t>Estado de avance</w:t>
            </w:r>
          </w:p>
        </w:tc>
        <w:tc>
          <w:tcPr>
            <w:tcW w:w="1320" w:type="dxa"/>
            <w:tcMar>
              <w:left w:w="0" w:type="dxa"/>
              <w:right w:w="0" w:type="dxa"/>
            </w:tcMar>
            <w:vAlign w:val="center"/>
          </w:tcPr>
          <w:p w14:paraId="1B0D49F7" w14:textId="77777777" w:rsidR="000D0EF9" w:rsidRDefault="00000000">
            <w:pPr>
              <w:jc w:val="center"/>
              <w:rPr>
                <w:color w:val="1F3864"/>
                <w:sz w:val="18"/>
                <w:szCs w:val="18"/>
              </w:rPr>
            </w:pPr>
            <w:r>
              <w:rPr>
                <w:color w:val="1F3864"/>
                <w:sz w:val="18"/>
                <w:szCs w:val="18"/>
              </w:rPr>
              <w:t>Ajustes</w:t>
            </w:r>
          </w:p>
        </w:tc>
      </w:tr>
      <w:tr w:rsidR="00D22AE6" w14:paraId="30DDFA35" w14:textId="77777777" w:rsidTr="00EC63A0">
        <w:trPr>
          <w:trHeight w:val="56"/>
        </w:trPr>
        <w:tc>
          <w:tcPr>
            <w:tcW w:w="1485" w:type="dxa"/>
            <w:tcMar>
              <w:left w:w="0" w:type="dxa"/>
              <w:right w:w="0" w:type="dxa"/>
            </w:tcMar>
            <w:vAlign w:val="center"/>
          </w:tcPr>
          <w:p w14:paraId="62076ED3" w14:textId="63D07365" w:rsidR="00D22AE6" w:rsidRDefault="00D22AE6" w:rsidP="00D22AE6">
            <w:pPr>
              <w:rPr>
                <w:b/>
                <w:color w:val="1F3864"/>
                <w:sz w:val="28"/>
                <w:szCs w:val="28"/>
              </w:rPr>
            </w:pPr>
            <w:r>
              <w:rPr>
                <w:color w:val="000000"/>
                <w:sz w:val="18"/>
                <w:szCs w:val="18"/>
              </w:rPr>
              <w:t>Planificación y gestión de proyectos; Comunicación con stakeholders</w:t>
            </w:r>
          </w:p>
        </w:tc>
        <w:tc>
          <w:tcPr>
            <w:tcW w:w="1200" w:type="dxa"/>
            <w:tcMar>
              <w:left w:w="0" w:type="dxa"/>
              <w:right w:w="0" w:type="dxa"/>
            </w:tcMar>
            <w:vAlign w:val="center"/>
          </w:tcPr>
          <w:p w14:paraId="523372E9" w14:textId="4EE7CC4C" w:rsidR="00D22AE6" w:rsidRDefault="00D22AE6" w:rsidP="00D22AE6">
            <w:pPr>
              <w:rPr>
                <w:b/>
                <w:color w:val="1F3864"/>
                <w:sz w:val="28"/>
                <w:szCs w:val="28"/>
              </w:rPr>
            </w:pPr>
            <w:r>
              <w:rPr>
                <w:color w:val="000000"/>
                <w:sz w:val="18"/>
                <w:szCs w:val="18"/>
              </w:rPr>
              <w:t>Kickoff, Mapa de Actores y Visión (+ 4 pilares)</w:t>
            </w:r>
          </w:p>
        </w:tc>
        <w:tc>
          <w:tcPr>
            <w:tcW w:w="1428" w:type="dxa"/>
            <w:tcMar>
              <w:left w:w="0" w:type="dxa"/>
              <w:right w:w="0" w:type="dxa"/>
            </w:tcMar>
            <w:vAlign w:val="center"/>
          </w:tcPr>
          <w:p w14:paraId="1ACC41D1" w14:textId="2D955AF3" w:rsidR="00D22AE6" w:rsidRDefault="00D22AE6" w:rsidP="00D22AE6">
            <w:pPr>
              <w:rPr>
                <w:b/>
                <w:color w:val="1F3864"/>
                <w:sz w:val="28"/>
                <w:szCs w:val="28"/>
              </w:rPr>
            </w:pPr>
            <w:r>
              <w:rPr>
                <w:color w:val="000000"/>
                <w:sz w:val="18"/>
                <w:szCs w:val="18"/>
              </w:rPr>
              <w:t>Sala SAG/DUOC, calendario, videoconferencia, Git, plantillas de Mapa de Actores y Visión.</w:t>
            </w:r>
          </w:p>
        </w:tc>
        <w:tc>
          <w:tcPr>
            <w:tcW w:w="972" w:type="dxa"/>
            <w:tcMar>
              <w:left w:w="0" w:type="dxa"/>
              <w:right w:w="0" w:type="dxa"/>
            </w:tcMar>
            <w:vAlign w:val="center"/>
          </w:tcPr>
          <w:p w14:paraId="2905BB5B" w14:textId="55CEDFDD" w:rsidR="00D22AE6" w:rsidRDefault="00D22AE6" w:rsidP="00D22AE6">
            <w:pPr>
              <w:rPr>
                <w:b/>
                <w:color w:val="1F3864"/>
                <w:sz w:val="28"/>
                <w:szCs w:val="28"/>
              </w:rPr>
            </w:pPr>
            <w:r>
              <w:rPr>
                <w:color w:val="000000"/>
                <w:sz w:val="18"/>
                <w:szCs w:val="18"/>
              </w:rPr>
              <w:t>1 semana</w:t>
            </w:r>
          </w:p>
        </w:tc>
        <w:tc>
          <w:tcPr>
            <w:tcW w:w="1200" w:type="dxa"/>
            <w:tcMar>
              <w:left w:w="0" w:type="dxa"/>
              <w:right w:w="0" w:type="dxa"/>
            </w:tcMar>
            <w:vAlign w:val="center"/>
          </w:tcPr>
          <w:p w14:paraId="5BF15006" w14:textId="7C6EF4FA" w:rsidR="00D22AE6" w:rsidRDefault="00D22AE6" w:rsidP="00D22AE6">
            <w:pPr>
              <w:rPr>
                <w:b/>
                <w:color w:val="1F3864"/>
                <w:sz w:val="28"/>
                <w:szCs w:val="28"/>
              </w:rPr>
            </w:pPr>
            <w:r>
              <w:rPr>
                <w:color w:val="000000"/>
                <w:sz w:val="18"/>
                <w:szCs w:val="18"/>
              </w:rPr>
              <w:t>Diego Sánchez (PO/Frontend) lidera; ambos participan</w:t>
            </w:r>
          </w:p>
        </w:tc>
        <w:tc>
          <w:tcPr>
            <w:tcW w:w="1455" w:type="dxa"/>
            <w:tcMar>
              <w:left w:w="0" w:type="dxa"/>
              <w:right w:w="0" w:type="dxa"/>
            </w:tcMar>
            <w:vAlign w:val="center"/>
          </w:tcPr>
          <w:p w14:paraId="5397D856" w14:textId="47B916E7" w:rsidR="00D22AE6" w:rsidRDefault="00D22AE6" w:rsidP="00D22AE6">
            <w:pPr>
              <w:rPr>
                <w:b/>
                <w:color w:val="1F3864"/>
                <w:sz w:val="28"/>
                <w:szCs w:val="28"/>
              </w:rPr>
            </w:pPr>
            <w:r>
              <w:rPr>
                <w:color w:val="000000"/>
                <w:sz w:val="18"/>
                <w:szCs w:val="18"/>
              </w:rPr>
              <w:t>Facilita: cercanía SAG–DUOC y contacto previo. Evidencias: Mapa de Actores, Visión + 4 pilares.</w:t>
            </w:r>
          </w:p>
        </w:tc>
        <w:tc>
          <w:tcPr>
            <w:tcW w:w="1125" w:type="dxa"/>
            <w:tcMar>
              <w:left w:w="0" w:type="dxa"/>
              <w:right w:w="0" w:type="dxa"/>
            </w:tcMar>
            <w:vAlign w:val="center"/>
          </w:tcPr>
          <w:p w14:paraId="03533323" w14:textId="22B06DF7" w:rsidR="00D22AE6" w:rsidRDefault="00D22AE6" w:rsidP="00D22AE6">
            <w:pPr>
              <w:rPr>
                <w:b/>
                <w:color w:val="1F3864"/>
                <w:sz w:val="28"/>
                <w:szCs w:val="28"/>
              </w:rPr>
            </w:pPr>
            <w:r>
              <w:rPr>
                <w:color w:val="000000"/>
                <w:sz w:val="18"/>
                <w:szCs w:val="18"/>
              </w:rPr>
              <w:t>Completado — documentos entregados y revisados.</w:t>
            </w:r>
          </w:p>
        </w:tc>
        <w:tc>
          <w:tcPr>
            <w:tcW w:w="1320" w:type="dxa"/>
            <w:tcMar>
              <w:left w:w="0" w:type="dxa"/>
              <w:right w:w="0" w:type="dxa"/>
            </w:tcMar>
            <w:vAlign w:val="center"/>
          </w:tcPr>
          <w:p w14:paraId="29DD7BAA" w14:textId="65777299" w:rsidR="00D22AE6" w:rsidRDefault="00D22AE6" w:rsidP="00D22AE6">
            <w:pPr>
              <w:rPr>
                <w:b/>
                <w:color w:val="1F3864"/>
                <w:sz w:val="28"/>
                <w:szCs w:val="28"/>
              </w:rPr>
            </w:pPr>
            <w:r>
              <w:rPr>
                <w:color w:val="000000"/>
                <w:sz w:val="18"/>
                <w:szCs w:val="18"/>
              </w:rPr>
              <w:t>No se requieren ajustes.</w:t>
            </w:r>
          </w:p>
        </w:tc>
      </w:tr>
      <w:tr w:rsidR="00D22AE6" w14:paraId="03A19039" w14:textId="77777777" w:rsidTr="00EC63A0">
        <w:trPr>
          <w:trHeight w:val="56"/>
        </w:trPr>
        <w:tc>
          <w:tcPr>
            <w:tcW w:w="1485" w:type="dxa"/>
            <w:tcMar>
              <w:left w:w="0" w:type="dxa"/>
              <w:right w:w="0" w:type="dxa"/>
            </w:tcMar>
            <w:vAlign w:val="center"/>
          </w:tcPr>
          <w:p w14:paraId="4ED49EBE" w14:textId="32743791" w:rsidR="00D22AE6" w:rsidRDefault="00D22AE6" w:rsidP="00D22AE6">
            <w:pPr>
              <w:rPr>
                <w:b/>
                <w:color w:val="1F3864"/>
                <w:sz w:val="28"/>
                <w:szCs w:val="28"/>
              </w:rPr>
            </w:pPr>
            <w:r>
              <w:rPr>
                <w:color w:val="000000"/>
                <w:sz w:val="18"/>
                <w:szCs w:val="18"/>
              </w:rPr>
              <w:t>Análisis y diseño de sistemas; Gestión de producto</w:t>
            </w:r>
          </w:p>
        </w:tc>
        <w:tc>
          <w:tcPr>
            <w:tcW w:w="1200" w:type="dxa"/>
            <w:tcMar>
              <w:left w:w="0" w:type="dxa"/>
              <w:right w:w="0" w:type="dxa"/>
            </w:tcMar>
            <w:vAlign w:val="center"/>
          </w:tcPr>
          <w:p w14:paraId="4DDAB08B" w14:textId="2F84834E" w:rsidR="00D22AE6" w:rsidRDefault="00D22AE6" w:rsidP="00D22AE6">
            <w:pPr>
              <w:rPr>
                <w:b/>
                <w:color w:val="1F3864"/>
                <w:sz w:val="28"/>
                <w:szCs w:val="28"/>
              </w:rPr>
            </w:pPr>
            <w:r>
              <w:rPr>
                <w:color w:val="000000"/>
                <w:sz w:val="18"/>
                <w:szCs w:val="18"/>
              </w:rPr>
              <w:t>Impact Mapping, Épicas y priorización inicial del Backlog</w:t>
            </w:r>
          </w:p>
        </w:tc>
        <w:tc>
          <w:tcPr>
            <w:tcW w:w="1428" w:type="dxa"/>
            <w:tcMar>
              <w:left w:w="0" w:type="dxa"/>
              <w:right w:w="0" w:type="dxa"/>
            </w:tcMar>
            <w:vAlign w:val="center"/>
          </w:tcPr>
          <w:p w14:paraId="59B3B650" w14:textId="09AE01B5" w:rsidR="00D22AE6" w:rsidRDefault="00D22AE6" w:rsidP="00D22AE6">
            <w:pPr>
              <w:rPr>
                <w:b/>
                <w:color w:val="1F3864"/>
                <w:sz w:val="28"/>
                <w:szCs w:val="28"/>
              </w:rPr>
            </w:pPr>
            <w:r>
              <w:rPr>
                <w:color w:val="000000"/>
                <w:sz w:val="18"/>
                <w:szCs w:val="18"/>
              </w:rPr>
              <w:t>Miro/Draw.io, tablero (Jira/Trello), guías DoR/DoD.</w:t>
            </w:r>
          </w:p>
        </w:tc>
        <w:tc>
          <w:tcPr>
            <w:tcW w:w="972" w:type="dxa"/>
            <w:tcMar>
              <w:left w:w="0" w:type="dxa"/>
              <w:right w:w="0" w:type="dxa"/>
            </w:tcMar>
            <w:vAlign w:val="center"/>
          </w:tcPr>
          <w:p w14:paraId="5E65F187" w14:textId="73844355" w:rsidR="00D22AE6" w:rsidRDefault="00D22AE6" w:rsidP="00D22AE6">
            <w:pPr>
              <w:rPr>
                <w:b/>
                <w:color w:val="1F3864"/>
                <w:sz w:val="28"/>
                <w:szCs w:val="28"/>
              </w:rPr>
            </w:pPr>
            <w:r>
              <w:rPr>
                <w:color w:val="000000"/>
                <w:sz w:val="18"/>
                <w:szCs w:val="18"/>
              </w:rPr>
              <w:t>1 semana</w:t>
            </w:r>
          </w:p>
        </w:tc>
        <w:tc>
          <w:tcPr>
            <w:tcW w:w="1200" w:type="dxa"/>
            <w:tcMar>
              <w:left w:w="0" w:type="dxa"/>
              <w:right w:w="0" w:type="dxa"/>
            </w:tcMar>
            <w:vAlign w:val="center"/>
          </w:tcPr>
          <w:p w14:paraId="07EFB96A" w14:textId="34181821" w:rsidR="00D22AE6" w:rsidRDefault="00D22AE6" w:rsidP="00D22AE6">
            <w:pPr>
              <w:rPr>
                <w:b/>
                <w:color w:val="1F3864"/>
                <w:sz w:val="28"/>
                <w:szCs w:val="28"/>
              </w:rPr>
            </w:pPr>
            <w:r>
              <w:rPr>
                <w:color w:val="000000"/>
                <w:sz w:val="18"/>
                <w:szCs w:val="18"/>
              </w:rPr>
              <w:t>Diego Sánchez (PO/Frontend) con apoyo de Joaquín Calderón (Backend)</w:t>
            </w:r>
          </w:p>
        </w:tc>
        <w:tc>
          <w:tcPr>
            <w:tcW w:w="1455" w:type="dxa"/>
            <w:tcMar>
              <w:left w:w="0" w:type="dxa"/>
              <w:right w:w="0" w:type="dxa"/>
            </w:tcMar>
            <w:vAlign w:val="center"/>
          </w:tcPr>
          <w:p w14:paraId="12A8C42B" w14:textId="1B627465" w:rsidR="00D22AE6" w:rsidRDefault="00D22AE6" w:rsidP="00D22AE6">
            <w:pPr>
              <w:rPr>
                <w:b/>
                <w:color w:val="1F3864"/>
                <w:sz w:val="28"/>
                <w:szCs w:val="28"/>
              </w:rPr>
            </w:pPr>
            <w:r>
              <w:rPr>
                <w:color w:val="000000"/>
                <w:sz w:val="18"/>
                <w:szCs w:val="18"/>
              </w:rPr>
              <w:t>Evidencias: Impact Mapping, Épicas, Product Backlog Priorizado.</w:t>
            </w:r>
          </w:p>
        </w:tc>
        <w:tc>
          <w:tcPr>
            <w:tcW w:w="1125" w:type="dxa"/>
            <w:tcMar>
              <w:left w:w="0" w:type="dxa"/>
              <w:right w:w="0" w:type="dxa"/>
            </w:tcMar>
            <w:vAlign w:val="center"/>
          </w:tcPr>
          <w:p w14:paraId="6F7A62FC" w14:textId="2B180855" w:rsidR="00D22AE6" w:rsidRDefault="00D22AE6" w:rsidP="00D22AE6">
            <w:pPr>
              <w:rPr>
                <w:b/>
                <w:color w:val="1F3864"/>
                <w:sz w:val="28"/>
                <w:szCs w:val="28"/>
              </w:rPr>
            </w:pPr>
            <w:r>
              <w:rPr>
                <w:color w:val="000000"/>
                <w:sz w:val="18"/>
                <w:szCs w:val="18"/>
              </w:rPr>
              <w:t>Completado — mapa y backlog consolidados en versión final.</w:t>
            </w:r>
          </w:p>
        </w:tc>
        <w:tc>
          <w:tcPr>
            <w:tcW w:w="1320" w:type="dxa"/>
            <w:tcMar>
              <w:left w:w="0" w:type="dxa"/>
              <w:right w:w="0" w:type="dxa"/>
            </w:tcMar>
            <w:vAlign w:val="center"/>
          </w:tcPr>
          <w:p w14:paraId="453454AF" w14:textId="54045CD9" w:rsidR="00D22AE6" w:rsidRDefault="00D22AE6" w:rsidP="00D22AE6">
            <w:pPr>
              <w:rPr>
                <w:b/>
                <w:color w:val="1F3864"/>
                <w:sz w:val="28"/>
                <w:szCs w:val="28"/>
              </w:rPr>
            </w:pPr>
            <w:r>
              <w:rPr>
                <w:color w:val="000000"/>
                <w:sz w:val="18"/>
                <w:szCs w:val="18"/>
              </w:rPr>
              <w:t>Se ajustaron prioridades del backlog para reflejar cambios en las funciones de aprobación.</w:t>
            </w:r>
          </w:p>
        </w:tc>
      </w:tr>
      <w:tr w:rsidR="00D22AE6" w14:paraId="1010D0B4" w14:textId="77777777" w:rsidTr="00EC63A0">
        <w:trPr>
          <w:trHeight w:val="56"/>
        </w:trPr>
        <w:tc>
          <w:tcPr>
            <w:tcW w:w="1485" w:type="dxa"/>
            <w:tcMar>
              <w:left w:w="0" w:type="dxa"/>
              <w:right w:w="0" w:type="dxa"/>
            </w:tcMar>
            <w:vAlign w:val="center"/>
          </w:tcPr>
          <w:p w14:paraId="6D1820BA" w14:textId="466AE4F9" w:rsidR="00D22AE6" w:rsidRDefault="00D22AE6" w:rsidP="00D22AE6">
            <w:pPr>
              <w:rPr>
                <w:b/>
                <w:color w:val="1F3864"/>
                <w:sz w:val="28"/>
                <w:szCs w:val="28"/>
              </w:rPr>
            </w:pPr>
            <w:r>
              <w:rPr>
                <w:color w:val="000000"/>
                <w:sz w:val="18"/>
                <w:szCs w:val="18"/>
              </w:rPr>
              <w:t>Levantamiento de requisitos; Estimación ágil</w:t>
            </w:r>
          </w:p>
        </w:tc>
        <w:tc>
          <w:tcPr>
            <w:tcW w:w="1200" w:type="dxa"/>
            <w:tcMar>
              <w:left w:w="0" w:type="dxa"/>
              <w:right w:w="0" w:type="dxa"/>
            </w:tcMar>
            <w:vAlign w:val="center"/>
          </w:tcPr>
          <w:p w14:paraId="51AC6F71" w14:textId="0DDEECC4" w:rsidR="00D22AE6" w:rsidRDefault="00D22AE6" w:rsidP="00D22AE6">
            <w:pPr>
              <w:rPr>
                <w:b/>
                <w:color w:val="1F3864"/>
                <w:sz w:val="28"/>
                <w:szCs w:val="28"/>
              </w:rPr>
            </w:pPr>
            <w:r>
              <w:rPr>
                <w:color w:val="000000"/>
                <w:sz w:val="18"/>
                <w:szCs w:val="18"/>
              </w:rPr>
              <w:t>Historias de Usuario, Criterios de Aceptación y User Story Mapping</w:t>
            </w:r>
          </w:p>
        </w:tc>
        <w:tc>
          <w:tcPr>
            <w:tcW w:w="1428" w:type="dxa"/>
            <w:tcMar>
              <w:left w:w="0" w:type="dxa"/>
              <w:right w:w="0" w:type="dxa"/>
            </w:tcMar>
            <w:vAlign w:val="center"/>
          </w:tcPr>
          <w:p w14:paraId="5F3C13CC" w14:textId="3C2DD98B" w:rsidR="00D22AE6" w:rsidRDefault="00D22AE6" w:rsidP="00D22AE6">
            <w:pPr>
              <w:rPr>
                <w:b/>
                <w:color w:val="1F3864"/>
                <w:sz w:val="28"/>
                <w:szCs w:val="28"/>
              </w:rPr>
            </w:pPr>
            <w:r>
              <w:rPr>
                <w:color w:val="000000"/>
                <w:sz w:val="18"/>
                <w:szCs w:val="18"/>
              </w:rPr>
              <w:t>Plantillas de historias, tablero ágil, herramienta de story mapping.</w:t>
            </w:r>
          </w:p>
        </w:tc>
        <w:tc>
          <w:tcPr>
            <w:tcW w:w="972" w:type="dxa"/>
            <w:tcMar>
              <w:left w:w="0" w:type="dxa"/>
              <w:right w:w="0" w:type="dxa"/>
            </w:tcMar>
            <w:vAlign w:val="center"/>
          </w:tcPr>
          <w:p w14:paraId="1ED05978" w14:textId="45FF8821" w:rsidR="00D22AE6" w:rsidRDefault="00D22AE6" w:rsidP="00D22AE6">
            <w:pPr>
              <w:rPr>
                <w:b/>
                <w:color w:val="1F3864"/>
                <w:sz w:val="28"/>
                <w:szCs w:val="28"/>
              </w:rPr>
            </w:pPr>
            <w:r>
              <w:rPr>
                <w:color w:val="000000"/>
                <w:sz w:val="18"/>
                <w:szCs w:val="18"/>
              </w:rPr>
              <w:t>1 semana</w:t>
            </w:r>
          </w:p>
        </w:tc>
        <w:tc>
          <w:tcPr>
            <w:tcW w:w="1200" w:type="dxa"/>
            <w:tcMar>
              <w:left w:w="0" w:type="dxa"/>
              <w:right w:w="0" w:type="dxa"/>
            </w:tcMar>
            <w:vAlign w:val="center"/>
          </w:tcPr>
          <w:p w14:paraId="3A051AB3" w14:textId="771643A2" w:rsidR="00D22AE6" w:rsidRDefault="00D22AE6" w:rsidP="00D22AE6">
            <w:pPr>
              <w:rPr>
                <w:b/>
                <w:color w:val="1F3864"/>
                <w:sz w:val="28"/>
                <w:szCs w:val="28"/>
              </w:rPr>
            </w:pPr>
            <w:r>
              <w:rPr>
                <w:color w:val="000000"/>
                <w:sz w:val="18"/>
                <w:szCs w:val="18"/>
              </w:rPr>
              <w:t>Diego Sánchez (PO/Frontend) y Joaquín Calderón (Backend)</w:t>
            </w:r>
          </w:p>
        </w:tc>
        <w:tc>
          <w:tcPr>
            <w:tcW w:w="1455" w:type="dxa"/>
            <w:tcMar>
              <w:left w:w="0" w:type="dxa"/>
              <w:right w:w="0" w:type="dxa"/>
            </w:tcMar>
            <w:vAlign w:val="center"/>
          </w:tcPr>
          <w:p w14:paraId="70DE1127" w14:textId="2C2DA267" w:rsidR="00D22AE6" w:rsidRDefault="00D22AE6" w:rsidP="00D22AE6">
            <w:pPr>
              <w:rPr>
                <w:b/>
                <w:color w:val="1F3864"/>
                <w:sz w:val="28"/>
                <w:szCs w:val="28"/>
              </w:rPr>
            </w:pPr>
            <w:r>
              <w:rPr>
                <w:color w:val="000000"/>
                <w:sz w:val="18"/>
                <w:szCs w:val="18"/>
              </w:rPr>
              <w:t>Evidencias: Historias con CA y estimación, User Story Mapping. Planificación del Sprint 1.</w:t>
            </w:r>
          </w:p>
        </w:tc>
        <w:tc>
          <w:tcPr>
            <w:tcW w:w="1125" w:type="dxa"/>
            <w:tcMar>
              <w:left w:w="0" w:type="dxa"/>
              <w:right w:w="0" w:type="dxa"/>
            </w:tcMar>
            <w:vAlign w:val="center"/>
          </w:tcPr>
          <w:p w14:paraId="1244F3FD" w14:textId="6DBC0954" w:rsidR="00D22AE6" w:rsidRDefault="00D22AE6" w:rsidP="00D22AE6">
            <w:pPr>
              <w:rPr>
                <w:b/>
                <w:color w:val="1F3864"/>
                <w:sz w:val="28"/>
                <w:szCs w:val="28"/>
              </w:rPr>
            </w:pPr>
            <w:r>
              <w:rPr>
                <w:color w:val="000000"/>
                <w:sz w:val="18"/>
                <w:szCs w:val="18"/>
              </w:rPr>
              <w:t>Completado — historias y CA finalizados.</w:t>
            </w:r>
          </w:p>
        </w:tc>
        <w:tc>
          <w:tcPr>
            <w:tcW w:w="1320" w:type="dxa"/>
            <w:tcMar>
              <w:left w:w="0" w:type="dxa"/>
              <w:right w:w="0" w:type="dxa"/>
            </w:tcMar>
            <w:vAlign w:val="center"/>
          </w:tcPr>
          <w:p w14:paraId="7A50FD42" w14:textId="61BED965" w:rsidR="00D22AE6" w:rsidRDefault="00D22AE6" w:rsidP="00D22AE6">
            <w:pPr>
              <w:rPr>
                <w:b/>
                <w:color w:val="1F3864"/>
                <w:sz w:val="28"/>
                <w:szCs w:val="28"/>
              </w:rPr>
            </w:pPr>
            <w:r>
              <w:rPr>
                <w:color w:val="000000"/>
                <w:sz w:val="18"/>
                <w:szCs w:val="18"/>
              </w:rPr>
              <w:t>Ajustes menores para reflejar eliminación de la función de aprobación por supervisor.</w:t>
            </w:r>
          </w:p>
        </w:tc>
      </w:tr>
      <w:tr w:rsidR="00D22AE6" w14:paraId="39DEB458" w14:textId="77777777" w:rsidTr="00EC63A0">
        <w:trPr>
          <w:trHeight w:val="56"/>
        </w:trPr>
        <w:tc>
          <w:tcPr>
            <w:tcW w:w="1485" w:type="dxa"/>
            <w:tcMar>
              <w:left w:w="0" w:type="dxa"/>
              <w:right w:w="0" w:type="dxa"/>
            </w:tcMar>
            <w:vAlign w:val="center"/>
          </w:tcPr>
          <w:p w14:paraId="10A84287" w14:textId="71A6D786" w:rsidR="00D22AE6" w:rsidRDefault="00D22AE6" w:rsidP="00D22AE6">
            <w:pPr>
              <w:rPr>
                <w:b/>
                <w:color w:val="1F3864"/>
                <w:sz w:val="28"/>
                <w:szCs w:val="28"/>
              </w:rPr>
            </w:pPr>
            <w:r>
              <w:rPr>
                <w:color w:val="000000"/>
                <w:sz w:val="18"/>
                <w:szCs w:val="18"/>
              </w:rPr>
              <w:t>Diseño de arquitectura; Diseño y administración de BD; Seguridad</w:t>
            </w:r>
          </w:p>
        </w:tc>
        <w:tc>
          <w:tcPr>
            <w:tcW w:w="1200" w:type="dxa"/>
            <w:tcMar>
              <w:left w:w="0" w:type="dxa"/>
              <w:right w:w="0" w:type="dxa"/>
            </w:tcMar>
            <w:vAlign w:val="center"/>
          </w:tcPr>
          <w:p w14:paraId="220CFD5A" w14:textId="28A715BC" w:rsidR="00D22AE6" w:rsidRDefault="00D22AE6" w:rsidP="00D22AE6">
            <w:pPr>
              <w:rPr>
                <w:b/>
                <w:color w:val="1F3864"/>
                <w:sz w:val="28"/>
                <w:szCs w:val="28"/>
              </w:rPr>
            </w:pPr>
            <w:r>
              <w:rPr>
                <w:color w:val="000000"/>
                <w:sz w:val="18"/>
                <w:szCs w:val="18"/>
              </w:rPr>
              <w:t>Arquitectura del sistema, Modelo de datos y estrategia de seguridad</w:t>
            </w:r>
          </w:p>
        </w:tc>
        <w:tc>
          <w:tcPr>
            <w:tcW w:w="1428" w:type="dxa"/>
            <w:tcMar>
              <w:left w:w="0" w:type="dxa"/>
              <w:right w:w="0" w:type="dxa"/>
            </w:tcMar>
            <w:vAlign w:val="center"/>
          </w:tcPr>
          <w:p w14:paraId="67602409" w14:textId="2CF9900F" w:rsidR="00D22AE6" w:rsidRDefault="00D22AE6" w:rsidP="00D22AE6">
            <w:pPr>
              <w:rPr>
                <w:b/>
                <w:color w:val="1F3864"/>
                <w:sz w:val="28"/>
                <w:szCs w:val="28"/>
              </w:rPr>
            </w:pPr>
            <w:r>
              <w:rPr>
                <w:color w:val="000000"/>
                <w:sz w:val="18"/>
                <w:szCs w:val="18"/>
              </w:rPr>
              <w:t>UML/ER (draw.io), repositorio, documentación técnica de librerías.</w:t>
            </w:r>
          </w:p>
        </w:tc>
        <w:tc>
          <w:tcPr>
            <w:tcW w:w="972" w:type="dxa"/>
            <w:tcMar>
              <w:left w:w="0" w:type="dxa"/>
              <w:right w:w="0" w:type="dxa"/>
            </w:tcMar>
            <w:vAlign w:val="center"/>
          </w:tcPr>
          <w:p w14:paraId="6E534BE7" w14:textId="7D186337" w:rsidR="00D22AE6" w:rsidRDefault="00D22AE6" w:rsidP="00D22AE6">
            <w:pPr>
              <w:rPr>
                <w:b/>
                <w:color w:val="1F3864"/>
                <w:sz w:val="28"/>
                <w:szCs w:val="28"/>
              </w:rPr>
            </w:pPr>
            <w:r>
              <w:rPr>
                <w:color w:val="000000"/>
                <w:sz w:val="18"/>
                <w:szCs w:val="18"/>
              </w:rPr>
              <w:t>1 semana</w:t>
            </w:r>
          </w:p>
        </w:tc>
        <w:tc>
          <w:tcPr>
            <w:tcW w:w="1200" w:type="dxa"/>
            <w:tcMar>
              <w:left w:w="0" w:type="dxa"/>
              <w:right w:w="0" w:type="dxa"/>
            </w:tcMar>
            <w:vAlign w:val="center"/>
          </w:tcPr>
          <w:p w14:paraId="0C93C692" w14:textId="2BA33808" w:rsidR="00D22AE6" w:rsidRDefault="00D22AE6" w:rsidP="00D22AE6">
            <w:pPr>
              <w:rPr>
                <w:b/>
                <w:color w:val="1F3864"/>
                <w:sz w:val="28"/>
                <w:szCs w:val="28"/>
              </w:rPr>
            </w:pPr>
            <w:r>
              <w:rPr>
                <w:color w:val="000000"/>
                <w:sz w:val="18"/>
                <w:szCs w:val="18"/>
              </w:rPr>
              <w:t>Joaquín Calderón (Backend) lidera; Diego Sánchez aporta en UI/UX</w:t>
            </w:r>
          </w:p>
        </w:tc>
        <w:tc>
          <w:tcPr>
            <w:tcW w:w="1455" w:type="dxa"/>
            <w:tcMar>
              <w:left w:w="0" w:type="dxa"/>
              <w:right w:w="0" w:type="dxa"/>
            </w:tcMar>
            <w:vAlign w:val="center"/>
          </w:tcPr>
          <w:p w14:paraId="1C358703" w14:textId="2FA958E8" w:rsidR="00D22AE6" w:rsidRDefault="00D22AE6" w:rsidP="00D22AE6">
            <w:pPr>
              <w:rPr>
                <w:b/>
                <w:color w:val="1F3864"/>
                <w:sz w:val="28"/>
                <w:szCs w:val="28"/>
              </w:rPr>
            </w:pPr>
            <w:r>
              <w:rPr>
                <w:color w:val="000000"/>
                <w:sz w:val="18"/>
                <w:szCs w:val="18"/>
              </w:rPr>
              <w:t>Evidencias: Diagramas de arquitectura y BD, DoD técnico.</w:t>
            </w:r>
          </w:p>
        </w:tc>
        <w:tc>
          <w:tcPr>
            <w:tcW w:w="1125" w:type="dxa"/>
            <w:tcMar>
              <w:left w:w="0" w:type="dxa"/>
              <w:right w:w="0" w:type="dxa"/>
            </w:tcMar>
            <w:vAlign w:val="center"/>
          </w:tcPr>
          <w:p w14:paraId="4C894BDD" w14:textId="0EC4997F" w:rsidR="00D22AE6" w:rsidRDefault="00D22AE6" w:rsidP="00D22AE6">
            <w:pPr>
              <w:rPr>
                <w:b/>
                <w:color w:val="1F3864"/>
                <w:sz w:val="28"/>
                <w:szCs w:val="28"/>
              </w:rPr>
            </w:pPr>
            <w:r>
              <w:rPr>
                <w:color w:val="000000"/>
                <w:sz w:val="18"/>
                <w:szCs w:val="18"/>
              </w:rPr>
              <w:t>En progreso avanzado (80%) — modelo y diagramas definidos, ajustes menores.</w:t>
            </w:r>
          </w:p>
        </w:tc>
        <w:tc>
          <w:tcPr>
            <w:tcW w:w="1320" w:type="dxa"/>
            <w:tcMar>
              <w:left w:w="0" w:type="dxa"/>
              <w:right w:w="0" w:type="dxa"/>
            </w:tcMar>
            <w:vAlign w:val="center"/>
          </w:tcPr>
          <w:p w14:paraId="4A304BF4" w14:textId="27414F1E" w:rsidR="00D22AE6" w:rsidRDefault="00D22AE6" w:rsidP="00D22AE6">
            <w:pPr>
              <w:rPr>
                <w:b/>
                <w:color w:val="1F3864"/>
                <w:sz w:val="28"/>
                <w:szCs w:val="28"/>
              </w:rPr>
            </w:pPr>
            <w:r>
              <w:rPr>
                <w:color w:val="000000"/>
                <w:sz w:val="18"/>
                <w:szCs w:val="18"/>
              </w:rPr>
              <w:t>Se afinan relaciones del modelo ER y flujos de autenticación.</w:t>
            </w:r>
          </w:p>
        </w:tc>
      </w:tr>
      <w:tr w:rsidR="00D22AE6" w14:paraId="47332C10" w14:textId="77777777" w:rsidTr="00EC63A0">
        <w:trPr>
          <w:trHeight w:val="56"/>
        </w:trPr>
        <w:tc>
          <w:tcPr>
            <w:tcW w:w="1485" w:type="dxa"/>
            <w:tcMar>
              <w:left w:w="0" w:type="dxa"/>
              <w:right w:w="0" w:type="dxa"/>
            </w:tcMar>
            <w:vAlign w:val="center"/>
          </w:tcPr>
          <w:p w14:paraId="03EBF152" w14:textId="0F84EB4C" w:rsidR="00D22AE6" w:rsidRDefault="00D22AE6" w:rsidP="00D22AE6">
            <w:pPr>
              <w:rPr>
                <w:b/>
                <w:color w:val="1F3864"/>
                <w:sz w:val="28"/>
                <w:szCs w:val="28"/>
              </w:rPr>
            </w:pPr>
            <w:r>
              <w:rPr>
                <w:color w:val="000000"/>
                <w:sz w:val="18"/>
                <w:szCs w:val="18"/>
              </w:rPr>
              <w:lastRenderedPageBreak/>
              <w:t>Implementación de software (backend); CI/CD; Control de versiones</w:t>
            </w:r>
          </w:p>
        </w:tc>
        <w:tc>
          <w:tcPr>
            <w:tcW w:w="1200" w:type="dxa"/>
            <w:tcMar>
              <w:left w:w="0" w:type="dxa"/>
              <w:right w:w="0" w:type="dxa"/>
            </w:tcMar>
            <w:vAlign w:val="center"/>
          </w:tcPr>
          <w:p w14:paraId="0D958D1E" w14:textId="79437B54" w:rsidR="00D22AE6" w:rsidRDefault="00D22AE6" w:rsidP="00D22AE6">
            <w:pPr>
              <w:rPr>
                <w:b/>
                <w:color w:val="1F3864"/>
                <w:sz w:val="28"/>
                <w:szCs w:val="28"/>
              </w:rPr>
            </w:pPr>
            <w:r>
              <w:rPr>
                <w:color w:val="000000"/>
                <w:sz w:val="18"/>
                <w:szCs w:val="18"/>
              </w:rPr>
              <w:t>Sprint 1 – Fundacionales (repos, CI, autenticación/roles, base de datos)</w:t>
            </w:r>
          </w:p>
        </w:tc>
        <w:tc>
          <w:tcPr>
            <w:tcW w:w="1428" w:type="dxa"/>
            <w:tcMar>
              <w:left w:w="0" w:type="dxa"/>
              <w:right w:w="0" w:type="dxa"/>
            </w:tcMar>
            <w:vAlign w:val="center"/>
          </w:tcPr>
          <w:p w14:paraId="3D535F76" w14:textId="2CDF329D" w:rsidR="00D22AE6" w:rsidRDefault="00D22AE6" w:rsidP="00D22AE6">
            <w:pPr>
              <w:rPr>
                <w:b/>
                <w:color w:val="1F3864"/>
                <w:sz w:val="28"/>
                <w:szCs w:val="28"/>
              </w:rPr>
            </w:pPr>
            <w:r>
              <w:rPr>
                <w:color w:val="000000"/>
                <w:sz w:val="18"/>
                <w:szCs w:val="18"/>
              </w:rPr>
              <w:t>Git/GitHub, Actions u otro CI, IDE, DB local, Docker (opcional).</w:t>
            </w:r>
          </w:p>
        </w:tc>
        <w:tc>
          <w:tcPr>
            <w:tcW w:w="972" w:type="dxa"/>
            <w:tcMar>
              <w:left w:w="0" w:type="dxa"/>
              <w:right w:w="0" w:type="dxa"/>
            </w:tcMar>
            <w:vAlign w:val="center"/>
          </w:tcPr>
          <w:p w14:paraId="4282081C" w14:textId="09A5767F" w:rsidR="00D22AE6" w:rsidRDefault="00D22AE6" w:rsidP="00D22AE6">
            <w:pPr>
              <w:rPr>
                <w:b/>
                <w:color w:val="1F3864"/>
                <w:sz w:val="28"/>
                <w:szCs w:val="28"/>
              </w:rPr>
            </w:pPr>
            <w:r>
              <w:rPr>
                <w:color w:val="000000"/>
                <w:sz w:val="18"/>
                <w:szCs w:val="18"/>
              </w:rPr>
              <w:t>2 semanas</w:t>
            </w:r>
          </w:p>
        </w:tc>
        <w:tc>
          <w:tcPr>
            <w:tcW w:w="1200" w:type="dxa"/>
            <w:tcMar>
              <w:left w:w="0" w:type="dxa"/>
              <w:right w:w="0" w:type="dxa"/>
            </w:tcMar>
            <w:vAlign w:val="center"/>
          </w:tcPr>
          <w:p w14:paraId="117DF6A3" w14:textId="2BBFA83A" w:rsidR="00D22AE6" w:rsidRDefault="00D22AE6" w:rsidP="00D22AE6">
            <w:pPr>
              <w:rPr>
                <w:b/>
                <w:color w:val="1F3864"/>
                <w:sz w:val="28"/>
                <w:szCs w:val="28"/>
              </w:rPr>
            </w:pPr>
            <w:r>
              <w:rPr>
                <w:color w:val="000000"/>
                <w:sz w:val="18"/>
                <w:szCs w:val="18"/>
              </w:rPr>
              <w:t>Joaquín Calderón (Backend); Diego Sánchez apoyo</w:t>
            </w:r>
          </w:p>
        </w:tc>
        <w:tc>
          <w:tcPr>
            <w:tcW w:w="1455" w:type="dxa"/>
            <w:tcMar>
              <w:left w:w="0" w:type="dxa"/>
              <w:right w:w="0" w:type="dxa"/>
            </w:tcMar>
            <w:vAlign w:val="center"/>
          </w:tcPr>
          <w:p w14:paraId="286B843D" w14:textId="72A5747C" w:rsidR="00D22AE6" w:rsidRDefault="00D22AE6" w:rsidP="00D22AE6">
            <w:pPr>
              <w:rPr>
                <w:b/>
                <w:color w:val="1F3864"/>
                <w:sz w:val="28"/>
                <w:szCs w:val="28"/>
              </w:rPr>
            </w:pPr>
            <w:r>
              <w:rPr>
                <w:color w:val="000000"/>
                <w:sz w:val="18"/>
                <w:szCs w:val="18"/>
              </w:rPr>
              <w:t>Incluye: Sprint Planning/Backlog, Scrumboard e Impediment log. Cierra con Review/Retro y Release 0.1.</w:t>
            </w:r>
          </w:p>
        </w:tc>
        <w:tc>
          <w:tcPr>
            <w:tcW w:w="1125" w:type="dxa"/>
            <w:tcMar>
              <w:left w:w="0" w:type="dxa"/>
              <w:right w:w="0" w:type="dxa"/>
            </w:tcMar>
            <w:vAlign w:val="center"/>
          </w:tcPr>
          <w:p w14:paraId="3FBCD467" w14:textId="5072BAD2" w:rsidR="00D22AE6" w:rsidRDefault="00D22AE6" w:rsidP="00D22AE6">
            <w:pPr>
              <w:rPr>
                <w:b/>
                <w:color w:val="1F3864"/>
                <w:sz w:val="28"/>
                <w:szCs w:val="28"/>
              </w:rPr>
            </w:pPr>
            <w:r>
              <w:rPr>
                <w:color w:val="000000"/>
                <w:sz w:val="18"/>
                <w:szCs w:val="18"/>
              </w:rPr>
              <w:t>Completado — repositorios y base de datos integrados, autenticación funcional.</w:t>
            </w:r>
          </w:p>
        </w:tc>
        <w:tc>
          <w:tcPr>
            <w:tcW w:w="1320" w:type="dxa"/>
            <w:tcMar>
              <w:left w:w="0" w:type="dxa"/>
              <w:right w:w="0" w:type="dxa"/>
            </w:tcMar>
            <w:vAlign w:val="center"/>
          </w:tcPr>
          <w:p w14:paraId="4A2D4EC1" w14:textId="5C75FB34" w:rsidR="00D22AE6" w:rsidRDefault="00D22AE6" w:rsidP="00D22AE6">
            <w:pPr>
              <w:rPr>
                <w:b/>
                <w:color w:val="1F3864"/>
                <w:sz w:val="28"/>
                <w:szCs w:val="28"/>
              </w:rPr>
            </w:pPr>
            <w:r>
              <w:rPr>
                <w:color w:val="000000"/>
                <w:sz w:val="18"/>
                <w:szCs w:val="18"/>
              </w:rPr>
              <w:t>Ajustes mínimos en roles y estructura de usuario durante el sprint.</w:t>
            </w:r>
          </w:p>
        </w:tc>
      </w:tr>
      <w:tr w:rsidR="00D22AE6" w14:paraId="3A8AD878" w14:textId="77777777" w:rsidTr="00EC63A0">
        <w:trPr>
          <w:trHeight w:val="56"/>
        </w:trPr>
        <w:tc>
          <w:tcPr>
            <w:tcW w:w="1485" w:type="dxa"/>
            <w:tcMar>
              <w:left w:w="0" w:type="dxa"/>
              <w:right w:w="0" w:type="dxa"/>
            </w:tcMar>
            <w:vAlign w:val="center"/>
          </w:tcPr>
          <w:p w14:paraId="66C374E6" w14:textId="3532EFD4" w:rsidR="00D22AE6" w:rsidRDefault="00D22AE6" w:rsidP="00D22AE6">
            <w:pPr>
              <w:rPr>
                <w:b/>
                <w:color w:val="1F3864"/>
                <w:sz w:val="28"/>
                <w:szCs w:val="28"/>
              </w:rPr>
            </w:pPr>
            <w:r>
              <w:rPr>
                <w:color w:val="000000"/>
                <w:sz w:val="18"/>
                <w:szCs w:val="18"/>
              </w:rPr>
              <w:t>Desarrollo web (frontend); UX; Validaciones de datos</w:t>
            </w:r>
          </w:p>
        </w:tc>
        <w:tc>
          <w:tcPr>
            <w:tcW w:w="1200" w:type="dxa"/>
            <w:tcMar>
              <w:left w:w="0" w:type="dxa"/>
              <w:right w:w="0" w:type="dxa"/>
            </w:tcMar>
            <w:vAlign w:val="center"/>
          </w:tcPr>
          <w:p w14:paraId="7368881F" w14:textId="7E276E1B" w:rsidR="00D22AE6" w:rsidRDefault="00D22AE6" w:rsidP="00D22AE6">
            <w:pPr>
              <w:rPr>
                <w:b/>
                <w:color w:val="1F3864"/>
                <w:sz w:val="28"/>
                <w:szCs w:val="28"/>
              </w:rPr>
            </w:pPr>
            <w:r>
              <w:rPr>
                <w:color w:val="000000"/>
                <w:sz w:val="18"/>
                <w:szCs w:val="18"/>
              </w:rPr>
              <w:t>Sprint 2 – Módulo de Rendición (UI básica, formularios, adjuntos)</w:t>
            </w:r>
          </w:p>
        </w:tc>
        <w:tc>
          <w:tcPr>
            <w:tcW w:w="1428" w:type="dxa"/>
            <w:tcMar>
              <w:left w:w="0" w:type="dxa"/>
              <w:right w:w="0" w:type="dxa"/>
            </w:tcMar>
            <w:vAlign w:val="center"/>
          </w:tcPr>
          <w:p w14:paraId="0C3B1509" w14:textId="49B7F6B2" w:rsidR="00D22AE6" w:rsidRDefault="00D22AE6" w:rsidP="00D22AE6">
            <w:pPr>
              <w:rPr>
                <w:b/>
                <w:color w:val="1F3864"/>
                <w:sz w:val="28"/>
                <w:szCs w:val="28"/>
              </w:rPr>
            </w:pPr>
            <w:r>
              <w:rPr>
                <w:color w:val="000000"/>
                <w:sz w:val="18"/>
                <w:szCs w:val="18"/>
              </w:rPr>
              <w:t>Framework frontend, Figma/prototipos, librería de formularios y subida de archivos.</w:t>
            </w:r>
          </w:p>
        </w:tc>
        <w:tc>
          <w:tcPr>
            <w:tcW w:w="972" w:type="dxa"/>
            <w:tcMar>
              <w:left w:w="0" w:type="dxa"/>
              <w:right w:w="0" w:type="dxa"/>
            </w:tcMar>
            <w:vAlign w:val="center"/>
          </w:tcPr>
          <w:p w14:paraId="51A2B2D7" w14:textId="317FF24B" w:rsidR="00D22AE6" w:rsidRDefault="00D22AE6" w:rsidP="00D22AE6">
            <w:pPr>
              <w:rPr>
                <w:b/>
                <w:color w:val="1F3864"/>
                <w:sz w:val="28"/>
                <w:szCs w:val="28"/>
              </w:rPr>
            </w:pPr>
            <w:r>
              <w:rPr>
                <w:color w:val="000000"/>
                <w:sz w:val="18"/>
                <w:szCs w:val="18"/>
              </w:rPr>
              <w:t>2 semanas</w:t>
            </w:r>
          </w:p>
        </w:tc>
        <w:tc>
          <w:tcPr>
            <w:tcW w:w="1200" w:type="dxa"/>
            <w:tcMar>
              <w:left w:w="0" w:type="dxa"/>
              <w:right w:w="0" w:type="dxa"/>
            </w:tcMar>
            <w:vAlign w:val="center"/>
          </w:tcPr>
          <w:p w14:paraId="69B3C143" w14:textId="147EE2BE" w:rsidR="00D22AE6" w:rsidRDefault="00D22AE6" w:rsidP="00D22AE6">
            <w:pPr>
              <w:rPr>
                <w:b/>
                <w:color w:val="1F3864"/>
                <w:sz w:val="28"/>
                <w:szCs w:val="28"/>
              </w:rPr>
            </w:pPr>
            <w:r>
              <w:rPr>
                <w:color w:val="000000"/>
                <w:sz w:val="18"/>
                <w:szCs w:val="18"/>
              </w:rPr>
              <w:t>Diego Sánchez (Frontend) lidera; Joaquín Calderón integra API</w:t>
            </w:r>
          </w:p>
        </w:tc>
        <w:tc>
          <w:tcPr>
            <w:tcW w:w="1455" w:type="dxa"/>
            <w:tcMar>
              <w:left w:w="0" w:type="dxa"/>
              <w:right w:w="0" w:type="dxa"/>
            </w:tcMar>
            <w:vAlign w:val="center"/>
          </w:tcPr>
          <w:p w14:paraId="300A1B68" w14:textId="62CD4F0A" w:rsidR="00D22AE6" w:rsidRDefault="00D22AE6" w:rsidP="00D22AE6">
            <w:pPr>
              <w:rPr>
                <w:b/>
                <w:color w:val="1F3864"/>
                <w:sz w:val="28"/>
                <w:szCs w:val="28"/>
              </w:rPr>
            </w:pPr>
            <w:r>
              <w:rPr>
                <w:color w:val="000000"/>
                <w:sz w:val="18"/>
                <w:szCs w:val="18"/>
              </w:rPr>
              <w:t>Review/Retro con usuarios SAG; Release 0.2. Reuniones en SAG/DUOC para feedback.</w:t>
            </w:r>
          </w:p>
        </w:tc>
        <w:tc>
          <w:tcPr>
            <w:tcW w:w="1125" w:type="dxa"/>
            <w:tcMar>
              <w:left w:w="0" w:type="dxa"/>
              <w:right w:w="0" w:type="dxa"/>
            </w:tcMar>
            <w:vAlign w:val="center"/>
          </w:tcPr>
          <w:p w14:paraId="0ECA261F" w14:textId="795E1F6D" w:rsidR="00D22AE6" w:rsidRDefault="00D22AE6" w:rsidP="00D22AE6">
            <w:pPr>
              <w:rPr>
                <w:b/>
                <w:color w:val="1F3864"/>
                <w:sz w:val="28"/>
                <w:szCs w:val="28"/>
              </w:rPr>
            </w:pPr>
            <w:r>
              <w:rPr>
                <w:color w:val="000000"/>
                <w:sz w:val="18"/>
                <w:szCs w:val="18"/>
              </w:rPr>
              <w:t>En progreso (70%) — mockups completos, integración parcial con backend y Firebase.</w:t>
            </w:r>
          </w:p>
        </w:tc>
        <w:tc>
          <w:tcPr>
            <w:tcW w:w="1320" w:type="dxa"/>
            <w:tcMar>
              <w:left w:w="0" w:type="dxa"/>
              <w:right w:w="0" w:type="dxa"/>
            </w:tcMar>
            <w:vAlign w:val="center"/>
          </w:tcPr>
          <w:p w14:paraId="7C2535B8" w14:textId="2AE88EE9" w:rsidR="00D22AE6" w:rsidRDefault="00D22AE6" w:rsidP="00D22AE6">
            <w:pPr>
              <w:rPr>
                <w:b/>
                <w:color w:val="1F3864"/>
                <w:sz w:val="28"/>
                <w:szCs w:val="28"/>
              </w:rPr>
            </w:pPr>
            <w:r>
              <w:rPr>
                <w:color w:val="000000"/>
                <w:sz w:val="18"/>
                <w:szCs w:val="18"/>
              </w:rPr>
              <w:t>Se ajustaron formularios para alinearse al formato oficial de planilla SAG.</w:t>
            </w:r>
          </w:p>
        </w:tc>
      </w:tr>
      <w:tr w:rsidR="00D22AE6" w14:paraId="3F4C4549" w14:textId="77777777" w:rsidTr="00EC63A0">
        <w:trPr>
          <w:trHeight w:val="56"/>
        </w:trPr>
        <w:tc>
          <w:tcPr>
            <w:tcW w:w="1485" w:type="dxa"/>
            <w:tcMar>
              <w:left w:w="0" w:type="dxa"/>
              <w:right w:w="0" w:type="dxa"/>
            </w:tcMar>
            <w:vAlign w:val="center"/>
          </w:tcPr>
          <w:p w14:paraId="712ABAB0" w14:textId="36BF534B" w:rsidR="00D22AE6" w:rsidRDefault="00D22AE6" w:rsidP="00D22AE6">
            <w:pPr>
              <w:rPr>
                <w:b/>
                <w:color w:val="1F3864"/>
                <w:sz w:val="28"/>
                <w:szCs w:val="28"/>
              </w:rPr>
            </w:pPr>
            <w:r>
              <w:rPr>
                <w:color w:val="000000"/>
                <w:sz w:val="18"/>
                <w:szCs w:val="18"/>
              </w:rPr>
              <w:t>Integración de servicios; Generación de documentos</w:t>
            </w:r>
          </w:p>
        </w:tc>
        <w:tc>
          <w:tcPr>
            <w:tcW w:w="1200" w:type="dxa"/>
            <w:tcMar>
              <w:left w:w="0" w:type="dxa"/>
              <w:right w:w="0" w:type="dxa"/>
            </w:tcMar>
            <w:vAlign w:val="center"/>
          </w:tcPr>
          <w:p w14:paraId="0F48F54A" w14:textId="64EB2522" w:rsidR="00D22AE6" w:rsidRDefault="00D22AE6" w:rsidP="00D22AE6">
            <w:pPr>
              <w:rPr>
                <w:b/>
                <w:color w:val="1F3864"/>
                <w:sz w:val="28"/>
                <w:szCs w:val="28"/>
              </w:rPr>
            </w:pPr>
            <w:r>
              <w:rPr>
                <w:color w:val="000000"/>
                <w:sz w:val="18"/>
                <w:szCs w:val="18"/>
              </w:rPr>
              <w:t>Sprint 3 – Cálculos automáticos, PDF y compatibilidad Excel</w:t>
            </w:r>
          </w:p>
        </w:tc>
        <w:tc>
          <w:tcPr>
            <w:tcW w:w="1428" w:type="dxa"/>
            <w:tcMar>
              <w:left w:w="0" w:type="dxa"/>
              <w:right w:w="0" w:type="dxa"/>
            </w:tcMar>
            <w:vAlign w:val="center"/>
          </w:tcPr>
          <w:p w14:paraId="7CF6DB64" w14:textId="2BFC6EBB" w:rsidR="00D22AE6" w:rsidRDefault="00D22AE6" w:rsidP="00D22AE6">
            <w:pPr>
              <w:rPr>
                <w:b/>
                <w:color w:val="1F3864"/>
                <w:sz w:val="28"/>
                <w:szCs w:val="28"/>
              </w:rPr>
            </w:pPr>
            <w:r>
              <w:rPr>
                <w:color w:val="000000"/>
                <w:sz w:val="18"/>
                <w:szCs w:val="18"/>
              </w:rPr>
              <w:t>Librerías PDF y Excel, casos de negocio del SAG, datasets de prueba.</w:t>
            </w:r>
          </w:p>
        </w:tc>
        <w:tc>
          <w:tcPr>
            <w:tcW w:w="972" w:type="dxa"/>
            <w:tcMar>
              <w:left w:w="0" w:type="dxa"/>
              <w:right w:w="0" w:type="dxa"/>
            </w:tcMar>
            <w:vAlign w:val="center"/>
          </w:tcPr>
          <w:p w14:paraId="254B7E6C" w14:textId="0E30CC8F" w:rsidR="00D22AE6" w:rsidRDefault="00D22AE6" w:rsidP="00D22AE6">
            <w:pPr>
              <w:rPr>
                <w:b/>
                <w:color w:val="1F3864"/>
                <w:sz w:val="28"/>
                <w:szCs w:val="28"/>
              </w:rPr>
            </w:pPr>
            <w:r>
              <w:rPr>
                <w:color w:val="000000"/>
                <w:sz w:val="18"/>
                <w:szCs w:val="18"/>
              </w:rPr>
              <w:t>2 semanas</w:t>
            </w:r>
          </w:p>
        </w:tc>
        <w:tc>
          <w:tcPr>
            <w:tcW w:w="1200" w:type="dxa"/>
            <w:tcMar>
              <w:left w:w="0" w:type="dxa"/>
              <w:right w:w="0" w:type="dxa"/>
            </w:tcMar>
            <w:vAlign w:val="center"/>
          </w:tcPr>
          <w:p w14:paraId="5C3DA8B5" w14:textId="01244E83" w:rsidR="00D22AE6" w:rsidRDefault="00D22AE6" w:rsidP="00D22AE6">
            <w:pPr>
              <w:rPr>
                <w:b/>
                <w:color w:val="1F3864"/>
                <w:sz w:val="28"/>
                <w:szCs w:val="28"/>
              </w:rPr>
            </w:pPr>
            <w:r>
              <w:rPr>
                <w:color w:val="000000"/>
                <w:sz w:val="18"/>
                <w:szCs w:val="18"/>
              </w:rPr>
              <w:t>Joaquín Calderón (Backend) lidera; Diego Sánchez valida formato/UI</w:t>
            </w:r>
          </w:p>
        </w:tc>
        <w:tc>
          <w:tcPr>
            <w:tcW w:w="1455" w:type="dxa"/>
            <w:tcMar>
              <w:left w:w="0" w:type="dxa"/>
              <w:right w:w="0" w:type="dxa"/>
            </w:tcMar>
            <w:vAlign w:val="center"/>
          </w:tcPr>
          <w:p w14:paraId="447E1FCA" w14:textId="68E4B2C8" w:rsidR="00D22AE6" w:rsidRDefault="00D22AE6" w:rsidP="00D22AE6">
            <w:pPr>
              <w:rPr>
                <w:b/>
                <w:color w:val="1F3864"/>
                <w:sz w:val="28"/>
                <w:szCs w:val="28"/>
              </w:rPr>
            </w:pPr>
            <w:r>
              <w:rPr>
                <w:color w:val="000000"/>
                <w:sz w:val="18"/>
                <w:szCs w:val="18"/>
              </w:rPr>
              <w:t>Entregables: PDFs/planillas compatibles. Review/Retro y Release 0.3.</w:t>
            </w:r>
          </w:p>
        </w:tc>
        <w:tc>
          <w:tcPr>
            <w:tcW w:w="1125" w:type="dxa"/>
            <w:tcMar>
              <w:left w:w="0" w:type="dxa"/>
              <w:right w:w="0" w:type="dxa"/>
            </w:tcMar>
            <w:vAlign w:val="center"/>
          </w:tcPr>
          <w:p w14:paraId="359661C6" w14:textId="28AB8F88" w:rsidR="00D22AE6" w:rsidRDefault="00D22AE6" w:rsidP="00D22AE6">
            <w:pPr>
              <w:rPr>
                <w:b/>
                <w:color w:val="1F3864"/>
                <w:sz w:val="28"/>
                <w:szCs w:val="28"/>
              </w:rPr>
            </w:pPr>
            <w:r>
              <w:rPr>
                <w:color w:val="000000"/>
                <w:sz w:val="18"/>
                <w:szCs w:val="18"/>
              </w:rPr>
              <w:t>Pendiente — planificado para próxima etapa de desarrollo.</w:t>
            </w:r>
          </w:p>
        </w:tc>
        <w:tc>
          <w:tcPr>
            <w:tcW w:w="1320" w:type="dxa"/>
            <w:tcMar>
              <w:left w:w="0" w:type="dxa"/>
              <w:right w:w="0" w:type="dxa"/>
            </w:tcMar>
            <w:vAlign w:val="center"/>
          </w:tcPr>
          <w:p w14:paraId="6531B727" w14:textId="58AE106C" w:rsidR="00D22AE6" w:rsidRDefault="00D22AE6" w:rsidP="00D22AE6">
            <w:pPr>
              <w:rPr>
                <w:b/>
                <w:color w:val="1F3864"/>
                <w:sz w:val="28"/>
                <w:szCs w:val="28"/>
              </w:rPr>
            </w:pPr>
            <w:r>
              <w:rPr>
                <w:color w:val="000000"/>
                <w:sz w:val="18"/>
                <w:szCs w:val="18"/>
              </w:rPr>
              <w:t>Sin ajustes de momento.</w:t>
            </w:r>
          </w:p>
        </w:tc>
      </w:tr>
      <w:tr w:rsidR="00D22AE6" w14:paraId="3A4557FF" w14:textId="77777777" w:rsidTr="00EC63A0">
        <w:trPr>
          <w:trHeight w:val="56"/>
        </w:trPr>
        <w:tc>
          <w:tcPr>
            <w:tcW w:w="1485" w:type="dxa"/>
            <w:tcMar>
              <w:left w:w="0" w:type="dxa"/>
              <w:right w:w="0" w:type="dxa"/>
            </w:tcMar>
            <w:vAlign w:val="center"/>
          </w:tcPr>
          <w:p w14:paraId="1FED02FD" w14:textId="28B8EC08" w:rsidR="00D22AE6" w:rsidRDefault="00D22AE6" w:rsidP="00D22AE6">
            <w:pPr>
              <w:rPr>
                <w:b/>
                <w:color w:val="1F3864"/>
                <w:sz w:val="28"/>
                <w:szCs w:val="28"/>
              </w:rPr>
            </w:pPr>
            <w:r>
              <w:rPr>
                <w:color w:val="000000"/>
                <w:sz w:val="18"/>
                <w:szCs w:val="18"/>
              </w:rPr>
              <w:t>Administración de datos; Auditoría y trazabilidad; Desarrollo web</w:t>
            </w:r>
          </w:p>
        </w:tc>
        <w:tc>
          <w:tcPr>
            <w:tcW w:w="1200" w:type="dxa"/>
            <w:tcMar>
              <w:left w:w="0" w:type="dxa"/>
              <w:right w:w="0" w:type="dxa"/>
            </w:tcMar>
            <w:vAlign w:val="center"/>
          </w:tcPr>
          <w:p w14:paraId="62986685" w14:textId="5943BEDB" w:rsidR="00D22AE6" w:rsidRDefault="00D22AE6" w:rsidP="00D22AE6">
            <w:pPr>
              <w:rPr>
                <w:b/>
                <w:color w:val="1F3864"/>
                <w:sz w:val="28"/>
                <w:szCs w:val="28"/>
              </w:rPr>
            </w:pPr>
            <w:r>
              <w:rPr>
                <w:color w:val="000000"/>
                <w:sz w:val="18"/>
                <w:szCs w:val="18"/>
              </w:rPr>
              <w:t>Sprint 4 – Panel de administración y auditoría (historial de cambios)</w:t>
            </w:r>
          </w:p>
        </w:tc>
        <w:tc>
          <w:tcPr>
            <w:tcW w:w="1428" w:type="dxa"/>
            <w:tcMar>
              <w:left w:w="0" w:type="dxa"/>
              <w:right w:w="0" w:type="dxa"/>
            </w:tcMar>
            <w:vAlign w:val="center"/>
          </w:tcPr>
          <w:p w14:paraId="0BA1E884" w14:textId="16FDAA22" w:rsidR="00D22AE6" w:rsidRDefault="00D22AE6" w:rsidP="00D22AE6">
            <w:pPr>
              <w:rPr>
                <w:b/>
                <w:color w:val="1F3864"/>
                <w:sz w:val="28"/>
                <w:szCs w:val="28"/>
              </w:rPr>
            </w:pPr>
            <w:r>
              <w:rPr>
                <w:color w:val="000000"/>
                <w:sz w:val="18"/>
                <w:szCs w:val="18"/>
              </w:rPr>
              <w:t>DB, componentes UI de administración, sistema de logging.</w:t>
            </w:r>
          </w:p>
        </w:tc>
        <w:tc>
          <w:tcPr>
            <w:tcW w:w="972" w:type="dxa"/>
            <w:tcMar>
              <w:left w:w="0" w:type="dxa"/>
              <w:right w:w="0" w:type="dxa"/>
            </w:tcMar>
            <w:vAlign w:val="center"/>
          </w:tcPr>
          <w:p w14:paraId="5D61CE84" w14:textId="1C749446" w:rsidR="00D22AE6" w:rsidRDefault="00D22AE6" w:rsidP="00D22AE6">
            <w:pPr>
              <w:rPr>
                <w:b/>
                <w:color w:val="1F3864"/>
                <w:sz w:val="28"/>
                <w:szCs w:val="28"/>
              </w:rPr>
            </w:pPr>
            <w:r>
              <w:rPr>
                <w:color w:val="000000"/>
                <w:sz w:val="18"/>
                <w:szCs w:val="18"/>
              </w:rPr>
              <w:t>2 semanas</w:t>
            </w:r>
          </w:p>
        </w:tc>
        <w:tc>
          <w:tcPr>
            <w:tcW w:w="1200" w:type="dxa"/>
            <w:tcMar>
              <w:left w:w="0" w:type="dxa"/>
              <w:right w:w="0" w:type="dxa"/>
            </w:tcMar>
            <w:vAlign w:val="center"/>
          </w:tcPr>
          <w:p w14:paraId="0C3C917F" w14:textId="3F690491" w:rsidR="00D22AE6" w:rsidRDefault="00D22AE6" w:rsidP="00D22AE6">
            <w:pPr>
              <w:rPr>
                <w:b/>
                <w:color w:val="1F3864"/>
                <w:sz w:val="28"/>
                <w:szCs w:val="28"/>
              </w:rPr>
            </w:pPr>
            <w:r>
              <w:rPr>
                <w:color w:val="000000"/>
                <w:sz w:val="18"/>
                <w:szCs w:val="18"/>
              </w:rPr>
              <w:t>Ambos (Backend: auditoría; Frontend: panel)</w:t>
            </w:r>
          </w:p>
        </w:tc>
        <w:tc>
          <w:tcPr>
            <w:tcW w:w="1455" w:type="dxa"/>
            <w:tcMar>
              <w:left w:w="0" w:type="dxa"/>
              <w:right w:w="0" w:type="dxa"/>
            </w:tcMar>
            <w:vAlign w:val="center"/>
          </w:tcPr>
          <w:p w14:paraId="0AA66C10" w14:textId="3AE0FEED" w:rsidR="00D22AE6" w:rsidRDefault="00D22AE6" w:rsidP="00D22AE6">
            <w:pPr>
              <w:rPr>
                <w:b/>
                <w:color w:val="1F3864"/>
                <w:sz w:val="28"/>
                <w:szCs w:val="28"/>
              </w:rPr>
            </w:pPr>
            <w:r>
              <w:rPr>
                <w:color w:val="000000"/>
                <w:sz w:val="18"/>
                <w:szCs w:val="18"/>
              </w:rPr>
              <w:t>Review/Retro y Release 0.4. Definición de KPIs operativos preliminares.</w:t>
            </w:r>
          </w:p>
        </w:tc>
        <w:tc>
          <w:tcPr>
            <w:tcW w:w="1125" w:type="dxa"/>
            <w:tcMar>
              <w:left w:w="0" w:type="dxa"/>
              <w:right w:w="0" w:type="dxa"/>
            </w:tcMar>
            <w:vAlign w:val="center"/>
          </w:tcPr>
          <w:p w14:paraId="2D8C5AC2" w14:textId="64A0922D" w:rsidR="00D22AE6" w:rsidRDefault="00D22AE6" w:rsidP="00D22AE6">
            <w:pPr>
              <w:rPr>
                <w:b/>
                <w:color w:val="1F3864"/>
                <w:sz w:val="28"/>
                <w:szCs w:val="28"/>
              </w:rPr>
            </w:pPr>
            <w:r>
              <w:rPr>
                <w:color w:val="000000"/>
                <w:sz w:val="18"/>
                <w:szCs w:val="18"/>
              </w:rPr>
              <w:t>Pendiente</w:t>
            </w:r>
          </w:p>
        </w:tc>
        <w:tc>
          <w:tcPr>
            <w:tcW w:w="1320" w:type="dxa"/>
            <w:tcMar>
              <w:left w:w="0" w:type="dxa"/>
              <w:right w:w="0" w:type="dxa"/>
            </w:tcMar>
            <w:vAlign w:val="center"/>
          </w:tcPr>
          <w:p w14:paraId="7C82A01C" w14:textId="7F14BE82" w:rsidR="00D22AE6" w:rsidRDefault="00D22AE6" w:rsidP="00D22AE6">
            <w:pPr>
              <w:rPr>
                <w:b/>
                <w:color w:val="1F3864"/>
                <w:sz w:val="28"/>
                <w:szCs w:val="28"/>
              </w:rPr>
            </w:pPr>
            <w:r>
              <w:rPr>
                <w:color w:val="000000"/>
                <w:sz w:val="18"/>
                <w:szCs w:val="18"/>
              </w:rPr>
              <w:t>Sin ajustes de momento.</w:t>
            </w:r>
          </w:p>
        </w:tc>
      </w:tr>
      <w:tr w:rsidR="00D22AE6" w14:paraId="434F727C" w14:textId="77777777" w:rsidTr="00EC63A0">
        <w:trPr>
          <w:trHeight w:val="56"/>
        </w:trPr>
        <w:tc>
          <w:tcPr>
            <w:tcW w:w="1485" w:type="dxa"/>
            <w:tcMar>
              <w:left w:w="0" w:type="dxa"/>
              <w:right w:w="0" w:type="dxa"/>
            </w:tcMar>
            <w:vAlign w:val="center"/>
          </w:tcPr>
          <w:p w14:paraId="2F1F40CE" w14:textId="59DD6C39" w:rsidR="00D22AE6" w:rsidRDefault="00D22AE6" w:rsidP="00D22AE6">
            <w:pPr>
              <w:rPr>
                <w:b/>
                <w:color w:val="1F3864"/>
                <w:sz w:val="28"/>
                <w:szCs w:val="28"/>
              </w:rPr>
            </w:pPr>
            <w:r>
              <w:rPr>
                <w:color w:val="000000"/>
                <w:sz w:val="18"/>
                <w:szCs w:val="18"/>
              </w:rPr>
              <w:t>Aseguramiento de calidad; Seguridad de la información</w:t>
            </w:r>
          </w:p>
        </w:tc>
        <w:tc>
          <w:tcPr>
            <w:tcW w:w="1200" w:type="dxa"/>
            <w:tcMar>
              <w:left w:w="0" w:type="dxa"/>
              <w:right w:w="0" w:type="dxa"/>
            </w:tcMar>
            <w:vAlign w:val="center"/>
          </w:tcPr>
          <w:p w14:paraId="5D05E09F" w14:textId="1E8DAF3C" w:rsidR="00D22AE6" w:rsidRDefault="00D22AE6" w:rsidP="00D22AE6">
            <w:pPr>
              <w:rPr>
                <w:b/>
                <w:color w:val="1F3864"/>
                <w:sz w:val="28"/>
                <w:szCs w:val="28"/>
              </w:rPr>
            </w:pPr>
            <w:r>
              <w:rPr>
                <w:color w:val="000000"/>
                <w:sz w:val="18"/>
                <w:szCs w:val="18"/>
              </w:rPr>
              <w:t>Sprint 5 – Pruebas (unitarias/integración/usabilidad), performance y hardening</w:t>
            </w:r>
          </w:p>
        </w:tc>
        <w:tc>
          <w:tcPr>
            <w:tcW w:w="1428" w:type="dxa"/>
            <w:tcMar>
              <w:left w:w="0" w:type="dxa"/>
              <w:right w:w="0" w:type="dxa"/>
            </w:tcMar>
            <w:vAlign w:val="center"/>
          </w:tcPr>
          <w:p w14:paraId="45872008" w14:textId="3C88532F" w:rsidR="00D22AE6" w:rsidRDefault="00D22AE6" w:rsidP="00D22AE6">
            <w:pPr>
              <w:rPr>
                <w:b/>
                <w:color w:val="1F3864"/>
                <w:sz w:val="28"/>
                <w:szCs w:val="28"/>
              </w:rPr>
            </w:pPr>
            <w:r>
              <w:rPr>
                <w:color w:val="000000"/>
                <w:sz w:val="18"/>
                <w:szCs w:val="18"/>
              </w:rPr>
              <w:t>Framework de pruebas, guías de usabilidad, herramientas de medición de performance.</w:t>
            </w:r>
          </w:p>
        </w:tc>
        <w:tc>
          <w:tcPr>
            <w:tcW w:w="972" w:type="dxa"/>
            <w:tcMar>
              <w:left w:w="0" w:type="dxa"/>
              <w:right w:w="0" w:type="dxa"/>
            </w:tcMar>
            <w:vAlign w:val="center"/>
          </w:tcPr>
          <w:p w14:paraId="6BE4BECD" w14:textId="54EC095D" w:rsidR="00D22AE6" w:rsidRDefault="00D22AE6" w:rsidP="00D22AE6">
            <w:pPr>
              <w:rPr>
                <w:b/>
                <w:color w:val="1F3864"/>
                <w:sz w:val="28"/>
                <w:szCs w:val="28"/>
              </w:rPr>
            </w:pPr>
            <w:r>
              <w:rPr>
                <w:color w:val="000000"/>
                <w:sz w:val="18"/>
                <w:szCs w:val="18"/>
              </w:rPr>
              <w:t>2 semanas</w:t>
            </w:r>
          </w:p>
        </w:tc>
        <w:tc>
          <w:tcPr>
            <w:tcW w:w="1200" w:type="dxa"/>
            <w:tcMar>
              <w:left w:w="0" w:type="dxa"/>
              <w:right w:w="0" w:type="dxa"/>
            </w:tcMar>
            <w:vAlign w:val="center"/>
          </w:tcPr>
          <w:p w14:paraId="4178ADE4" w14:textId="7E302613" w:rsidR="00D22AE6" w:rsidRDefault="00D22AE6" w:rsidP="00D22AE6">
            <w:pPr>
              <w:rPr>
                <w:b/>
                <w:color w:val="1F3864"/>
                <w:sz w:val="28"/>
                <w:szCs w:val="28"/>
              </w:rPr>
            </w:pPr>
            <w:r>
              <w:rPr>
                <w:color w:val="000000"/>
                <w:sz w:val="18"/>
                <w:szCs w:val="18"/>
              </w:rPr>
              <w:t>Ambos</w:t>
            </w:r>
          </w:p>
        </w:tc>
        <w:tc>
          <w:tcPr>
            <w:tcW w:w="1455" w:type="dxa"/>
            <w:tcMar>
              <w:left w:w="0" w:type="dxa"/>
              <w:right w:w="0" w:type="dxa"/>
            </w:tcMar>
            <w:vAlign w:val="center"/>
          </w:tcPr>
          <w:p w14:paraId="4DB3E190" w14:textId="18319952" w:rsidR="00D22AE6" w:rsidRDefault="00D22AE6" w:rsidP="00D22AE6">
            <w:pPr>
              <w:rPr>
                <w:b/>
                <w:color w:val="1F3864"/>
                <w:sz w:val="28"/>
                <w:szCs w:val="28"/>
              </w:rPr>
            </w:pPr>
            <w:r>
              <w:rPr>
                <w:color w:val="000000"/>
                <w:sz w:val="18"/>
                <w:szCs w:val="18"/>
              </w:rPr>
              <w:t>Registro de impedimentos y correcciones. Review/Retro y Release 0.5.</w:t>
            </w:r>
          </w:p>
        </w:tc>
        <w:tc>
          <w:tcPr>
            <w:tcW w:w="1125" w:type="dxa"/>
            <w:tcMar>
              <w:left w:w="0" w:type="dxa"/>
              <w:right w:w="0" w:type="dxa"/>
            </w:tcMar>
            <w:vAlign w:val="center"/>
          </w:tcPr>
          <w:p w14:paraId="08E13412" w14:textId="41D3A05A" w:rsidR="00D22AE6" w:rsidRDefault="00D22AE6" w:rsidP="00D22AE6">
            <w:pPr>
              <w:rPr>
                <w:b/>
                <w:color w:val="1F3864"/>
                <w:sz w:val="28"/>
                <w:szCs w:val="28"/>
              </w:rPr>
            </w:pPr>
            <w:r>
              <w:rPr>
                <w:color w:val="000000"/>
                <w:sz w:val="18"/>
                <w:szCs w:val="18"/>
              </w:rPr>
              <w:t>Pendiente</w:t>
            </w:r>
          </w:p>
        </w:tc>
        <w:tc>
          <w:tcPr>
            <w:tcW w:w="1320" w:type="dxa"/>
            <w:tcMar>
              <w:left w:w="0" w:type="dxa"/>
              <w:right w:w="0" w:type="dxa"/>
            </w:tcMar>
            <w:vAlign w:val="center"/>
          </w:tcPr>
          <w:p w14:paraId="42975973" w14:textId="6EBB740F" w:rsidR="00D22AE6" w:rsidRDefault="00D22AE6" w:rsidP="00D22AE6">
            <w:pPr>
              <w:rPr>
                <w:b/>
                <w:color w:val="1F3864"/>
                <w:sz w:val="28"/>
                <w:szCs w:val="28"/>
              </w:rPr>
            </w:pPr>
            <w:r>
              <w:rPr>
                <w:color w:val="000000"/>
                <w:sz w:val="18"/>
                <w:szCs w:val="18"/>
              </w:rPr>
              <w:t>Se prevé usar pruebas automatizadas en backend (pytest) y testing funcional en frontend (Cypress).</w:t>
            </w:r>
          </w:p>
        </w:tc>
      </w:tr>
      <w:tr w:rsidR="00D22AE6" w14:paraId="05266000" w14:textId="77777777" w:rsidTr="00EC63A0">
        <w:trPr>
          <w:trHeight w:val="56"/>
        </w:trPr>
        <w:tc>
          <w:tcPr>
            <w:tcW w:w="1485" w:type="dxa"/>
            <w:tcMar>
              <w:left w:w="0" w:type="dxa"/>
              <w:right w:w="0" w:type="dxa"/>
            </w:tcMar>
            <w:vAlign w:val="center"/>
          </w:tcPr>
          <w:p w14:paraId="21A411BF" w14:textId="28605BB6" w:rsidR="00D22AE6" w:rsidRDefault="00D22AE6" w:rsidP="00D22AE6">
            <w:pPr>
              <w:rPr>
                <w:b/>
                <w:color w:val="1F3864"/>
                <w:sz w:val="28"/>
                <w:szCs w:val="28"/>
              </w:rPr>
            </w:pPr>
            <w:r>
              <w:rPr>
                <w:color w:val="000000"/>
                <w:sz w:val="18"/>
                <w:szCs w:val="18"/>
              </w:rPr>
              <w:t>Documentación técnica y de usuario; Gestión de proyectos; Despliegue de demo</w:t>
            </w:r>
          </w:p>
        </w:tc>
        <w:tc>
          <w:tcPr>
            <w:tcW w:w="1200" w:type="dxa"/>
            <w:tcMar>
              <w:left w:w="0" w:type="dxa"/>
              <w:right w:w="0" w:type="dxa"/>
            </w:tcMar>
            <w:vAlign w:val="center"/>
          </w:tcPr>
          <w:p w14:paraId="2E49815D" w14:textId="13AB1D20" w:rsidR="00D22AE6" w:rsidRDefault="00D22AE6" w:rsidP="00D22AE6">
            <w:pPr>
              <w:rPr>
                <w:b/>
                <w:color w:val="1F3864"/>
                <w:sz w:val="28"/>
                <w:szCs w:val="28"/>
              </w:rPr>
            </w:pPr>
            <w:r>
              <w:rPr>
                <w:color w:val="000000"/>
                <w:sz w:val="18"/>
                <w:szCs w:val="18"/>
              </w:rPr>
              <w:t>Sprint 6 – Documentación, demo y cierre</w:t>
            </w:r>
          </w:p>
        </w:tc>
        <w:tc>
          <w:tcPr>
            <w:tcW w:w="1428" w:type="dxa"/>
            <w:tcMar>
              <w:left w:w="0" w:type="dxa"/>
              <w:right w:w="0" w:type="dxa"/>
            </w:tcMar>
            <w:vAlign w:val="center"/>
          </w:tcPr>
          <w:p w14:paraId="54F4905F" w14:textId="26891D75" w:rsidR="00D22AE6" w:rsidRDefault="00D22AE6" w:rsidP="00D22AE6">
            <w:pPr>
              <w:rPr>
                <w:b/>
                <w:color w:val="1F3864"/>
                <w:sz w:val="28"/>
                <w:szCs w:val="28"/>
              </w:rPr>
            </w:pPr>
            <w:r>
              <w:rPr>
                <w:color w:val="000000"/>
                <w:sz w:val="18"/>
                <w:szCs w:val="18"/>
              </w:rPr>
              <w:t>Editor de documentos, herramienta de grabación, entorno de demo.</w:t>
            </w:r>
          </w:p>
        </w:tc>
        <w:tc>
          <w:tcPr>
            <w:tcW w:w="972" w:type="dxa"/>
            <w:tcMar>
              <w:left w:w="0" w:type="dxa"/>
              <w:right w:w="0" w:type="dxa"/>
            </w:tcMar>
            <w:vAlign w:val="center"/>
          </w:tcPr>
          <w:p w14:paraId="45536035" w14:textId="753BDA42" w:rsidR="00D22AE6" w:rsidRDefault="00D22AE6" w:rsidP="00D22AE6">
            <w:pPr>
              <w:rPr>
                <w:b/>
                <w:color w:val="1F3864"/>
                <w:sz w:val="28"/>
                <w:szCs w:val="28"/>
              </w:rPr>
            </w:pPr>
            <w:r>
              <w:rPr>
                <w:color w:val="000000"/>
                <w:sz w:val="18"/>
                <w:szCs w:val="18"/>
              </w:rPr>
              <w:t>2 semanas</w:t>
            </w:r>
          </w:p>
        </w:tc>
        <w:tc>
          <w:tcPr>
            <w:tcW w:w="1200" w:type="dxa"/>
            <w:tcMar>
              <w:left w:w="0" w:type="dxa"/>
              <w:right w:w="0" w:type="dxa"/>
            </w:tcMar>
            <w:vAlign w:val="center"/>
          </w:tcPr>
          <w:p w14:paraId="2A9EA6F9" w14:textId="1430FE21" w:rsidR="00D22AE6" w:rsidRDefault="00D22AE6" w:rsidP="00D22AE6">
            <w:pPr>
              <w:rPr>
                <w:b/>
                <w:color w:val="1F3864"/>
                <w:sz w:val="28"/>
                <w:szCs w:val="28"/>
              </w:rPr>
            </w:pPr>
            <w:r>
              <w:rPr>
                <w:color w:val="000000"/>
                <w:sz w:val="18"/>
                <w:szCs w:val="18"/>
              </w:rPr>
              <w:t>Ambos (Diego: demo/UI; Joaquín: despliegue)</w:t>
            </w:r>
          </w:p>
        </w:tc>
        <w:tc>
          <w:tcPr>
            <w:tcW w:w="1455" w:type="dxa"/>
            <w:tcMar>
              <w:left w:w="0" w:type="dxa"/>
              <w:right w:w="0" w:type="dxa"/>
            </w:tcMar>
            <w:vAlign w:val="center"/>
          </w:tcPr>
          <w:p w14:paraId="23787081" w14:textId="3691FE0C" w:rsidR="00D22AE6" w:rsidRDefault="00D22AE6" w:rsidP="00D22AE6">
            <w:pPr>
              <w:rPr>
                <w:b/>
                <w:color w:val="1F3864"/>
                <w:sz w:val="28"/>
                <w:szCs w:val="28"/>
              </w:rPr>
            </w:pPr>
            <w:r>
              <w:rPr>
                <w:color w:val="000000"/>
                <w:sz w:val="18"/>
                <w:szCs w:val="18"/>
              </w:rPr>
              <w:t>Entregables: Documentación final, Release 1.0, Review y Retrospective final.</w:t>
            </w:r>
          </w:p>
        </w:tc>
        <w:tc>
          <w:tcPr>
            <w:tcW w:w="1125" w:type="dxa"/>
            <w:tcMar>
              <w:left w:w="0" w:type="dxa"/>
              <w:right w:w="0" w:type="dxa"/>
            </w:tcMar>
            <w:vAlign w:val="center"/>
          </w:tcPr>
          <w:p w14:paraId="5E80DABB" w14:textId="19CBE5D5" w:rsidR="00D22AE6" w:rsidRDefault="00D22AE6" w:rsidP="00D22AE6">
            <w:pPr>
              <w:rPr>
                <w:b/>
                <w:color w:val="1F3864"/>
                <w:sz w:val="28"/>
                <w:szCs w:val="28"/>
              </w:rPr>
            </w:pPr>
            <w:r>
              <w:rPr>
                <w:color w:val="000000"/>
                <w:sz w:val="18"/>
                <w:szCs w:val="18"/>
              </w:rPr>
              <w:t>Pendiente</w:t>
            </w:r>
          </w:p>
        </w:tc>
        <w:tc>
          <w:tcPr>
            <w:tcW w:w="1320" w:type="dxa"/>
            <w:tcMar>
              <w:left w:w="0" w:type="dxa"/>
              <w:right w:w="0" w:type="dxa"/>
            </w:tcMar>
            <w:vAlign w:val="center"/>
          </w:tcPr>
          <w:p w14:paraId="105417EC" w14:textId="3E3CDD31" w:rsidR="00D22AE6" w:rsidRDefault="00D22AE6" w:rsidP="00D22AE6">
            <w:pPr>
              <w:rPr>
                <w:b/>
                <w:color w:val="1F3864"/>
                <w:sz w:val="28"/>
                <w:szCs w:val="28"/>
              </w:rPr>
            </w:pPr>
            <w:r>
              <w:rPr>
                <w:color w:val="000000"/>
                <w:sz w:val="18"/>
                <w:szCs w:val="18"/>
              </w:rPr>
              <w:t>No aplica por ahora.</w:t>
            </w:r>
          </w:p>
        </w:tc>
      </w:tr>
    </w:tbl>
    <w:p w14:paraId="68269B98" w14:textId="77777777" w:rsidR="000D0EF9" w:rsidRDefault="000D0EF9">
      <w:pPr>
        <w:spacing w:after="0" w:line="240" w:lineRule="auto"/>
        <w:rPr>
          <w:color w:val="595959"/>
          <w:sz w:val="24"/>
          <w:szCs w:val="24"/>
        </w:rPr>
      </w:pPr>
    </w:p>
    <w:p w14:paraId="2C2BFB99" w14:textId="77777777" w:rsidR="000D0EF9" w:rsidRDefault="000D0EF9">
      <w:pPr>
        <w:spacing w:after="0" w:line="240" w:lineRule="auto"/>
        <w:rPr>
          <w:color w:val="595959"/>
          <w:sz w:val="24"/>
          <w:szCs w:val="24"/>
        </w:rPr>
      </w:pPr>
    </w:p>
    <w:p w14:paraId="2E5FED35" w14:textId="77777777" w:rsidR="000D0EF9" w:rsidRDefault="000D0EF9">
      <w:pPr>
        <w:spacing w:after="0" w:line="240" w:lineRule="auto"/>
        <w:rPr>
          <w:color w:val="1F3864"/>
        </w:rPr>
      </w:pPr>
    </w:p>
    <w:p w14:paraId="311BCED1" w14:textId="77777777" w:rsidR="000D0EF9" w:rsidRDefault="000D0EF9">
      <w:pPr>
        <w:widowControl w:val="0"/>
        <w:spacing w:after="0" w:line="276" w:lineRule="auto"/>
        <w:rPr>
          <w:color w:val="1F3864"/>
        </w:rPr>
      </w:pPr>
    </w:p>
    <w:p w14:paraId="181A85BD" w14:textId="77777777" w:rsidR="000D0EF9" w:rsidRDefault="00000000">
      <w:pPr>
        <w:rPr>
          <w:color w:val="595959"/>
          <w:sz w:val="24"/>
          <w:szCs w:val="24"/>
        </w:rPr>
      </w:pPr>
      <w:r>
        <w:br w:type="page"/>
      </w:r>
    </w:p>
    <w:p w14:paraId="4C896BD1" w14:textId="77777777" w:rsidR="000D0EF9" w:rsidRDefault="000D0EF9">
      <w:pPr>
        <w:rPr>
          <w:color w:val="595959"/>
          <w:sz w:val="24"/>
          <w:szCs w:val="24"/>
        </w:rPr>
      </w:pPr>
    </w:p>
    <w:tbl>
      <w:tblPr>
        <w:tblStyle w:val="af5"/>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D0EF9" w14:paraId="6905F82D" w14:textId="77777777">
        <w:trPr>
          <w:trHeight w:val="440"/>
        </w:trPr>
        <w:tc>
          <w:tcPr>
            <w:tcW w:w="9498" w:type="dxa"/>
            <w:vAlign w:val="center"/>
          </w:tcPr>
          <w:p w14:paraId="4EFA07B1" w14:textId="77777777" w:rsidR="000D0EF9" w:rsidRDefault="00000000">
            <w:pPr>
              <w:rPr>
                <w:b/>
                <w:color w:val="1F3864"/>
                <w:sz w:val="28"/>
                <w:szCs w:val="28"/>
              </w:rPr>
            </w:pPr>
            <w:r>
              <w:rPr>
                <w:b/>
                <w:color w:val="1F3864"/>
                <w:sz w:val="28"/>
                <w:szCs w:val="28"/>
              </w:rPr>
              <w:t xml:space="preserve">3. Ajustes a partir del monitoreo </w:t>
            </w:r>
          </w:p>
        </w:tc>
      </w:tr>
      <w:tr w:rsidR="000D0EF9" w14:paraId="41CBB91D" w14:textId="77777777">
        <w:trPr>
          <w:trHeight w:val="800"/>
        </w:trPr>
        <w:tc>
          <w:tcPr>
            <w:tcW w:w="9498" w:type="dxa"/>
            <w:shd w:val="clear" w:color="auto" w:fill="D9E2F3"/>
            <w:vAlign w:val="center"/>
          </w:tcPr>
          <w:p w14:paraId="250EBF40" w14:textId="77777777" w:rsidR="000D0EF9"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3F897696" w14:textId="77777777" w:rsidR="000D0EF9" w:rsidRDefault="000D0EF9">
      <w:pPr>
        <w:rPr>
          <w:color w:val="595959"/>
          <w:sz w:val="24"/>
          <w:szCs w:val="24"/>
        </w:rPr>
      </w:pPr>
    </w:p>
    <w:tbl>
      <w:tblPr>
        <w:tblStyle w:val="af6"/>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0D0EF9" w14:paraId="0C8A67AD" w14:textId="77777777">
        <w:trPr>
          <w:trHeight w:val="1936"/>
        </w:trPr>
        <w:tc>
          <w:tcPr>
            <w:tcW w:w="9496" w:type="dxa"/>
            <w:vAlign w:val="center"/>
          </w:tcPr>
          <w:p w14:paraId="6735A20A" w14:textId="77777777" w:rsidR="00EC63A0" w:rsidRDefault="00000000" w:rsidP="00EC63A0">
            <w:pPr>
              <w:rPr>
                <w:color w:val="1F3864"/>
              </w:rPr>
            </w:pPr>
            <w:r w:rsidRPr="00EC63A0">
              <w:rPr>
                <w:color w:val="1F3864"/>
              </w:rPr>
              <w:t>Factores que han facilitado y/o dificultado el desarrollo de mi plan de trabajo</w:t>
            </w:r>
            <w:r w:rsidR="00EC63A0" w:rsidRPr="00EC63A0">
              <w:rPr>
                <w:color w:val="1F3864"/>
              </w:rPr>
              <w:t>:</w:t>
            </w:r>
          </w:p>
          <w:p w14:paraId="47B1758F" w14:textId="767E52A6" w:rsidR="00EC63A0" w:rsidRPr="00EC63A0" w:rsidRDefault="00EC63A0" w:rsidP="00EC63A0">
            <w:r w:rsidRPr="00EC63A0">
              <w:t>Hasta ahora el trabajo ha avanzado bien gracias a la buena comunicación entre los integrantes del equipo y con el SAG, lo que nos ha permitido resolver dudas y mantener una buena organización. También ha ayudado que tengamos tiempo para enfocarnos en el proyecto, sin otras asignaturas que nos quiten tiempo</w:t>
            </w:r>
            <w:r>
              <w:t>, aunque ha habido compromisos que han afectado el tiempo de trabajo, no ha sido nada grave</w:t>
            </w:r>
            <w:r w:rsidRPr="00EC63A0">
              <w:t>.</w:t>
            </w:r>
          </w:p>
          <w:p w14:paraId="52907FF9" w14:textId="3963E0F7" w:rsidR="000D0EF9" w:rsidRPr="00EC63A0" w:rsidRDefault="00EC63A0" w:rsidP="00EC63A0">
            <w:pPr>
              <w:rPr>
                <w:color w:val="1F3864"/>
              </w:rPr>
            </w:pPr>
            <w:r w:rsidRPr="00EC63A0">
              <w:t xml:space="preserve">Entre las dificultades, lo más relevante fue </w:t>
            </w:r>
            <w:r>
              <w:t xml:space="preserve">que </w:t>
            </w:r>
            <w:r w:rsidRPr="00EC63A0">
              <w:t>al principio tuvimos algunos problemas al conectar el backend con el frontend, pero lo solucionamos trabajando juntos en sesiones de integración y pruebas.</w:t>
            </w:r>
          </w:p>
        </w:tc>
      </w:tr>
    </w:tbl>
    <w:p w14:paraId="34B800C2" w14:textId="77777777" w:rsidR="000D0EF9" w:rsidRDefault="000D0EF9">
      <w:pPr>
        <w:rPr>
          <w:color w:val="595959"/>
          <w:sz w:val="24"/>
          <w:szCs w:val="24"/>
        </w:rPr>
      </w:pPr>
    </w:p>
    <w:tbl>
      <w:tblPr>
        <w:tblStyle w:val="af7"/>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0D0EF9" w14:paraId="3775687C" w14:textId="77777777">
        <w:trPr>
          <w:trHeight w:val="1936"/>
        </w:trPr>
        <w:tc>
          <w:tcPr>
            <w:tcW w:w="9493" w:type="dxa"/>
            <w:vAlign w:val="center"/>
          </w:tcPr>
          <w:p w14:paraId="1423FC26" w14:textId="77777777" w:rsidR="00EC63A0" w:rsidRDefault="00000000">
            <w:pPr>
              <w:jc w:val="both"/>
              <w:rPr>
                <w:color w:val="1F3864"/>
              </w:rPr>
            </w:pPr>
            <w:r>
              <w:rPr>
                <w:color w:val="1F3864"/>
              </w:rPr>
              <w:t>Actividades ajustadas o eliminadas:</w:t>
            </w:r>
          </w:p>
          <w:p w14:paraId="54360547" w14:textId="266383D0" w:rsidR="000D0EF9" w:rsidRDefault="00EC63A0" w:rsidP="00EC63A0">
            <w:pPr>
              <w:jc w:val="both"/>
              <w:rPr>
                <w:i/>
                <w:color w:val="548DD4"/>
                <w:sz w:val="20"/>
                <w:szCs w:val="20"/>
              </w:rPr>
            </w:pPr>
            <w:r w:rsidRPr="00EC63A0">
              <w:t>El principal ajuste fue eliminar la función de aprobación por parte de los supervisores, ya que el SAG confirmó que ese proceso seguirá siendo manual. Esto simplificó el desarrollo y nos permitió enfocarnos en mejorar la digitalización de las rendiciones y la gestión de usuarios. Fuera de eso, el resto de las actividades se ha mantenido según lo planificado, gracias a que la metodología ágil que usamos nos ha ayudado a adaptarnos fácilmente a los cambios.</w:t>
            </w:r>
            <w:r w:rsidR="00000000" w:rsidRPr="00EC63A0">
              <w:t xml:space="preserve"> </w:t>
            </w:r>
          </w:p>
        </w:tc>
      </w:tr>
    </w:tbl>
    <w:p w14:paraId="2E3621E8" w14:textId="77777777" w:rsidR="000D0EF9" w:rsidRDefault="000D0EF9">
      <w:pPr>
        <w:spacing w:after="0" w:line="240" w:lineRule="auto"/>
        <w:jc w:val="both"/>
        <w:rPr>
          <w:i/>
          <w:color w:val="548DD4"/>
          <w:sz w:val="20"/>
          <w:szCs w:val="20"/>
        </w:rPr>
      </w:pPr>
    </w:p>
    <w:p w14:paraId="6DBF9858" w14:textId="77777777" w:rsidR="000D0EF9" w:rsidRDefault="000D0EF9">
      <w:pPr>
        <w:spacing w:after="0" w:line="240" w:lineRule="auto"/>
        <w:jc w:val="both"/>
        <w:rPr>
          <w:i/>
          <w:color w:val="548DD4"/>
          <w:sz w:val="20"/>
          <w:szCs w:val="20"/>
        </w:rPr>
      </w:pPr>
    </w:p>
    <w:tbl>
      <w:tblPr>
        <w:tblStyle w:val="af8"/>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D0EF9" w14:paraId="47E9B162" w14:textId="77777777">
        <w:trPr>
          <w:trHeight w:val="1966"/>
        </w:trPr>
        <w:tc>
          <w:tcPr>
            <w:tcW w:w="9498" w:type="dxa"/>
            <w:vAlign w:val="center"/>
          </w:tcPr>
          <w:p w14:paraId="69023B58" w14:textId="30DEF0D1" w:rsidR="00EC63A0" w:rsidRDefault="00000000">
            <w:pPr>
              <w:jc w:val="both"/>
              <w:rPr>
                <w:color w:val="1F3864"/>
              </w:rPr>
            </w:pPr>
            <w:r>
              <w:rPr>
                <w:color w:val="1F3864"/>
              </w:rPr>
              <w:t>Actividades que no has iniciado o están retrasadas:</w:t>
            </w:r>
          </w:p>
          <w:p w14:paraId="621482C5" w14:textId="516F2B5A" w:rsidR="000D0EF9" w:rsidRDefault="00EC63A0" w:rsidP="00EC63A0">
            <w:pPr>
              <w:jc w:val="both"/>
              <w:rPr>
                <w:i/>
                <w:color w:val="548DD4"/>
                <w:sz w:val="20"/>
                <w:szCs w:val="20"/>
              </w:rPr>
            </w:pPr>
            <w:r w:rsidRPr="00EC63A0">
              <w:t>Las actividades de los próximos sprints (3 en adelante) todavía no se han iniciado, ya que corresponden a las siguientes etapas del proyecto. En general, estamos dentro de los plazos y con buen ritmo. Algunas tareas más técnicas, como las pruebas y temas de seguridad, podrían requerir más tiempo, así que planeamos reforzar la coordinación y hacer revisiones semanales para mantenernos al día y evitar retrasos.</w:t>
            </w:r>
          </w:p>
        </w:tc>
      </w:tr>
    </w:tbl>
    <w:p w14:paraId="6B46D311" w14:textId="77777777" w:rsidR="000D0EF9" w:rsidRDefault="000D0EF9"/>
    <w:sectPr w:rsidR="000D0EF9">
      <w:headerReference w:type="default" r:id="rId1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8D1B5" w14:textId="77777777" w:rsidR="005947BC" w:rsidRDefault="005947BC">
      <w:pPr>
        <w:spacing w:after="0" w:line="240" w:lineRule="auto"/>
      </w:pPr>
      <w:r>
        <w:separator/>
      </w:r>
    </w:p>
  </w:endnote>
  <w:endnote w:type="continuationSeparator" w:id="0">
    <w:p w14:paraId="70EB3CAC" w14:textId="77777777" w:rsidR="005947BC" w:rsidRDefault="00594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3D46540-A08D-469A-AFC7-55E859DCCFA8}"/>
    <w:embedBold r:id="rId2" w:fontKey="{36DC3DC1-6A8A-4905-9436-A102BE528C94}"/>
    <w:embedItalic r:id="rId3" w:fontKey="{62558424-7502-4FD6-A5E0-33EDB0CB8560}"/>
    <w:embedBoldItalic r:id="rId4" w:fontKey="{DCFCD72E-4F18-4A33-85EA-3A33D9AD25B1}"/>
  </w:font>
  <w:font w:name="Calibri Light">
    <w:panose1 w:val="020F0302020204030204"/>
    <w:charset w:val="00"/>
    <w:family w:val="swiss"/>
    <w:pitch w:val="variable"/>
    <w:sig w:usb0="E4002EFF" w:usb1="C200247B" w:usb2="00000009" w:usb3="00000000" w:csb0="000001FF" w:csb1="00000000"/>
    <w:embedRegular r:id="rId5" w:fontKey="{CD9688FA-CF86-4E2B-B1A9-4A79BB5522F2}"/>
  </w:font>
  <w:font w:name="Segoe UI">
    <w:panose1 w:val="020B0502040204020203"/>
    <w:charset w:val="00"/>
    <w:family w:val="swiss"/>
    <w:pitch w:val="variable"/>
    <w:sig w:usb0="E4002EFF" w:usb1="C000E47F" w:usb2="00000009" w:usb3="00000000" w:csb0="000001FF" w:csb1="00000000"/>
    <w:embedRegular r:id="rId6" w:fontKey="{8C080585-D449-4714-B088-1886855347F4}"/>
  </w:font>
  <w:font w:name="Georgia">
    <w:panose1 w:val="02040502050405020303"/>
    <w:charset w:val="00"/>
    <w:family w:val="roman"/>
    <w:pitch w:val="variable"/>
    <w:sig w:usb0="00000287" w:usb1="00000000" w:usb2="00000000" w:usb3="00000000" w:csb0="0000009F" w:csb1="00000000"/>
    <w:embedRegular r:id="rId7" w:fontKey="{A9CC9B1E-5ED5-4A19-B044-998022DEA69B}"/>
    <w:embedItalic r:id="rId8" w:fontKey="{116957CB-E2B2-4416-8959-62DDA90D9795}"/>
  </w:font>
  <w:font w:name="Century Gothic">
    <w:panose1 w:val="020B0502020202020204"/>
    <w:charset w:val="00"/>
    <w:family w:val="swiss"/>
    <w:pitch w:val="variable"/>
    <w:sig w:usb0="00000287" w:usb1="00000000" w:usb2="00000000" w:usb3="00000000" w:csb0="0000009F" w:csb1="00000000"/>
    <w:embedRegular r:id="rId9" w:fontKey="{9C752228-A2B4-45AE-95CF-FA69B00332F2}"/>
    <w:embedBold r:id="rId10" w:fontKey="{7E303D50-6615-4632-A862-8B8EAB41AA6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C6B3F" w14:textId="77777777" w:rsidR="005947BC" w:rsidRDefault="005947BC">
      <w:pPr>
        <w:spacing w:after="0" w:line="240" w:lineRule="auto"/>
      </w:pPr>
      <w:r>
        <w:separator/>
      </w:r>
    </w:p>
  </w:footnote>
  <w:footnote w:type="continuationSeparator" w:id="0">
    <w:p w14:paraId="46FA32C0" w14:textId="77777777" w:rsidR="005947BC" w:rsidRDefault="005947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59A8A" w14:textId="77777777" w:rsidR="000D0EF9" w:rsidRDefault="000D0EF9">
    <w:pPr>
      <w:widowControl w:val="0"/>
      <w:pBdr>
        <w:top w:val="nil"/>
        <w:left w:val="nil"/>
        <w:bottom w:val="nil"/>
        <w:right w:val="nil"/>
        <w:between w:val="nil"/>
      </w:pBdr>
      <w:spacing w:after="0" w:line="276" w:lineRule="auto"/>
      <w:rPr>
        <w:color w:val="595959"/>
        <w:sz w:val="20"/>
        <w:szCs w:val="20"/>
      </w:rPr>
    </w:pPr>
  </w:p>
  <w:tbl>
    <w:tblPr>
      <w:tblStyle w:val="af9"/>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0D0EF9" w14:paraId="63DE488F" w14:textId="77777777">
      <w:trPr>
        <w:trHeight w:val="697"/>
      </w:trPr>
      <w:tc>
        <w:tcPr>
          <w:tcW w:w="5954" w:type="dxa"/>
          <w:tcBorders>
            <w:top w:val="nil"/>
            <w:left w:val="nil"/>
            <w:bottom w:val="nil"/>
            <w:right w:val="nil"/>
          </w:tcBorders>
        </w:tcPr>
        <w:p w14:paraId="6B967540" w14:textId="77777777" w:rsidR="000D0EF9"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Desarrollo Proyecto APT </w:t>
          </w:r>
        </w:p>
        <w:p w14:paraId="061CFF48" w14:textId="77777777" w:rsidR="000D0EF9"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2</w:t>
          </w:r>
        </w:p>
      </w:tc>
      <w:tc>
        <w:tcPr>
          <w:tcW w:w="4216" w:type="dxa"/>
          <w:tcBorders>
            <w:top w:val="nil"/>
            <w:left w:val="nil"/>
            <w:bottom w:val="nil"/>
            <w:right w:val="nil"/>
          </w:tcBorders>
        </w:tcPr>
        <w:p w14:paraId="217A1758" w14:textId="77777777" w:rsidR="000D0EF9" w:rsidRDefault="00000000">
          <w:pPr>
            <w:jc w:val="center"/>
            <w:rPr>
              <w:rFonts w:ascii="Century Gothic" w:eastAsia="Century Gothic" w:hAnsi="Century Gothic" w:cs="Century Gothic"/>
              <w:b/>
              <w:sz w:val="30"/>
              <w:szCs w:val="30"/>
            </w:rPr>
          </w:pPr>
          <w:r>
            <w:rPr>
              <w:noProof/>
            </w:rPr>
            <w:drawing>
              <wp:inline distT="0" distB="0" distL="0" distR="0" wp14:anchorId="49F6BA95" wp14:editId="1960C511">
                <wp:extent cx="1996440" cy="428625"/>
                <wp:effectExtent l="0" t="0" r="0" b="0"/>
                <wp:docPr id="33"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1927BA0" w14:textId="77777777" w:rsidR="000D0EF9" w:rsidRDefault="000D0EF9">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495FA2"/>
    <w:multiLevelType w:val="multilevel"/>
    <w:tmpl w:val="31C25A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85095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EF9"/>
    <w:rsid w:val="000D0EF9"/>
    <w:rsid w:val="005947BC"/>
    <w:rsid w:val="00D22AE6"/>
    <w:rsid w:val="00EC63A0"/>
    <w:rsid w:val="00FA6E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ABADF"/>
  <w15:docId w15:val="{11E513A7-977D-4CE5-9C1C-F792E94F8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CellMar>
        <w:top w:w="0" w:type="dxa"/>
        <w:left w:w="108" w:type="dxa"/>
        <w:bottom w:w="0" w:type="dxa"/>
        <w:right w:w="108" w:type="dxa"/>
      </w:tblCellMar>
    </w:tblPr>
  </w:style>
  <w:style w:type="table" w:customStyle="1" w:styleId="a3">
    <w:basedOn w:val="TableNormal1"/>
    <w:tblPr>
      <w:tblStyleRowBandSize w:val="1"/>
      <w:tblStyleColBandSize w:val="1"/>
      <w:tblCellMar>
        <w:top w:w="0" w:type="dxa"/>
        <w:left w:w="108" w:type="dxa"/>
        <w:bottom w:w="0" w:type="dxa"/>
        <w:right w:w="108" w:type="dxa"/>
      </w:tblCellMar>
    </w:tblPr>
  </w:style>
  <w:style w:type="table" w:customStyle="1" w:styleId="a4">
    <w:basedOn w:val="TableNormal1"/>
    <w:tblPr>
      <w:tblStyleRowBandSize w:val="1"/>
      <w:tblStyleColBandSize w:val="1"/>
      <w:tblCellMar>
        <w:top w:w="0" w:type="dxa"/>
        <w:left w:w="108" w:type="dxa"/>
        <w:bottom w:w="0" w:type="dxa"/>
        <w:right w:w="108" w:type="dxa"/>
      </w:tblCellMar>
    </w:tblPr>
  </w:style>
  <w:style w:type="table" w:customStyle="1" w:styleId="a5">
    <w:basedOn w:val="TableNormal1"/>
    <w:tblPr>
      <w:tblStyleRowBandSize w:val="1"/>
      <w:tblStyleColBandSize w:val="1"/>
      <w:tblCellMar>
        <w:top w:w="0" w:type="dxa"/>
        <w:left w:w="108" w:type="dxa"/>
        <w:bottom w:w="0" w:type="dxa"/>
        <w:right w:w="108" w:type="dxa"/>
      </w:tblCellMar>
    </w:tblPr>
  </w:style>
  <w:style w:type="table" w:customStyle="1" w:styleId="a6">
    <w:basedOn w:val="TableNormal1"/>
    <w:tblPr>
      <w:tblStyleRowBandSize w:val="1"/>
      <w:tblStyleColBandSize w:val="1"/>
      <w:tblCellMar>
        <w:top w:w="0" w:type="dxa"/>
        <w:left w:w="108" w:type="dxa"/>
        <w:bottom w:w="0" w:type="dxa"/>
        <w:right w:w="108" w:type="dxa"/>
      </w:tblCellMar>
    </w:tblPr>
  </w:style>
  <w:style w:type="table" w:customStyle="1" w:styleId="a7">
    <w:basedOn w:val="TableNormal1"/>
    <w:tblPr>
      <w:tblStyleRowBandSize w:val="1"/>
      <w:tblStyleColBandSize w:val="1"/>
      <w:tblCellMar>
        <w:top w:w="0" w:type="dxa"/>
        <w:left w:w="108" w:type="dxa"/>
        <w:bottom w:w="0" w:type="dxa"/>
        <w:right w:w="108" w:type="dxa"/>
      </w:tblCellMar>
    </w:tblPr>
  </w:style>
  <w:style w:type="table" w:customStyle="1" w:styleId="a8">
    <w:basedOn w:val="TableNormal1"/>
    <w:tblPr>
      <w:tblStyleRowBandSize w:val="1"/>
      <w:tblStyleColBandSize w:val="1"/>
      <w:tblCellMar>
        <w:top w:w="0" w:type="dxa"/>
        <w:left w:w="108" w:type="dxa"/>
        <w:bottom w:w="0" w:type="dxa"/>
        <w:right w:w="108"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08" w:type="dxa"/>
        <w:bottom w:w="0" w:type="dxa"/>
        <w:right w:w="108" w:type="dxa"/>
      </w:tblCellMar>
    </w:tblPr>
  </w:style>
  <w:style w:type="table" w:customStyle="1" w:styleId="ab">
    <w:basedOn w:val="TableNormal1"/>
    <w:tblPr>
      <w:tblStyleRowBandSize w:val="1"/>
      <w:tblStyleColBandSize w:val="1"/>
      <w:tblCellMar>
        <w:top w:w="0" w:type="dxa"/>
        <w:left w:w="108" w:type="dxa"/>
        <w:bottom w:w="0" w:type="dxa"/>
        <w:right w:w="108" w:type="dxa"/>
      </w:tblCellMar>
    </w:tblPr>
  </w:style>
  <w:style w:type="table" w:customStyle="1" w:styleId="ac">
    <w:basedOn w:val="TableNormal1"/>
    <w:tblPr>
      <w:tblStyleRowBandSize w:val="1"/>
      <w:tblStyleColBandSize w:val="1"/>
      <w:tblCellMar>
        <w:top w:w="0" w:type="dxa"/>
        <w:left w:w="108" w:type="dxa"/>
        <w:bottom w:w="0" w:type="dxa"/>
        <w:right w:w="108" w:type="dxa"/>
      </w:tblCellMar>
    </w:tblPr>
  </w:style>
  <w:style w:type="table" w:customStyle="1" w:styleId="ad">
    <w:basedOn w:val="TableNormal1"/>
    <w:tblPr>
      <w:tblStyleRowBandSize w:val="1"/>
      <w:tblStyleColBandSize w:val="1"/>
      <w:tblCellMar>
        <w:top w:w="0" w:type="dxa"/>
        <w:left w:w="108" w:type="dxa"/>
        <w:bottom w:w="0" w:type="dxa"/>
        <w:right w:w="108" w:type="dxa"/>
      </w:tblCellMar>
    </w:tblPr>
  </w:style>
  <w:style w:type="table" w:customStyle="1" w:styleId="ae">
    <w:basedOn w:val="TableNormal1"/>
    <w:tblPr>
      <w:tblStyleRowBandSize w:val="1"/>
      <w:tblStyleColBandSize w:val="1"/>
      <w:tblCellMar>
        <w:top w:w="0" w:type="dxa"/>
        <w:left w:w="108" w:type="dxa"/>
        <w:bottom w:w="0" w:type="dxa"/>
        <w:right w:w="108" w:type="dxa"/>
      </w:tblCellMar>
    </w:tblPr>
  </w:style>
  <w:style w:type="table" w:customStyle="1" w:styleId="af">
    <w:basedOn w:val="TableNormal1"/>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57" w:type="dxa"/>
        <w:bottom w:w="0" w:type="dxa"/>
        <w:right w:w="57"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google.com/document/d/1s_DGrOnGnDj7PynYyM9gTK6KitJVrzn0/edit?usp=sharing&amp;ouid=100750639524193051098&amp;rtpof=true&amp;sd=true"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google.com/spreadsheets/d/1hFRNcFTgscZRdDTRgL9NlJ7ZAHewBBYJ/edit?usp=sharing&amp;ouid=100750639524193051098&amp;rtpof=true&amp;sd=true" TargetMode="External"/><Relationship Id="rId17" Type="http://schemas.openxmlformats.org/officeDocument/2006/relationships/hyperlink" Target="https://drive.google.com/drive/folders/1rsKmoiFsxtrLHHAlY_JZ68pMTZpJRjr5?usp=sharing" TargetMode="External"/><Relationship Id="rId2" Type="http://schemas.openxmlformats.org/officeDocument/2006/relationships/numbering" Target="numbering.xml"/><Relationship Id="rId16" Type="http://schemas.openxmlformats.org/officeDocument/2006/relationships/hyperlink" Target="https://drive.google.com/file/d/1ji_f7kkHt3WXOoV64VDUQIRX1gI6-BkU/view?usp=sharin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YxEvCFOHMV6SksiCUKChY__eU4U2nPHu/view?usp=sharing" TargetMode="External"/><Relationship Id="rId5" Type="http://schemas.openxmlformats.org/officeDocument/2006/relationships/webSettings" Target="webSettings.xml"/><Relationship Id="rId15" Type="http://schemas.openxmlformats.org/officeDocument/2006/relationships/hyperlink" Target="https://drive.google.com/file/d/1xlqFSPxut7R9CSyOJVzlBDaMr0mB8TmX/view?usp=sharing" TargetMode="External"/><Relationship Id="rId10" Type="http://schemas.openxmlformats.org/officeDocument/2006/relationships/hyperlink" Target="https://drive.google.com/file/d/1ymo4cD0EaiNP0_PoQbH3lx_43s8i60hc/view?usp=sharin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google.com/spreadsheets/d/1ME48KA7p3u2BbS9L_wbw4svJug2puAd3/edit?usp=sharing&amp;ouid=100750639524193051098&amp;rtpof=true&amp;sd=true" TargetMode="External"/><Relationship Id="rId14" Type="http://schemas.openxmlformats.org/officeDocument/2006/relationships/hyperlink" Target="https://drive.google.com/file/d/1I3006v3V_Ng_aEwzFEanSrWyn0VvxN72/view?usp=sharin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Mo3vg1u/KNJCBy0RAW9hg2XIRQ==">CgMxLjAyDmguamFsaXFrN2RieDdsOAByITFVS3lZWlJycjM5cTB0d0NJYU14T2JLclozajlVTWJ3NQ==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1422</Words>
  <Characters>8562</Characters>
  <Application>Microsoft Office Word</Application>
  <DocSecurity>0</DocSecurity>
  <Lines>611</Lines>
  <Paragraphs>163</Paragraphs>
  <ScaleCrop>false</ScaleCrop>
  <Company/>
  <LinksUpToDate>false</LinksUpToDate>
  <CharactersWithSpaces>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DIEGO . SANCHEZ FERRER</cp:lastModifiedBy>
  <cp:revision>3</cp:revision>
  <dcterms:created xsi:type="dcterms:W3CDTF">2022-08-24T18:14:00Z</dcterms:created>
  <dcterms:modified xsi:type="dcterms:W3CDTF">2025-10-14T21:41:00Z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