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A8957" w14:textId="308F1CE9" w:rsidR="00914232" w:rsidRPr="007140D1" w:rsidRDefault="00E85EF7" w:rsidP="00A57F9E">
      <w:pPr>
        <w:pStyle w:val="NurText"/>
        <w:spacing w:before="120"/>
        <w:jc w:val="both"/>
        <w:rPr>
          <w:lang w:val="en-GB"/>
        </w:rPr>
      </w:pPr>
      <w:r w:rsidRPr="007140D1">
        <w:rPr>
          <w:lang w:val="en-GB"/>
        </w:rPr>
        <w:t>We would like</w:t>
      </w:r>
      <w:r w:rsidR="006437CA" w:rsidRPr="007140D1">
        <w:rPr>
          <w:lang w:val="en-GB"/>
        </w:rPr>
        <w:t xml:space="preserve"> to thank</w:t>
      </w:r>
      <w:r w:rsidRPr="007140D1">
        <w:rPr>
          <w:lang w:val="en-GB"/>
        </w:rPr>
        <w:t xml:space="preserve"> the reviewer for their fast work as well as the constructive critique of our paper.</w:t>
      </w:r>
      <w:r w:rsidR="006437CA" w:rsidRPr="007140D1">
        <w:rPr>
          <w:lang w:val="en-GB"/>
        </w:rPr>
        <w:t xml:space="preserve"> </w:t>
      </w:r>
      <w:r w:rsidR="007140D1" w:rsidRPr="007140D1">
        <w:rPr>
          <w:lang w:val="en-GB"/>
        </w:rPr>
        <w:t>In particular,</w:t>
      </w:r>
      <w:r w:rsidR="006437CA" w:rsidRPr="007140D1">
        <w:rPr>
          <w:lang w:val="en-GB"/>
        </w:rPr>
        <w:t xml:space="preserve"> the excerpt is quite motivating and always enjoyable to read. In this answer, we would like to discuss how we changed our paper based on this critique and where we see limits in applying these changes.</w:t>
      </w:r>
    </w:p>
    <w:p w14:paraId="31139E68" w14:textId="77777777" w:rsidR="00E85EF7" w:rsidRPr="007140D1" w:rsidRDefault="006437CA" w:rsidP="00A57F9E">
      <w:pPr>
        <w:pStyle w:val="NurText"/>
        <w:spacing w:before="120"/>
        <w:jc w:val="both"/>
        <w:rPr>
          <w:lang w:val="en-GB"/>
        </w:rPr>
      </w:pPr>
      <w:r w:rsidRPr="007140D1">
        <w:rPr>
          <w:lang w:val="en-GB"/>
        </w:rPr>
        <w:t>From our point of view, the</w:t>
      </w:r>
      <w:r w:rsidR="00E85EF7" w:rsidRPr="007140D1">
        <w:rPr>
          <w:lang w:val="en-GB"/>
        </w:rPr>
        <w:t xml:space="preserve"> critique of the reviewer can </w:t>
      </w:r>
      <w:r w:rsidRPr="007140D1">
        <w:rPr>
          <w:lang w:val="en-GB"/>
        </w:rPr>
        <w:t xml:space="preserve">be </w:t>
      </w:r>
      <w:r w:rsidR="00E85EF7" w:rsidRPr="007140D1">
        <w:rPr>
          <w:lang w:val="en-GB"/>
        </w:rPr>
        <w:t>divided into 2 main areas</w:t>
      </w:r>
      <w:r w:rsidRPr="007140D1">
        <w:rPr>
          <w:lang w:val="en-GB"/>
        </w:rPr>
        <w:t>:</w:t>
      </w:r>
      <w:r w:rsidR="00E85EF7" w:rsidRPr="007140D1">
        <w:rPr>
          <w:lang w:val="en-GB"/>
        </w:rPr>
        <w:t xml:space="preserve"> </w:t>
      </w:r>
      <w:r w:rsidRPr="007140D1">
        <w:rPr>
          <w:lang w:val="en-GB"/>
        </w:rPr>
        <w:t>F</w:t>
      </w:r>
      <w:r w:rsidR="00E85EF7" w:rsidRPr="007140D1">
        <w:rPr>
          <w:lang w:val="en-GB"/>
        </w:rPr>
        <w:t xml:space="preserve">irst the </w:t>
      </w:r>
      <w:r w:rsidRPr="007140D1">
        <w:rPr>
          <w:lang w:val="en-GB"/>
        </w:rPr>
        <w:t>context</w:t>
      </w:r>
      <w:r w:rsidR="00E85EF7" w:rsidRPr="007140D1">
        <w:rPr>
          <w:lang w:val="en-GB"/>
        </w:rPr>
        <w:t xml:space="preserve"> on a geo-level and second on the used heat stress model / </w:t>
      </w:r>
      <w:r w:rsidRPr="007140D1">
        <w:rPr>
          <w:lang w:val="en-GB"/>
        </w:rPr>
        <w:t xml:space="preserve">impact of temperature. </w:t>
      </w:r>
    </w:p>
    <w:p w14:paraId="56F294FF" w14:textId="7275145E" w:rsidR="00286333" w:rsidRPr="007140D1" w:rsidRDefault="00286333" w:rsidP="00A57F9E">
      <w:pPr>
        <w:pStyle w:val="NurText"/>
        <w:spacing w:before="120"/>
        <w:jc w:val="both"/>
        <w:rPr>
          <w:lang w:val="en-GB"/>
        </w:rPr>
      </w:pPr>
      <w:r w:rsidRPr="007140D1">
        <w:rPr>
          <w:lang w:val="en-GB"/>
        </w:rPr>
        <w:t>The reviewer stated that we should mention the context specific limit of our study:</w:t>
      </w:r>
    </w:p>
    <w:p w14:paraId="7F42ED65" w14:textId="77777777" w:rsidR="00A57F9E" w:rsidRPr="007140D1" w:rsidRDefault="00A57F9E" w:rsidP="00A57F9E">
      <w:pPr>
        <w:pStyle w:val="Listenabsatz"/>
        <w:numPr>
          <w:ilvl w:val="0"/>
          <w:numId w:val="4"/>
        </w:numPr>
        <w:rPr>
          <w:i/>
          <w:lang w:val="en-GB" w:eastAsia="de-DE"/>
        </w:rPr>
      </w:pPr>
      <w:r w:rsidRPr="007140D1">
        <w:rPr>
          <w:i/>
          <w:lang w:val="en-GB" w:eastAsia="de-DE"/>
        </w:rPr>
        <w:t xml:space="preserve">The author/s should mention that the study is context-specific. In the majority of the world distances are too far too walk or cycle for basic amenities and services. For Europe, the study is workable, not for outside Europe. </w:t>
      </w:r>
    </w:p>
    <w:p w14:paraId="459A3945" w14:textId="2BB88433" w:rsidR="00A57F9E" w:rsidRPr="007140D1" w:rsidRDefault="00A57F9E" w:rsidP="006E1DCA">
      <w:pPr>
        <w:pStyle w:val="NurText"/>
        <w:spacing w:before="120"/>
        <w:ind w:left="709"/>
        <w:jc w:val="both"/>
        <w:rPr>
          <w:lang w:val="en-GB"/>
        </w:rPr>
      </w:pPr>
      <w:r w:rsidRPr="007140D1">
        <w:rPr>
          <w:lang w:val="en-GB"/>
        </w:rPr>
        <w:t>We agree with the reviewer. We added the limitations in our statements about the generalization of our study. This was done in small additions of the areas where it can be applied and the examples and explicit in a new sentence at the end of the introduction</w:t>
      </w:r>
      <w:r w:rsidR="0090750C">
        <w:rPr>
          <w:lang w:val="en-GB"/>
        </w:rPr>
        <w:t xml:space="preserve"> (page 2</w:t>
      </w:r>
      <w:r w:rsidR="002C4604">
        <w:rPr>
          <w:lang w:val="en-GB"/>
        </w:rPr>
        <w:t xml:space="preserve">, lines </w:t>
      </w:r>
      <w:r w:rsidR="0090750C">
        <w:rPr>
          <w:lang w:val="en-GB"/>
        </w:rPr>
        <w:t>1-2</w:t>
      </w:r>
      <w:r w:rsidR="002C4604">
        <w:rPr>
          <w:lang w:val="en-GB"/>
        </w:rPr>
        <w:t>)</w:t>
      </w:r>
      <w:r w:rsidRPr="007140D1">
        <w:rPr>
          <w:lang w:val="en-GB"/>
        </w:rPr>
        <w:t>. Here we state that the method was created for European cities. We hope that this shows clearly the limitations of this study and potential future work.</w:t>
      </w:r>
    </w:p>
    <w:p w14:paraId="4E71CFEF" w14:textId="28BE8EF5" w:rsidR="00A57F9E" w:rsidRPr="007140D1" w:rsidRDefault="00286333" w:rsidP="00A57F9E">
      <w:pPr>
        <w:pStyle w:val="NurText"/>
        <w:spacing w:before="120"/>
        <w:jc w:val="both"/>
        <w:rPr>
          <w:lang w:val="en-GB"/>
        </w:rPr>
      </w:pPr>
      <w:r w:rsidRPr="007140D1">
        <w:rPr>
          <w:lang w:val="en-GB"/>
        </w:rPr>
        <w:t xml:space="preserve">Regarding the different heat stress models which measure the impact of temperature on humans, the reviewer had three remarks. These consist of how the urban heat island effect effects human health, the heat budget model of the human body as well as the incorporation of different effects such as the mode of movability and other environmental factors: </w:t>
      </w:r>
    </w:p>
    <w:p w14:paraId="22561CBF" w14:textId="77777777" w:rsidR="00286333" w:rsidRPr="007140D1" w:rsidRDefault="00286333" w:rsidP="00286333">
      <w:pPr>
        <w:pStyle w:val="NurText"/>
        <w:numPr>
          <w:ilvl w:val="0"/>
          <w:numId w:val="4"/>
        </w:numPr>
        <w:spacing w:before="120"/>
        <w:jc w:val="both"/>
        <w:rPr>
          <w:i/>
          <w:lang w:val="en-GB"/>
        </w:rPr>
      </w:pPr>
      <w:r w:rsidRPr="007140D1">
        <w:rPr>
          <w:i/>
          <w:lang w:val="en-GB" w:eastAsia="de-DE"/>
        </w:rPr>
        <w:t>Since the framework for the paper is based on the urban heat island effect I feel the author/s need to spend a bit more time explaining this in the introduction. How, for example, exactly does the effect impact health? How long, for example, must one be exposed to heat before it has an effect? Is it age, gender dependent?</w:t>
      </w:r>
      <w:r w:rsidRPr="007140D1">
        <w:rPr>
          <w:i/>
          <w:lang w:val="en-GB"/>
        </w:rPr>
        <w:t xml:space="preserve"> </w:t>
      </w:r>
    </w:p>
    <w:p w14:paraId="4161CFB0" w14:textId="77777777" w:rsidR="00040A32" w:rsidRDefault="00286333" w:rsidP="008B2301">
      <w:pPr>
        <w:pStyle w:val="NurText"/>
        <w:spacing w:before="120"/>
        <w:ind w:left="720"/>
        <w:jc w:val="both"/>
        <w:rPr>
          <w:lang w:val="en-GB"/>
        </w:rPr>
      </w:pPr>
      <w:r w:rsidRPr="007140D1">
        <w:rPr>
          <w:lang w:val="en-GB"/>
        </w:rPr>
        <w:t xml:space="preserve">Regarding the heat island effect, we added a brief description of the UHI effect and </w:t>
      </w:r>
      <w:r w:rsidR="006D2771" w:rsidRPr="007140D1">
        <w:rPr>
          <w:lang w:val="en-GB"/>
        </w:rPr>
        <w:t>its</w:t>
      </w:r>
      <w:r w:rsidRPr="007140D1">
        <w:rPr>
          <w:lang w:val="en-GB"/>
        </w:rPr>
        <w:t xml:space="preserve"> causes in</w:t>
      </w:r>
      <w:r w:rsidR="006E1DCA" w:rsidRPr="007140D1">
        <w:rPr>
          <w:lang w:val="en-GB"/>
        </w:rPr>
        <w:t>to</w:t>
      </w:r>
      <w:r w:rsidR="002C4604">
        <w:rPr>
          <w:lang w:val="en-GB"/>
        </w:rPr>
        <w:t xml:space="preserve"> the introduction (page 1, lines 3</w:t>
      </w:r>
      <w:r w:rsidR="00C07DAA">
        <w:rPr>
          <w:lang w:val="en-GB"/>
        </w:rPr>
        <w:t>2</w:t>
      </w:r>
      <w:r w:rsidR="002C4604">
        <w:rPr>
          <w:lang w:val="en-GB"/>
        </w:rPr>
        <w:t>-3</w:t>
      </w:r>
      <w:r w:rsidR="00C07DAA">
        <w:rPr>
          <w:lang w:val="en-GB"/>
        </w:rPr>
        <w:t>5</w:t>
      </w:r>
      <w:r w:rsidRPr="007140D1">
        <w:rPr>
          <w:lang w:val="en-GB"/>
        </w:rPr>
        <w:t xml:space="preserve">). </w:t>
      </w:r>
      <w:r w:rsidR="00D10D3C" w:rsidRPr="007140D1">
        <w:rPr>
          <w:lang w:val="en-GB"/>
        </w:rPr>
        <w:t>In Addition</w:t>
      </w:r>
      <w:r w:rsidR="007140D1" w:rsidRPr="007140D1">
        <w:rPr>
          <w:lang w:val="en-GB"/>
        </w:rPr>
        <w:t>,</w:t>
      </w:r>
      <w:r w:rsidR="00D10D3C" w:rsidRPr="007140D1">
        <w:rPr>
          <w:lang w:val="en-GB"/>
        </w:rPr>
        <w:t xml:space="preserve"> we added a statement</w:t>
      </w:r>
      <w:r w:rsidR="007140D1" w:rsidRPr="007140D1">
        <w:rPr>
          <w:lang w:val="en-GB"/>
        </w:rPr>
        <w:t xml:space="preserve"> how the UHI effect impacts health</w:t>
      </w:r>
      <w:r w:rsidR="002C4604">
        <w:rPr>
          <w:lang w:val="en-GB"/>
        </w:rPr>
        <w:t xml:space="preserve"> (page 1, lines 3</w:t>
      </w:r>
      <w:r w:rsidR="00C07DAA">
        <w:rPr>
          <w:lang w:val="en-GB"/>
        </w:rPr>
        <w:t>5</w:t>
      </w:r>
      <w:r w:rsidR="002C4604">
        <w:rPr>
          <w:lang w:val="en-GB"/>
        </w:rPr>
        <w:t>-3</w:t>
      </w:r>
      <w:r w:rsidR="00C07DAA">
        <w:rPr>
          <w:lang w:val="en-GB"/>
        </w:rPr>
        <w:t>7</w:t>
      </w:r>
      <w:r w:rsidR="002C4604">
        <w:rPr>
          <w:lang w:val="en-GB"/>
        </w:rPr>
        <w:t>)</w:t>
      </w:r>
      <w:r w:rsidR="007140D1">
        <w:rPr>
          <w:lang w:val="en-GB"/>
        </w:rPr>
        <w:t xml:space="preserve">. That’s mostly because people living in urban areas are </w:t>
      </w:r>
      <w:r w:rsidR="007F1650">
        <w:rPr>
          <w:lang w:val="en-GB"/>
        </w:rPr>
        <w:t xml:space="preserve">more frequently </w:t>
      </w:r>
      <w:r w:rsidR="00085C94">
        <w:rPr>
          <w:lang w:val="en-GB"/>
        </w:rPr>
        <w:t xml:space="preserve">and longer exposed </w:t>
      </w:r>
      <w:r w:rsidR="007F1650">
        <w:rPr>
          <w:lang w:val="en-GB"/>
        </w:rPr>
        <w:t>to high ambient temperatures.</w:t>
      </w:r>
      <w:r w:rsidR="000A3802">
        <w:rPr>
          <w:lang w:val="en-GB"/>
        </w:rPr>
        <w:t xml:space="preserve"> </w:t>
      </w:r>
    </w:p>
    <w:p w14:paraId="6C4B0C83" w14:textId="60696B0D" w:rsidR="000A3802" w:rsidRDefault="00B04987" w:rsidP="008B2301">
      <w:pPr>
        <w:pStyle w:val="NurText"/>
        <w:spacing w:before="120"/>
        <w:ind w:left="720"/>
        <w:jc w:val="both"/>
        <w:rPr>
          <w:lang w:val="en-GB"/>
        </w:rPr>
      </w:pPr>
      <w:r>
        <w:rPr>
          <w:lang w:val="en-GB"/>
        </w:rPr>
        <w:t xml:space="preserve">How long someone must be exposed </w:t>
      </w:r>
      <w:r w:rsidR="00641165">
        <w:rPr>
          <w:lang w:val="en-GB"/>
        </w:rPr>
        <w:t>to heat</w:t>
      </w:r>
      <w:r w:rsidR="002A0748">
        <w:rPr>
          <w:lang w:val="en-GB"/>
        </w:rPr>
        <w:t>,</w:t>
      </w:r>
      <w:r w:rsidR="00641165">
        <w:rPr>
          <w:lang w:val="en-GB"/>
        </w:rPr>
        <w:t xml:space="preserve"> depends of several factors like their ability to adapt to high ambient temperatures or the activities performed. </w:t>
      </w:r>
      <w:r w:rsidR="002B6828">
        <w:rPr>
          <w:lang w:val="en-GB"/>
        </w:rPr>
        <w:t xml:space="preserve">The ability to adapt to high ambient temperature in turn, is depending on the physical strength and fitness and therefore age and existing diseases like </w:t>
      </w:r>
      <w:r w:rsidR="002B6828" w:rsidRPr="002B6828">
        <w:rPr>
          <w:lang w:val="en-GB"/>
        </w:rPr>
        <w:t>high blood pressure, heart, kidney, liver or</w:t>
      </w:r>
      <w:r w:rsidR="002B6828">
        <w:rPr>
          <w:lang w:val="en-GB"/>
        </w:rPr>
        <w:t xml:space="preserve"> metabolic diseases are important risk factors. In regard of the influence of the gender on the vulnerability the findings are </w:t>
      </w:r>
      <w:r w:rsidR="002B6828" w:rsidRPr="002B6828">
        <w:rPr>
          <w:lang w:val="en-GB"/>
        </w:rPr>
        <w:t>indecisive</w:t>
      </w:r>
      <w:r w:rsidR="002A0748">
        <w:rPr>
          <w:lang w:val="en-GB"/>
        </w:rPr>
        <w:t xml:space="preserve"> </w:t>
      </w:r>
      <w:sdt>
        <w:sdtPr>
          <w:rPr>
            <w:lang w:val="en-GB"/>
          </w:rPr>
          <w:id w:val="-1423799524"/>
          <w:citation/>
        </w:sdtPr>
        <w:sdtContent>
          <w:r w:rsidR="002A0748">
            <w:rPr>
              <w:lang w:val="en-GB"/>
            </w:rPr>
            <w:fldChar w:fldCharType="begin"/>
          </w:r>
          <w:r w:rsidR="002A0748">
            <w:rPr>
              <w:lang w:val="en-GB"/>
            </w:rPr>
            <w:instrText xml:space="preserve"> CITATION Huebler2007 \l 1033 \m Basu2002 \l 1033 </w:instrText>
          </w:r>
          <w:r w:rsidR="002A0748">
            <w:rPr>
              <w:lang w:val="en-GB"/>
            </w:rPr>
            <w:fldChar w:fldCharType="separate"/>
          </w:r>
          <w:r w:rsidR="002A0748" w:rsidRPr="002A0748">
            <w:rPr>
              <w:noProof/>
              <w:lang w:val="en-GB"/>
            </w:rPr>
            <w:t>(Hübler, Klepper, &amp; Peterson, 2007; Basu &amp; Samet, 2002)</w:t>
          </w:r>
          <w:r w:rsidR="002A0748">
            <w:rPr>
              <w:lang w:val="en-GB"/>
            </w:rPr>
            <w:fldChar w:fldCharType="end"/>
          </w:r>
        </w:sdtContent>
      </w:sdt>
      <w:r w:rsidR="002B6828">
        <w:rPr>
          <w:lang w:val="en-GB"/>
        </w:rPr>
        <w:t>.</w:t>
      </w:r>
      <w:r w:rsidR="008B2301">
        <w:rPr>
          <w:lang w:val="en-GB"/>
        </w:rPr>
        <w:t xml:space="preserve"> In the </w:t>
      </w:r>
      <w:r w:rsidR="0044305E">
        <w:rPr>
          <w:lang w:val="en-GB"/>
        </w:rPr>
        <w:t>introduction,</w:t>
      </w:r>
      <w:r w:rsidR="008B2301">
        <w:rPr>
          <w:lang w:val="en-GB"/>
        </w:rPr>
        <w:t xml:space="preserve"> we added a short statement, that the time someone must be exposed to heat depends on the ability to a</w:t>
      </w:r>
      <w:r w:rsidR="0044305E">
        <w:rPr>
          <w:lang w:val="en-GB"/>
        </w:rPr>
        <w:t>dapt to heat as well on the acidities performed (page 1, lines 25-27).</w:t>
      </w:r>
    </w:p>
    <w:p w14:paraId="2341E7D7" w14:textId="77777777" w:rsidR="001069C3" w:rsidRPr="007140D1" w:rsidRDefault="001069C3" w:rsidP="001069C3">
      <w:pPr>
        <w:pStyle w:val="Listenabsatz"/>
        <w:numPr>
          <w:ilvl w:val="0"/>
          <w:numId w:val="4"/>
        </w:numPr>
        <w:rPr>
          <w:i/>
          <w:lang w:val="en-GB" w:eastAsia="de-DE"/>
        </w:rPr>
      </w:pPr>
      <w:r w:rsidRPr="007140D1">
        <w:rPr>
          <w:i/>
          <w:lang w:val="en-GB" w:eastAsia="de-DE"/>
        </w:rPr>
        <w:t>More information is required about the heat budget model for readers not familiar with this particularly Steadman’s heat index. What does it consist of? How was it developed? How was it constructed?</w:t>
      </w:r>
    </w:p>
    <w:p w14:paraId="3267F72D" w14:textId="7317A6EF" w:rsidR="001069C3" w:rsidRPr="007140D1" w:rsidRDefault="001069C3" w:rsidP="001069C3">
      <w:pPr>
        <w:pStyle w:val="NurText"/>
        <w:spacing w:before="120"/>
        <w:ind w:left="709"/>
        <w:jc w:val="both"/>
        <w:rPr>
          <w:i/>
          <w:lang w:val="en-GB"/>
        </w:rPr>
      </w:pPr>
      <w:r>
        <w:rPr>
          <w:lang w:val="en-GB"/>
        </w:rPr>
        <w:t xml:space="preserve">We agree with the author that a short description of the heat budget model and Steadman’s heat index would </w:t>
      </w:r>
      <w:r w:rsidR="006D767D">
        <w:rPr>
          <w:lang w:val="en-GB"/>
        </w:rPr>
        <w:t>be a useful addition for the readers</w:t>
      </w:r>
      <w:r>
        <w:rPr>
          <w:lang w:val="en-GB"/>
        </w:rPr>
        <w:t>. So, w</w:t>
      </w:r>
      <w:r w:rsidRPr="007140D1">
        <w:rPr>
          <w:lang w:val="en-GB"/>
        </w:rPr>
        <w:t>e extended the related work section with a short description of the heat budget model</w:t>
      </w:r>
      <w:r w:rsidR="00EA4CAA">
        <w:rPr>
          <w:lang w:val="en-GB"/>
        </w:rPr>
        <w:t xml:space="preserve"> (page</w:t>
      </w:r>
      <w:r w:rsidR="00712030">
        <w:rPr>
          <w:lang w:val="en-GB"/>
        </w:rPr>
        <w:t xml:space="preserve"> 2, lines 17</w:t>
      </w:r>
      <w:r>
        <w:rPr>
          <w:lang w:val="en-GB"/>
        </w:rPr>
        <w:t>-</w:t>
      </w:r>
      <w:r w:rsidR="00712030">
        <w:rPr>
          <w:lang w:val="en-GB"/>
        </w:rPr>
        <w:t>20</w:t>
      </w:r>
      <w:r>
        <w:rPr>
          <w:lang w:val="en-GB"/>
        </w:rPr>
        <w:t>)</w:t>
      </w:r>
      <w:r w:rsidRPr="007140D1">
        <w:rPr>
          <w:lang w:val="en-GB"/>
        </w:rPr>
        <w:t xml:space="preserve"> and of Steadman’s heat index </w:t>
      </w:r>
      <w:r w:rsidR="006D767D">
        <w:rPr>
          <w:lang w:val="en-GB"/>
        </w:rPr>
        <w:t>(</w:t>
      </w:r>
      <w:r w:rsidR="00EA4CAA">
        <w:rPr>
          <w:lang w:val="en-GB"/>
        </w:rPr>
        <w:t>page</w:t>
      </w:r>
      <w:r w:rsidR="004015BE">
        <w:rPr>
          <w:lang w:val="en-GB"/>
        </w:rPr>
        <w:t xml:space="preserve"> 2, lines 29-35</w:t>
      </w:r>
      <w:r w:rsidR="006D767D">
        <w:rPr>
          <w:lang w:val="en-GB"/>
        </w:rPr>
        <w:t xml:space="preserve">) </w:t>
      </w:r>
      <w:r w:rsidRPr="007140D1">
        <w:rPr>
          <w:lang w:val="en-GB"/>
        </w:rPr>
        <w:t xml:space="preserve">as measure for heat stress danger. However, we believe that a detailed description how the heat index was developed is out of the scope of </w:t>
      </w:r>
      <w:r w:rsidR="006D767D">
        <w:rPr>
          <w:lang w:val="en-GB"/>
        </w:rPr>
        <w:t xml:space="preserve">this work </w:t>
      </w:r>
      <w:r w:rsidRPr="007140D1">
        <w:rPr>
          <w:lang w:val="en-GB"/>
        </w:rPr>
        <w:t xml:space="preserve">and </w:t>
      </w:r>
      <w:r w:rsidR="00B74DEE">
        <w:rPr>
          <w:lang w:val="en-GB"/>
        </w:rPr>
        <w:t xml:space="preserve">cannot be </w:t>
      </w:r>
      <w:r w:rsidR="00B74DEE" w:rsidRPr="00B74DEE">
        <w:rPr>
          <w:lang w:val="en-GB"/>
        </w:rPr>
        <w:lastRenderedPageBreak/>
        <w:t>appropriately</w:t>
      </w:r>
      <w:r w:rsidR="00B74DEE">
        <w:rPr>
          <w:lang w:val="en-GB"/>
        </w:rPr>
        <w:t xml:space="preserve"> be described with in the word limit. </w:t>
      </w:r>
      <w:r w:rsidR="00A81D6A">
        <w:rPr>
          <w:lang w:val="en-GB"/>
        </w:rPr>
        <w:t>In this regard, we</w:t>
      </w:r>
      <w:r w:rsidRPr="007140D1">
        <w:rPr>
          <w:lang w:val="en-GB"/>
        </w:rPr>
        <w:t xml:space="preserve"> to point the interested reader to literature referred in our paper.</w:t>
      </w:r>
    </w:p>
    <w:p w14:paraId="0C6213F5" w14:textId="77777777" w:rsidR="00B74DEE" w:rsidRDefault="00B74DEE" w:rsidP="00B74DEE">
      <w:pPr>
        <w:pStyle w:val="NurText"/>
        <w:numPr>
          <w:ilvl w:val="0"/>
          <w:numId w:val="4"/>
        </w:numPr>
        <w:spacing w:before="120"/>
        <w:jc w:val="both"/>
        <w:rPr>
          <w:i/>
          <w:lang w:val="en-GB"/>
        </w:rPr>
      </w:pPr>
      <w:r w:rsidRPr="007140D1">
        <w:rPr>
          <w:i/>
          <w:lang w:val="en-GB" w:eastAsia="de-DE"/>
        </w:rPr>
        <w:t>Finally, how does the approach account for changes in seasons? Sunlight hours? Mode of movability (i.e., walking, jogging, cycling)?</w:t>
      </w:r>
    </w:p>
    <w:p w14:paraId="0573CDB0" w14:textId="2A89520E" w:rsidR="00057954" w:rsidRDefault="00B74DEE" w:rsidP="00EA4CAA">
      <w:pPr>
        <w:pStyle w:val="NurText"/>
        <w:spacing w:before="120"/>
        <w:ind w:left="709"/>
        <w:jc w:val="both"/>
        <w:rPr>
          <w:lang w:val="en-GB"/>
        </w:rPr>
      </w:pPr>
      <w:r w:rsidRPr="007140D1">
        <w:rPr>
          <w:lang w:val="en-GB"/>
        </w:rPr>
        <w:t xml:space="preserve">Regarding the impact of other modes of </w:t>
      </w:r>
      <w:r w:rsidR="007376B7">
        <w:rPr>
          <w:lang w:val="en-GB"/>
        </w:rPr>
        <w:t>movability</w:t>
      </w:r>
      <w:r w:rsidRPr="007140D1">
        <w:rPr>
          <w:lang w:val="en-GB"/>
        </w:rPr>
        <w:t xml:space="preserve"> or environmental factors, our model does not account specifically for these factors. </w:t>
      </w:r>
      <w:r w:rsidR="00E7246F">
        <w:rPr>
          <w:lang w:val="en-GB"/>
        </w:rPr>
        <w:t>That are retraction of the relative simple thermal comfort measures</w:t>
      </w:r>
      <w:r w:rsidR="007A4992">
        <w:rPr>
          <w:lang w:val="en-GB"/>
        </w:rPr>
        <w:t xml:space="preserve"> –</w:t>
      </w:r>
      <w:r w:rsidR="00E7246F">
        <w:rPr>
          <w:lang w:val="en-GB"/>
        </w:rPr>
        <w:t xml:space="preserve"> temperature and heat index</w:t>
      </w:r>
      <w:r w:rsidR="007A4992">
        <w:rPr>
          <w:lang w:val="en-GB"/>
        </w:rPr>
        <w:t xml:space="preserve"> –</w:t>
      </w:r>
      <w:r w:rsidR="00E7246F">
        <w:rPr>
          <w:lang w:val="en-GB"/>
        </w:rPr>
        <w:t xml:space="preserve"> which we are using in our model. Those measures are used because there could be applied with </w:t>
      </w:r>
      <w:r w:rsidR="007A4992">
        <w:rPr>
          <w:lang w:val="en-GB"/>
        </w:rPr>
        <w:t>the available</w:t>
      </w:r>
      <w:r w:rsidR="00E7246F">
        <w:rPr>
          <w:lang w:val="en-GB"/>
        </w:rPr>
        <w:t xml:space="preserve"> meteorological data (air temperature and humidity)</w:t>
      </w:r>
      <w:r w:rsidR="007A4992">
        <w:rPr>
          <w:lang w:val="en-GB"/>
        </w:rPr>
        <w:t xml:space="preserve"> and can relatively easy be computed</w:t>
      </w:r>
      <w:r w:rsidR="00E7246F">
        <w:rPr>
          <w:lang w:val="en-GB"/>
        </w:rPr>
        <w:t xml:space="preserve">. </w:t>
      </w:r>
      <w:r w:rsidR="00057954">
        <w:rPr>
          <w:lang w:val="en-GB"/>
        </w:rPr>
        <w:t xml:space="preserve">Both issues can be addressed by using a more complex thermal comfort indices. </w:t>
      </w:r>
      <w:r w:rsidR="003C7849">
        <w:rPr>
          <w:lang w:val="en-GB"/>
        </w:rPr>
        <w:t>As</w:t>
      </w:r>
      <w:r w:rsidR="00057954">
        <w:rPr>
          <w:lang w:val="en-GB"/>
        </w:rPr>
        <w:t xml:space="preserve"> </w:t>
      </w:r>
      <w:r w:rsidR="00057954" w:rsidRPr="007140D1">
        <w:rPr>
          <w:lang w:val="en-GB"/>
        </w:rPr>
        <w:t xml:space="preserve">already written in the </w:t>
      </w:r>
      <w:r w:rsidR="00057954">
        <w:rPr>
          <w:lang w:val="en-GB"/>
        </w:rPr>
        <w:t>conclusion</w:t>
      </w:r>
      <w:r w:rsidR="00057954" w:rsidRPr="007140D1">
        <w:rPr>
          <w:lang w:val="en-GB"/>
        </w:rPr>
        <w:t xml:space="preserve">, </w:t>
      </w:r>
      <w:r w:rsidR="00057954">
        <w:rPr>
          <w:lang w:val="en-GB"/>
        </w:rPr>
        <w:t xml:space="preserve">the implementation and comparison of those indices would be an interesting addition, but is out of the scope of our current work </w:t>
      </w:r>
      <w:r w:rsidR="003C7849">
        <w:rPr>
          <w:lang w:val="en-GB"/>
        </w:rPr>
        <w:t xml:space="preserve">and could be an </w:t>
      </w:r>
      <w:r w:rsidR="00057954">
        <w:rPr>
          <w:lang w:val="en-GB"/>
        </w:rPr>
        <w:t xml:space="preserve">area </w:t>
      </w:r>
      <w:r w:rsidR="003C7849">
        <w:rPr>
          <w:lang w:val="en-GB"/>
        </w:rPr>
        <w:t>of</w:t>
      </w:r>
      <w:r w:rsidR="00057954">
        <w:rPr>
          <w:lang w:val="en-GB"/>
        </w:rPr>
        <w:t xml:space="preserve"> further research.</w:t>
      </w:r>
      <w:r w:rsidR="003C7849">
        <w:rPr>
          <w:lang w:val="en-GB"/>
        </w:rPr>
        <w:t xml:space="preserve"> To make it clearer that additional environmental factors as well as the mode of movability can be addressed by more complex indices,</w:t>
      </w:r>
      <w:r w:rsidR="00057954">
        <w:rPr>
          <w:lang w:val="en-GB"/>
        </w:rPr>
        <w:t xml:space="preserve"> </w:t>
      </w:r>
      <w:r w:rsidR="003C7849">
        <w:rPr>
          <w:lang w:val="en-GB"/>
        </w:rPr>
        <w:t>w</w:t>
      </w:r>
      <w:r w:rsidR="00057954">
        <w:rPr>
          <w:lang w:val="en-GB"/>
        </w:rPr>
        <w:t>e made a short addition to the conclusion</w:t>
      </w:r>
      <w:r w:rsidR="003C7849">
        <w:rPr>
          <w:lang w:val="en-GB"/>
        </w:rPr>
        <w:t xml:space="preserve"> (page 12, lines 31-33).</w:t>
      </w:r>
    </w:p>
    <w:p w14:paraId="6C6B35A8" w14:textId="77777777" w:rsidR="001C5D98" w:rsidRDefault="00037312" w:rsidP="00B5047D">
      <w:pPr>
        <w:pStyle w:val="NurText"/>
        <w:spacing w:before="120"/>
        <w:ind w:left="709"/>
        <w:jc w:val="both"/>
        <w:rPr>
          <w:lang w:val="en-GB"/>
        </w:rPr>
      </w:pPr>
      <w:r>
        <w:rPr>
          <w:lang w:val="en-GB"/>
        </w:rPr>
        <w:t>In respect of the modes of mobility we added a statement (page 2, lines 3</w:t>
      </w:r>
      <w:r w:rsidR="00040A32">
        <w:rPr>
          <w:lang w:val="en-GB"/>
        </w:rPr>
        <w:t>3</w:t>
      </w:r>
      <w:r>
        <w:rPr>
          <w:lang w:val="en-GB"/>
        </w:rPr>
        <w:t>-3</w:t>
      </w:r>
      <w:r w:rsidR="00040A32">
        <w:rPr>
          <w:lang w:val="en-GB"/>
        </w:rPr>
        <w:t>5</w:t>
      </w:r>
      <w:r>
        <w:rPr>
          <w:lang w:val="en-GB"/>
        </w:rPr>
        <w:t xml:space="preserve">), that </w:t>
      </w:r>
      <w:r w:rsidR="00B5047D">
        <w:rPr>
          <w:lang w:val="en-GB"/>
        </w:rPr>
        <w:t>Steadman´s heat i</w:t>
      </w:r>
      <w:r w:rsidRPr="007140D1">
        <w:rPr>
          <w:lang w:val="en-GB"/>
        </w:rPr>
        <w:t>ndex is calculated by assuming that the human walks at a speed of 5 km/h (1.4m/s)</w:t>
      </w:r>
      <w:r>
        <w:rPr>
          <w:lang w:val="en-GB"/>
        </w:rPr>
        <w:t xml:space="preserve">. </w:t>
      </w:r>
      <w:r w:rsidR="00B5047D">
        <w:rPr>
          <w:lang w:val="en-GB"/>
        </w:rPr>
        <w:t>We used that as assumption for our model</w:t>
      </w:r>
      <w:r w:rsidR="0034687A">
        <w:rPr>
          <w:lang w:val="en-GB"/>
        </w:rPr>
        <w:t xml:space="preserve"> as well</w:t>
      </w:r>
      <w:r w:rsidR="00B5047D">
        <w:rPr>
          <w:lang w:val="en-GB"/>
        </w:rPr>
        <w:t xml:space="preserve">, </w:t>
      </w:r>
      <w:r w:rsidR="00B5047D" w:rsidRPr="007140D1">
        <w:rPr>
          <w:lang w:val="en-GB"/>
        </w:rPr>
        <w:t>as we motivate our work by typical walking tasks</w:t>
      </w:r>
      <w:r w:rsidR="00B5047D">
        <w:rPr>
          <w:lang w:val="en-GB"/>
        </w:rPr>
        <w:t xml:space="preserve">. To make </w:t>
      </w:r>
      <w:r w:rsidR="00D776B8">
        <w:rPr>
          <w:lang w:val="en-GB"/>
        </w:rPr>
        <w:t>our assumption</w:t>
      </w:r>
      <w:r w:rsidR="00B5047D">
        <w:rPr>
          <w:lang w:val="en-GB"/>
        </w:rPr>
        <w:t xml:space="preserve"> clearer, we added a short statement to the evaluation </w:t>
      </w:r>
      <w:r w:rsidR="00D776B8">
        <w:rPr>
          <w:lang w:val="en-GB"/>
        </w:rPr>
        <w:t xml:space="preserve">section </w:t>
      </w:r>
      <w:r w:rsidR="00B5047D">
        <w:rPr>
          <w:lang w:val="en-GB"/>
        </w:rPr>
        <w:t>(page 8, lines 28-29</w:t>
      </w:r>
      <w:r w:rsidR="0034687A">
        <w:rPr>
          <w:lang w:val="en-GB"/>
        </w:rPr>
        <w:t>)</w:t>
      </w:r>
      <w:r w:rsidR="00B5047D">
        <w:rPr>
          <w:lang w:val="en-GB"/>
        </w:rPr>
        <w:t xml:space="preserve">. </w:t>
      </w:r>
    </w:p>
    <w:p w14:paraId="0A7813EB" w14:textId="59BD96A0" w:rsidR="00B5047D" w:rsidRDefault="00B5047D" w:rsidP="00B5047D">
      <w:pPr>
        <w:pStyle w:val="NurText"/>
        <w:spacing w:before="120"/>
        <w:ind w:left="709"/>
        <w:jc w:val="both"/>
        <w:rPr>
          <w:lang w:val="en-GB"/>
        </w:rPr>
      </w:pPr>
      <w:r>
        <w:rPr>
          <w:lang w:val="en-GB"/>
        </w:rPr>
        <w:t xml:space="preserve">Taking different modes of </w:t>
      </w:r>
      <w:r w:rsidRPr="00B30C9E">
        <w:rPr>
          <w:lang w:val="en-GB"/>
        </w:rPr>
        <w:t>movability</w:t>
      </w:r>
      <w:r>
        <w:rPr>
          <w:lang w:val="en-GB"/>
        </w:rPr>
        <w:t xml:space="preserve"> into account would be an interesting area for future research. To considered different mode of </w:t>
      </w:r>
      <w:r w:rsidRPr="00B30C9E">
        <w:rPr>
          <w:lang w:val="en-GB"/>
        </w:rPr>
        <w:t>movability</w:t>
      </w:r>
      <w:r>
        <w:rPr>
          <w:lang w:val="en-GB"/>
        </w:rPr>
        <w:t xml:space="preserve"> not only the speed </w:t>
      </w:r>
      <w:r w:rsidR="001C5D98">
        <w:rPr>
          <w:lang w:val="en-GB"/>
        </w:rPr>
        <w:t>–</w:t>
      </w:r>
      <w:r w:rsidR="00645402">
        <w:rPr>
          <w:lang w:val="en-GB"/>
        </w:rPr>
        <w:t xml:space="preserve"> </w:t>
      </w:r>
      <w:r>
        <w:rPr>
          <w:lang w:val="en-GB"/>
        </w:rPr>
        <w:t xml:space="preserve">which has an influence on the time a person is exposed heat </w:t>
      </w:r>
      <w:r w:rsidR="001C5D98">
        <w:rPr>
          <w:lang w:val="en-GB"/>
        </w:rPr>
        <w:t>–</w:t>
      </w:r>
      <w:r w:rsidR="00645402">
        <w:rPr>
          <w:lang w:val="en-GB"/>
        </w:rPr>
        <w:t xml:space="preserve"> </w:t>
      </w:r>
      <w:r w:rsidR="001C5D98">
        <w:rPr>
          <w:lang w:val="en-GB"/>
        </w:rPr>
        <w:t>must</w:t>
      </w:r>
      <w:r>
        <w:rPr>
          <w:lang w:val="en-GB"/>
        </w:rPr>
        <w:t xml:space="preserve"> be considered but also the different internal heat production caused by e.g. jogging or cycling. That can be address as well by a more complex thermal comfort index. </w:t>
      </w:r>
    </w:p>
    <w:p w14:paraId="46E8473D" w14:textId="4F182F65" w:rsidR="002A0748" w:rsidRDefault="003C7849" w:rsidP="00F63D15">
      <w:pPr>
        <w:pStyle w:val="NurText"/>
        <w:spacing w:before="120"/>
        <w:ind w:left="709"/>
        <w:jc w:val="both"/>
        <w:rPr>
          <w:lang w:val="en-GB"/>
        </w:rPr>
      </w:pPr>
      <w:r w:rsidRPr="007140D1">
        <w:rPr>
          <w:lang w:val="en-GB"/>
        </w:rPr>
        <w:t xml:space="preserve">One </w:t>
      </w:r>
      <w:r>
        <w:rPr>
          <w:lang w:val="en-GB"/>
        </w:rPr>
        <w:t>such index could be the</w:t>
      </w:r>
      <w:r w:rsidRPr="007140D1">
        <w:rPr>
          <w:lang w:val="en-GB"/>
        </w:rPr>
        <w:t xml:space="preserve"> </w:t>
      </w:r>
      <w:r>
        <w:rPr>
          <w:lang w:val="en-GB"/>
        </w:rPr>
        <w:t>u</w:t>
      </w:r>
      <w:r w:rsidRPr="00751E19">
        <w:rPr>
          <w:lang w:val="en-GB"/>
        </w:rPr>
        <w:t>nive</w:t>
      </w:r>
      <w:r>
        <w:rPr>
          <w:lang w:val="en-GB"/>
        </w:rPr>
        <w:t>rsal thermal climate index UTCI</w:t>
      </w:r>
      <w:sdt>
        <w:sdtPr>
          <w:rPr>
            <w:lang w:val="en-GB"/>
          </w:rPr>
          <w:id w:val="2111387389"/>
          <w:citation/>
        </w:sdtPr>
        <w:sdtEndPr/>
        <w:sdtContent>
          <w:r>
            <w:rPr>
              <w:lang w:val="en-GB"/>
            </w:rPr>
            <w:fldChar w:fldCharType="begin"/>
          </w:r>
          <w:r w:rsidRPr="004001DA">
            <w:instrText xml:space="preserve"> CITATION Jendritzky2010 \l 1031 </w:instrText>
          </w:r>
          <w:r>
            <w:rPr>
              <w:lang w:val="en-GB"/>
            </w:rPr>
            <w:fldChar w:fldCharType="separate"/>
          </w:r>
          <w:r>
            <w:rPr>
              <w:noProof/>
            </w:rPr>
            <w:t xml:space="preserve"> (Jendritzky, et al., 2010)</w:t>
          </w:r>
          <w:r>
            <w:rPr>
              <w:lang w:val="en-GB"/>
            </w:rPr>
            <w:fldChar w:fldCharType="end"/>
          </w:r>
        </w:sdtContent>
      </w:sdt>
      <w:r>
        <w:rPr>
          <w:lang w:val="en-GB"/>
        </w:rPr>
        <w:t>. In Addition to Steadman’s heat index the UTCI takes the wind and mean radiant temperature in to account. E</w:t>
      </w:r>
      <w:r w:rsidRPr="00B74DEE">
        <w:rPr>
          <w:lang w:val="en-GB"/>
        </w:rPr>
        <w:t>specially</w:t>
      </w:r>
      <w:r>
        <w:rPr>
          <w:lang w:val="en-GB"/>
        </w:rPr>
        <w:t xml:space="preserve"> the mean radiant temperature is important in this context, because it is a single measure for the </w:t>
      </w:r>
      <w:r w:rsidRPr="00DF34FC">
        <w:rPr>
          <w:lang w:val="en-GB"/>
        </w:rPr>
        <w:t>human-biometeorological influence of short- and long-wave</w:t>
      </w:r>
      <w:r>
        <w:rPr>
          <w:lang w:val="en-GB"/>
        </w:rPr>
        <w:t xml:space="preserve"> </w:t>
      </w:r>
      <w:r w:rsidRPr="00DF34FC">
        <w:rPr>
          <w:lang w:val="en-GB"/>
        </w:rPr>
        <w:t>radiation flux</w:t>
      </w:r>
      <w:r>
        <w:rPr>
          <w:lang w:val="en-GB"/>
        </w:rPr>
        <w:t xml:space="preserve">, including direct and reflected solar radiation </w:t>
      </w:r>
      <w:sdt>
        <w:sdtPr>
          <w:rPr>
            <w:lang w:val="en-GB"/>
          </w:rPr>
          <w:id w:val="1596599341"/>
          <w:citation/>
        </w:sdtPr>
        <w:sdtEndPr/>
        <w:sdtContent>
          <w:r>
            <w:rPr>
              <w:lang w:val="en-GB"/>
            </w:rPr>
            <w:fldChar w:fldCharType="begin"/>
          </w:r>
          <w:r>
            <w:instrText xml:space="preserve">CITATION Matzarakis2009 \t  \l 1031 </w:instrText>
          </w:r>
          <w:r>
            <w:rPr>
              <w:lang w:val="en-GB"/>
            </w:rPr>
            <w:fldChar w:fldCharType="separate"/>
          </w:r>
          <w:r>
            <w:rPr>
              <w:noProof/>
            </w:rPr>
            <w:t>(Matzarakis, Rutz, &amp; Mayer, 2009)</w:t>
          </w:r>
          <w:r>
            <w:rPr>
              <w:lang w:val="en-GB"/>
            </w:rPr>
            <w:fldChar w:fldCharType="end"/>
          </w:r>
        </w:sdtContent>
      </w:sdt>
      <w:r>
        <w:rPr>
          <w:lang w:val="en-GB"/>
        </w:rPr>
        <w:t xml:space="preserve">. Furthermore, other factors like closing or the internal heat production caused by different activities </w:t>
      </w:r>
      <w:r w:rsidR="0034687A">
        <w:rPr>
          <w:lang w:val="en-GB"/>
        </w:rPr>
        <w:t>are</w:t>
      </w:r>
      <w:r>
        <w:rPr>
          <w:lang w:val="en-GB"/>
        </w:rPr>
        <w:t xml:space="preserve"> </w:t>
      </w:r>
      <w:r w:rsidR="0034687A">
        <w:rPr>
          <w:lang w:val="en-GB"/>
        </w:rPr>
        <w:t>considered</w:t>
      </w:r>
      <w:r>
        <w:rPr>
          <w:lang w:val="en-GB"/>
        </w:rPr>
        <w:t xml:space="preserve"> by the UTCI. </w:t>
      </w:r>
    </w:p>
    <w:sdt>
      <w:sdtPr>
        <w:id w:val="613258247"/>
        <w:docPartObj>
          <w:docPartGallery w:val="Bibliographies"/>
          <w:docPartUnique/>
        </w:docPartObj>
      </w:sdtPr>
      <w:sdtEndPr>
        <w:rPr>
          <w:rFonts w:asciiTheme="minorHAnsi" w:eastAsiaTheme="minorHAnsi" w:hAnsiTheme="minorHAnsi" w:cstheme="minorBidi"/>
          <w:b w:val="0"/>
          <w:bCs w:val="0"/>
          <w:color w:val="auto"/>
          <w:sz w:val="22"/>
          <w:szCs w:val="22"/>
          <w:lang w:val="en-US" w:eastAsia="en-US"/>
        </w:rPr>
      </w:sdtEndPr>
      <w:sdtContent>
        <w:p w14:paraId="54AAF2A8" w14:textId="3C53A0F0" w:rsidR="002A0748" w:rsidRPr="002A0748" w:rsidRDefault="002A0748">
          <w:pPr>
            <w:pStyle w:val="berschrift1"/>
            <w:rPr>
              <w:lang w:val="en-GB"/>
            </w:rPr>
          </w:pPr>
          <w:r w:rsidRPr="002A0748">
            <w:rPr>
              <w:lang w:val="en-GB"/>
            </w:rPr>
            <w:t>References</w:t>
          </w:r>
        </w:p>
        <w:sdt>
          <w:sdtPr>
            <w:id w:val="111145805"/>
            <w:bibliography/>
          </w:sdtPr>
          <w:sdtContent>
            <w:p w14:paraId="16EBB154" w14:textId="77777777" w:rsidR="00BA6BFD" w:rsidRDefault="002A0748" w:rsidP="00BA6BFD">
              <w:pPr>
                <w:pStyle w:val="Literaturverzeichnis"/>
                <w:ind w:left="720" w:hanging="720"/>
                <w:rPr>
                  <w:noProof/>
                  <w:sz w:val="24"/>
                  <w:szCs w:val="24"/>
                  <w:lang w:val="en-GB"/>
                </w:rPr>
              </w:pPr>
              <w:r>
                <w:fldChar w:fldCharType="begin"/>
              </w:r>
              <w:r w:rsidRPr="002A0748">
                <w:instrText>BIBLIOGRAPHY</w:instrText>
              </w:r>
              <w:r>
                <w:fldChar w:fldCharType="separate"/>
              </w:r>
              <w:r w:rsidR="00BA6BFD">
                <w:rPr>
                  <w:noProof/>
                  <w:lang w:val="en-GB"/>
                </w:rPr>
                <w:t xml:space="preserve">Basu, R., &amp; Samet, J. M. (2002, 12). Relation between Elevated Ambient Temperature and Mortality: A Review of the Epidemiologic Evidence. </w:t>
              </w:r>
              <w:r w:rsidR="00BA6BFD">
                <w:rPr>
                  <w:i/>
                  <w:iCs/>
                  <w:noProof/>
                  <w:lang w:val="en-GB"/>
                </w:rPr>
                <w:t>Epidemiologic Reviews, 24</w:t>
              </w:r>
              <w:r w:rsidR="00BA6BFD">
                <w:rPr>
                  <w:noProof/>
                  <w:lang w:val="en-GB"/>
                </w:rPr>
                <w:t>, 190-202. doi:10.1093/epirev/mxf007</w:t>
              </w:r>
            </w:p>
            <w:p w14:paraId="6AFE93B1" w14:textId="77777777" w:rsidR="00BA6BFD" w:rsidRDefault="00BA6BFD" w:rsidP="00BA6BFD">
              <w:pPr>
                <w:pStyle w:val="Literaturverzeichnis"/>
                <w:ind w:left="720" w:hanging="720"/>
                <w:rPr>
                  <w:noProof/>
                  <w:lang w:val="en-GB"/>
                </w:rPr>
              </w:pPr>
              <w:r>
                <w:rPr>
                  <w:noProof/>
                  <w:lang w:val="en-GB"/>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4374E5A3" w14:textId="77777777" w:rsidR="00BA6BFD" w:rsidRDefault="00BA6BFD" w:rsidP="00BA6BFD">
              <w:pPr>
                <w:pStyle w:val="Literaturverzeichnis"/>
                <w:ind w:left="720" w:hanging="720"/>
                <w:rPr>
                  <w:noProof/>
                  <w:lang w:val="en-GB"/>
                </w:rPr>
              </w:pPr>
              <w:r>
                <w:rPr>
                  <w:noProof/>
                  <w:lang w:val="en-GB"/>
                </w:rPr>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769A6D43" w14:textId="77777777" w:rsidR="00BA6BFD" w:rsidRDefault="00BA6BFD" w:rsidP="00BA6BFD">
              <w:pPr>
                <w:pStyle w:val="Literaturverzeichnis"/>
                <w:ind w:left="720" w:hanging="720"/>
                <w:rPr>
                  <w:noProof/>
                  <w:lang w:val="en-GB"/>
                </w:rPr>
              </w:pPr>
              <w:r>
                <w:rPr>
                  <w:noProof/>
                  <w:lang w:val="en-GB"/>
                </w:rPr>
                <w:t xml:space="preserve">Matzarakis, A., Rutz, F., &amp; Mayer, H. (2009). Modelling radiation fluxes in simple and complex environments: basics of the RayMan model. </w:t>
              </w:r>
              <w:r>
                <w:rPr>
                  <w:i/>
                  <w:iCs/>
                  <w:noProof/>
                  <w:lang w:val="en-GB"/>
                </w:rPr>
                <w:t>International Journal of Biometeorology, 54</w:t>
              </w:r>
              <w:r>
                <w:rPr>
                  <w:noProof/>
                  <w:lang w:val="en-GB"/>
                </w:rPr>
                <w:t>, 131-139. doi:10.1007/s00484-009-0261-0</w:t>
              </w:r>
            </w:p>
            <w:p w14:paraId="5801BE22" w14:textId="05325467" w:rsidR="002A0748" w:rsidRPr="00645402" w:rsidRDefault="002A0748" w:rsidP="00BA6BFD">
              <w:r>
                <w:rPr>
                  <w:b/>
                  <w:bCs/>
                  <w:noProof/>
                </w:rPr>
                <w:fldChar w:fldCharType="end"/>
              </w:r>
            </w:p>
            <w:bookmarkStart w:id="0" w:name="_GoBack" w:displacedByCustomXml="next"/>
            <w:bookmarkEnd w:id="0" w:displacedByCustomXml="next"/>
          </w:sdtContent>
        </w:sdt>
      </w:sdtContent>
    </w:sdt>
    <w:sectPr w:rsidR="002A0748" w:rsidRPr="00645402">
      <w:footerReference w:type="even"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7BDB1" w14:textId="77777777" w:rsidR="0008318B" w:rsidRDefault="0008318B" w:rsidP="0084695B">
      <w:pPr>
        <w:spacing w:after="0" w:line="240" w:lineRule="auto"/>
      </w:pPr>
      <w:r>
        <w:separator/>
      </w:r>
    </w:p>
  </w:endnote>
  <w:endnote w:type="continuationSeparator" w:id="0">
    <w:p w14:paraId="1DE0EBB7" w14:textId="77777777" w:rsidR="0008318B" w:rsidRDefault="0008318B" w:rsidP="00846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B007" w14:textId="77777777" w:rsidR="0084695B" w:rsidRDefault="0084695B" w:rsidP="00A0774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9A0F32E" w14:textId="77777777" w:rsidR="0084695B" w:rsidRDefault="0084695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D5C8" w14:textId="77777777" w:rsidR="0084695B" w:rsidRDefault="0084695B" w:rsidP="00A0774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8318B">
      <w:rPr>
        <w:rStyle w:val="Seitenzahl"/>
        <w:noProof/>
      </w:rPr>
      <w:t>1</w:t>
    </w:r>
    <w:r>
      <w:rPr>
        <w:rStyle w:val="Seitenzahl"/>
      </w:rPr>
      <w:fldChar w:fldCharType="end"/>
    </w:r>
  </w:p>
  <w:p w14:paraId="082955E4" w14:textId="77777777" w:rsidR="0084695B" w:rsidRDefault="0084695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D1D1E" w14:textId="77777777" w:rsidR="0008318B" w:rsidRDefault="0008318B" w:rsidP="0084695B">
      <w:pPr>
        <w:spacing w:after="0" w:line="240" w:lineRule="auto"/>
      </w:pPr>
      <w:r>
        <w:separator/>
      </w:r>
    </w:p>
  </w:footnote>
  <w:footnote w:type="continuationSeparator" w:id="0">
    <w:p w14:paraId="3C2BEAA5" w14:textId="77777777" w:rsidR="0008318B" w:rsidRDefault="0008318B" w:rsidP="0084695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1DA8"/>
    <w:multiLevelType w:val="hybridMultilevel"/>
    <w:tmpl w:val="D5142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D80039"/>
    <w:multiLevelType w:val="hybridMultilevel"/>
    <w:tmpl w:val="4DE0EC1E"/>
    <w:lvl w:ilvl="0" w:tplc="DD524F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3A30AE"/>
    <w:multiLevelType w:val="hybridMultilevel"/>
    <w:tmpl w:val="9BB86BA0"/>
    <w:lvl w:ilvl="0" w:tplc="04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D033881"/>
    <w:multiLevelType w:val="hybridMultilevel"/>
    <w:tmpl w:val="D3226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B90CD0"/>
    <w:multiLevelType w:val="hybridMultilevel"/>
    <w:tmpl w:val="52EED1C6"/>
    <w:lvl w:ilvl="0" w:tplc="251858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95"/>
    <w:rsid w:val="00037312"/>
    <w:rsid w:val="00040A32"/>
    <w:rsid w:val="00057954"/>
    <w:rsid w:val="0008318B"/>
    <w:rsid w:val="00085C94"/>
    <w:rsid w:val="000A3802"/>
    <w:rsid w:val="000B09C0"/>
    <w:rsid w:val="000D6063"/>
    <w:rsid w:val="000E2839"/>
    <w:rsid w:val="000E741A"/>
    <w:rsid w:val="00105D42"/>
    <w:rsid w:val="001069C3"/>
    <w:rsid w:val="001269C9"/>
    <w:rsid w:val="001718C6"/>
    <w:rsid w:val="001C5D98"/>
    <w:rsid w:val="002164D6"/>
    <w:rsid w:val="002304E0"/>
    <w:rsid w:val="002406AD"/>
    <w:rsid w:val="00286333"/>
    <w:rsid w:val="002A0748"/>
    <w:rsid w:val="002B6828"/>
    <w:rsid w:val="002C4604"/>
    <w:rsid w:val="0034687A"/>
    <w:rsid w:val="00382DFD"/>
    <w:rsid w:val="003C7849"/>
    <w:rsid w:val="004015BE"/>
    <w:rsid w:val="004259DF"/>
    <w:rsid w:val="0044305E"/>
    <w:rsid w:val="004733D1"/>
    <w:rsid w:val="0048721F"/>
    <w:rsid w:val="004B1984"/>
    <w:rsid w:val="004B26FE"/>
    <w:rsid w:val="004B45AF"/>
    <w:rsid w:val="004B5CA5"/>
    <w:rsid w:val="00592190"/>
    <w:rsid w:val="005C515A"/>
    <w:rsid w:val="005D4F2E"/>
    <w:rsid w:val="005E5A2D"/>
    <w:rsid w:val="00622938"/>
    <w:rsid w:val="00641165"/>
    <w:rsid w:val="006437CA"/>
    <w:rsid w:val="00645402"/>
    <w:rsid w:val="006A6B50"/>
    <w:rsid w:val="006D2771"/>
    <w:rsid w:val="006D767D"/>
    <w:rsid w:val="006E1DCA"/>
    <w:rsid w:val="00712030"/>
    <w:rsid w:val="007136E9"/>
    <w:rsid w:val="007140D1"/>
    <w:rsid w:val="007376B7"/>
    <w:rsid w:val="00756D4E"/>
    <w:rsid w:val="007A4992"/>
    <w:rsid w:val="007F1650"/>
    <w:rsid w:val="00842F94"/>
    <w:rsid w:val="0084695B"/>
    <w:rsid w:val="008B2301"/>
    <w:rsid w:val="008B5604"/>
    <w:rsid w:val="008E17F0"/>
    <w:rsid w:val="0090750C"/>
    <w:rsid w:val="00914232"/>
    <w:rsid w:val="00933F24"/>
    <w:rsid w:val="009F1403"/>
    <w:rsid w:val="00A46795"/>
    <w:rsid w:val="00A57F9E"/>
    <w:rsid w:val="00A81D6A"/>
    <w:rsid w:val="00AA0643"/>
    <w:rsid w:val="00AC1156"/>
    <w:rsid w:val="00B04987"/>
    <w:rsid w:val="00B201FB"/>
    <w:rsid w:val="00B30C9E"/>
    <w:rsid w:val="00B5047D"/>
    <w:rsid w:val="00B74DEE"/>
    <w:rsid w:val="00BA6BFD"/>
    <w:rsid w:val="00C022A3"/>
    <w:rsid w:val="00C05EA5"/>
    <w:rsid w:val="00C07DAA"/>
    <w:rsid w:val="00D01741"/>
    <w:rsid w:val="00D10D3C"/>
    <w:rsid w:val="00D63B08"/>
    <w:rsid w:val="00D776B8"/>
    <w:rsid w:val="00D83AE0"/>
    <w:rsid w:val="00D94B08"/>
    <w:rsid w:val="00DC7D4A"/>
    <w:rsid w:val="00DF34FC"/>
    <w:rsid w:val="00E33FAC"/>
    <w:rsid w:val="00E7246F"/>
    <w:rsid w:val="00E85EF7"/>
    <w:rsid w:val="00EA4CAA"/>
    <w:rsid w:val="00ED128B"/>
    <w:rsid w:val="00F00716"/>
    <w:rsid w:val="00F63D15"/>
    <w:rsid w:val="00FF39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EE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4D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A46795"/>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46795"/>
    <w:rPr>
      <w:rFonts w:ascii="Calibri" w:hAnsi="Calibri"/>
      <w:szCs w:val="21"/>
    </w:rPr>
  </w:style>
  <w:style w:type="character" w:styleId="Kommentarzeichen">
    <w:name w:val="annotation reference"/>
    <w:basedOn w:val="Absatz-Standardschriftart"/>
    <w:uiPriority w:val="99"/>
    <w:semiHidden/>
    <w:unhideWhenUsed/>
    <w:rsid w:val="005D4F2E"/>
    <w:rPr>
      <w:sz w:val="18"/>
      <w:szCs w:val="18"/>
    </w:rPr>
  </w:style>
  <w:style w:type="paragraph" w:styleId="Kommentartext">
    <w:name w:val="annotation text"/>
    <w:basedOn w:val="Standard"/>
    <w:link w:val="KommentartextZchn"/>
    <w:uiPriority w:val="99"/>
    <w:semiHidden/>
    <w:unhideWhenUsed/>
    <w:rsid w:val="005D4F2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D4F2E"/>
    <w:rPr>
      <w:sz w:val="24"/>
      <w:szCs w:val="24"/>
    </w:rPr>
  </w:style>
  <w:style w:type="paragraph" w:styleId="Kommentarthema">
    <w:name w:val="annotation subject"/>
    <w:basedOn w:val="Kommentartext"/>
    <w:next w:val="Kommentartext"/>
    <w:link w:val="KommentarthemaZchn"/>
    <w:uiPriority w:val="99"/>
    <w:semiHidden/>
    <w:unhideWhenUsed/>
    <w:rsid w:val="005D4F2E"/>
    <w:rPr>
      <w:b/>
      <w:bCs/>
      <w:sz w:val="20"/>
      <w:szCs w:val="20"/>
    </w:rPr>
  </w:style>
  <w:style w:type="character" w:customStyle="1" w:styleId="KommentarthemaZchn">
    <w:name w:val="Kommentarthema Zchn"/>
    <w:basedOn w:val="KommentartextZchn"/>
    <w:link w:val="Kommentarthema"/>
    <w:uiPriority w:val="99"/>
    <w:semiHidden/>
    <w:rsid w:val="005D4F2E"/>
    <w:rPr>
      <w:b/>
      <w:bCs/>
      <w:sz w:val="20"/>
      <w:szCs w:val="20"/>
    </w:rPr>
  </w:style>
  <w:style w:type="paragraph" w:styleId="Sprechblasentext">
    <w:name w:val="Balloon Text"/>
    <w:basedOn w:val="Standard"/>
    <w:link w:val="SprechblasentextZchn"/>
    <w:uiPriority w:val="99"/>
    <w:semiHidden/>
    <w:unhideWhenUsed/>
    <w:rsid w:val="005D4F2E"/>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D4F2E"/>
    <w:rPr>
      <w:rFonts w:ascii="Times New Roman" w:hAnsi="Times New Roman" w:cs="Times New Roman"/>
      <w:sz w:val="18"/>
      <w:szCs w:val="18"/>
    </w:rPr>
  </w:style>
  <w:style w:type="paragraph" w:styleId="Listenabsatz">
    <w:name w:val="List Paragraph"/>
    <w:basedOn w:val="Standard"/>
    <w:uiPriority w:val="34"/>
    <w:qFormat/>
    <w:rsid w:val="000D6063"/>
    <w:pPr>
      <w:spacing w:before="120" w:after="120" w:line="240" w:lineRule="auto"/>
      <w:ind w:left="720"/>
    </w:pPr>
    <w:rPr>
      <w:sz w:val="24"/>
      <w:szCs w:val="24"/>
      <w:lang w:val="de-DE"/>
    </w:rPr>
  </w:style>
  <w:style w:type="character" w:customStyle="1" w:styleId="berschrift1Zchn">
    <w:name w:val="Überschrift 1 Zchn"/>
    <w:basedOn w:val="Absatz-Standardschriftart"/>
    <w:link w:val="berschrift1"/>
    <w:uiPriority w:val="9"/>
    <w:rsid w:val="00B74DEE"/>
    <w:rPr>
      <w:rFonts w:asciiTheme="majorHAnsi" w:eastAsiaTheme="majorEastAsia" w:hAnsiTheme="majorHAnsi" w:cstheme="majorBidi"/>
      <w:b/>
      <w:bCs/>
      <w:color w:val="2E74B5" w:themeColor="accent1" w:themeShade="BF"/>
      <w:sz w:val="28"/>
      <w:szCs w:val="28"/>
      <w:lang w:val="de-DE" w:eastAsia="de-DE"/>
    </w:rPr>
  </w:style>
  <w:style w:type="paragraph" w:styleId="Literaturverzeichnis">
    <w:name w:val="Bibliography"/>
    <w:basedOn w:val="Standard"/>
    <w:next w:val="Standard"/>
    <w:uiPriority w:val="37"/>
    <w:unhideWhenUsed/>
    <w:rsid w:val="00B74DEE"/>
  </w:style>
  <w:style w:type="paragraph" w:styleId="Kopfzeile">
    <w:name w:val="header"/>
    <w:basedOn w:val="Standard"/>
    <w:link w:val="KopfzeileZchn"/>
    <w:uiPriority w:val="99"/>
    <w:unhideWhenUsed/>
    <w:rsid w:val="00846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695B"/>
  </w:style>
  <w:style w:type="paragraph" w:styleId="Fuzeile">
    <w:name w:val="footer"/>
    <w:basedOn w:val="Standard"/>
    <w:link w:val="FuzeileZchn"/>
    <w:uiPriority w:val="99"/>
    <w:unhideWhenUsed/>
    <w:rsid w:val="00846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695B"/>
  </w:style>
  <w:style w:type="character" w:styleId="Seitenzahl">
    <w:name w:val="page number"/>
    <w:basedOn w:val="Absatz-Standardschriftart"/>
    <w:uiPriority w:val="99"/>
    <w:semiHidden/>
    <w:unhideWhenUsed/>
    <w:rsid w:val="0084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9995">
      <w:bodyDiv w:val="1"/>
      <w:marLeft w:val="0"/>
      <w:marRight w:val="0"/>
      <w:marTop w:val="0"/>
      <w:marBottom w:val="0"/>
      <w:divBdr>
        <w:top w:val="none" w:sz="0" w:space="0" w:color="auto"/>
        <w:left w:val="none" w:sz="0" w:space="0" w:color="auto"/>
        <w:bottom w:val="none" w:sz="0" w:space="0" w:color="auto"/>
        <w:right w:val="none" w:sz="0" w:space="0" w:color="auto"/>
      </w:divBdr>
    </w:div>
    <w:div w:id="69232609">
      <w:bodyDiv w:val="1"/>
      <w:marLeft w:val="0"/>
      <w:marRight w:val="0"/>
      <w:marTop w:val="0"/>
      <w:marBottom w:val="0"/>
      <w:divBdr>
        <w:top w:val="none" w:sz="0" w:space="0" w:color="auto"/>
        <w:left w:val="none" w:sz="0" w:space="0" w:color="auto"/>
        <w:bottom w:val="none" w:sz="0" w:space="0" w:color="auto"/>
        <w:right w:val="none" w:sz="0" w:space="0" w:color="auto"/>
      </w:divBdr>
    </w:div>
    <w:div w:id="113985771">
      <w:bodyDiv w:val="1"/>
      <w:marLeft w:val="0"/>
      <w:marRight w:val="0"/>
      <w:marTop w:val="0"/>
      <w:marBottom w:val="0"/>
      <w:divBdr>
        <w:top w:val="none" w:sz="0" w:space="0" w:color="auto"/>
        <w:left w:val="none" w:sz="0" w:space="0" w:color="auto"/>
        <w:bottom w:val="none" w:sz="0" w:space="0" w:color="auto"/>
        <w:right w:val="none" w:sz="0" w:space="0" w:color="auto"/>
      </w:divBdr>
    </w:div>
    <w:div w:id="114956156">
      <w:bodyDiv w:val="1"/>
      <w:marLeft w:val="0"/>
      <w:marRight w:val="0"/>
      <w:marTop w:val="0"/>
      <w:marBottom w:val="0"/>
      <w:divBdr>
        <w:top w:val="none" w:sz="0" w:space="0" w:color="auto"/>
        <w:left w:val="none" w:sz="0" w:space="0" w:color="auto"/>
        <w:bottom w:val="none" w:sz="0" w:space="0" w:color="auto"/>
        <w:right w:val="none" w:sz="0" w:space="0" w:color="auto"/>
      </w:divBdr>
    </w:div>
    <w:div w:id="197939663">
      <w:bodyDiv w:val="1"/>
      <w:marLeft w:val="0"/>
      <w:marRight w:val="0"/>
      <w:marTop w:val="0"/>
      <w:marBottom w:val="0"/>
      <w:divBdr>
        <w:top w:val="none" w:sz="0" w:space="0" w:color="auto"/>
        <w:left w:val="none" w:sz="0" w:space="0" w:color="auto"/>
        <w:bottom w:val="none" w:sz="0" w:space="0" w:color="auto"/>
        <w:right w:val="none" w:sz="0" w:space="0" w:color="auto"/>
      </w:divBdr>
    </w:div>
    <w:div w:id="237714391">
      <w:bodyDiv w:val="1"/>
      <w:marLeft w:val="0"/>
      <w:marRight w:val="0"/>
      <w:marTop w:val="0"/>
      <w:marBottom w:val="0"/>
      <w:divBdr>
        <w:top w:val="none" w:sz="0" w:space="0" w:color="auto"/>
        <w:left w:val="none" w:sz="0" w:space="0" w:color="auto"/>
        <w:bottom w:val="none" w:sz="0" w:space="0" w:color="auto"/>
        <w:right w:val="none" w:sz="0" w:space="0" w:color="auto"/>
      </w:divBdr>
    </w:div>
    <w:div w:id="280503023">
      <w:bodyDiv w:val="1"/>
      <w:marLeft w:val="0"/>
      <w:marRight w:val="0"/>
      <w:marTop w:val="0"/>
      <w:marBottom w:val="0"/>
      <w:divBdr>
        <w:top w:val="none" w:sz="0" w:space="0" w:color="auto"/>
        <w:left w:val="none" w:sz="0" w:space="0" w:color="auto"/>
        <w:bottom w:val="none" w:sz="0" w:space="0" w:color="auto"/>
        <w:right w:val="none" w:sz="0" w:space="0" w:color="auto"/>
      </w:divBdr>
    </w:div>
    <w:div w:id="290743834">
      <w:bodyDiv w:val="1"/>
      <w:marLeft w:val="0"/>
      <w:marRight w:val="0"/>
      <w:marTop w:val="0"/>
      <w:marBottom w:val="0"/>
      <w:divBdr>
        <w:top w:val="none" w:sz="0" w:space="0" w:color="auto"/>
        <w:left w:val="none" w:sz="0" w:space="0" w:color="auto"/>
        <w:bottom w:val="none" w:sz="0" w:space="0" w:color="auto"/>
        <w:right w:val="none" w:sz="0" w:space="0" w:color="auto"/>
      </w:divBdr>
    </w:div>
    <w:div w:id="317540595">
      <w:bodyDiv w:val="1"/>
      <w:marLeft w:val="0"/>
      <w:marRight w:val="0"/>
      <w:marTop w:val="0"/>
      <w:marBottom w:val="0"/>
      <w:divBdr>
        <w:top w:val="none" w:sz="0" w:space="0" w:color="auto"/>
        <w:left w:val="none" w:sz="0" w:space="0" w:color="auto"/>
        <w:bottom w:val="none" w:sz="0" w:space="0" w:color="auto"/>
        <w:right w:val="none" w:sz="0" w:space="0" w:color="auto"/>
      </w:divBdr>
    </w:div>
    <w:div w:id="357970458">
      <w:bodyDiv w:val="1"/>
      <w:marLeft w:val="0"/>
      <w:marRight w:val="0"/>
      <w:marTop w:val="0"/>
      <w:marBottom w:val="0"/>
      <w:divBdr>
        <w:top w:val="none" w:sz="0" w:space="0" w:color="auto"/>
        <w:left w:val="none" w:sz="0" w:space="0" w:color="auto"/>
        <w:bottom w:val="none" w:sz="0" w:space="0" w:color="auto"/>
        <w:right w:val="none" w:sz="0" w:space="0" w:color="auto"/>
      </w:divBdr>
    </w:div>
    <w:div w:id="368383585">
      <w:bodyDiv w:val="1"/>
      <w:marLeft w:val="0"/>
      <w:marRight w:val="0"/>
      <w:marTop w:val="0"/>
      <w:marBottom w:val="0"/>
      <w:divBdr>
        <w:top w:val="none" w:sz="0" w:space="0" w:color="auto"/>
        <w:left w:val="none" w:sz="0" w:space="0" w:color="auto"/>
        <w:bottom w:val="none" w:sz="0" w:space="0" w:color="auto"/>
        <w:right w:val="none" w:sz="0" w:space="0" w:color="auto"/>
      </w:divBdr>
    </w:div>
    <w:div w:id="377164892">
      <w:bodyDiv w:val="1"/>
      <w:marLeft w:val="0"/>
      <w:marRight w:val="0"/>
      <w:marTop w:val="0"/>
      <w:marBottom w:val="0"/>
      <w:divBdr>
        <w:top w:val="none" w:sz="0" w:space="0" w:color="auto"/>
        <w:left w:val="none" w:sz="0" w:space="0" w:color="auto"/>
        <w:bottom w:val="none" w:sz="0" w:space="0" w:color="auto"/>
        <w:right w:val="none" w:sz="0" w:space="0" w:color="auto"/>
      </w:divBdr>
    </w:div>
    <w:div w:id="399669543">
      <w:bodyDiv w:val="1"/>
      <w:marLeft w:val="0"/>
      <w:marRight w:val="0"/>
      <w:marTop w:val="0"/>
      <w:marBottom w:val="0"/>
      <w:divBdr>
        <w:top w:val="none" w:sz="0" w:space="0" w:color="auto"/>
        <w:left w:val="none" w:sz="0" w:space="0" w:color="auto"/>
        <w:bottom w:val="none" w:sz="0" w:space="0" w:color="auto"/>
        <w:right w:val="none" w:sz="0" w:space="0" w:color="auto"/>
      </w:divBdr>
    </w:div>
    <w:div w:id="403456256">
      <w:bodyDiv w:val="1"/>
      <w:marLeft w:val="0"/>
      <w:marRight w:val="0"/>
      <w:marTop w:val="0"/>
      <w:marBottom w:val="0"/>
      <w:divBdr>
        <w:top w:val="none" w:sz="0" w:space="0" w:color="auto"/>
        <w:left w:val="none" w:sz="0" w:space="0" w:color="auto"/>
        <w:bottom w:val="none" w:sz="0" w:space="0" w:color="auto"/>
        <w:right w:val="none" w:sz="0" w:space="0" w:color="auto"/>
      </w:divBdr>
    </w:div>
    <w:div w:id="576139050">
      <w:bodyDiv w:val="1"/>
      <w:marLeft w:val="0"/>
      <w:marRight w:val="0"/>
      <w:marTop w:val="0"/>
      <w:marBottom w:val="0"/>
      <w:divBdr>
        <w:top w:val="none" w:sz="0" w:space="0" w:color="auto"/>
        <w:left w:val="none" w:sz="0" w:space="0" w:color="auto"/>
        <w:bottom w:val="none" w:sz="0" w:space="0" w:color="auto"/>
        <w:right w:val="none" w:sz="0" w:space="0" w:color="auto"/>
      </w:divBdr>
    </w:div>
    <w:div w:id="627854137">
      <w:bodyDiv w:val="1"/>
      <w:marLeft w:val="0"/>
      <w:marRight w:val="0"/>
      <w:marTop w:val="0"/>
      <w:marBottom w:val="0"/>
      <w:divBdr>
        <w:top w:val="none" w:sz="0" w:space="0" w:color="auto"/>
        <w:left w:val="none" w:sz="0" w:space="0" w:color="auto"/>
        <w:bottom w:val="none" w:sz="0" w:space="0" w:color="auto"/>
        <w:right w:val="none" w:sz="0" w:space="0" w:color="auto"/>
      </w:divBdr>
    </w:div>
    <w:div w:id="645402099">
      <w:bodyDiv w:val="1"/>
      <w:marLeft w:val="0"/>
      <w:marRight w:val="0"/>
      <w:marTop w:val="0"/>
      <w:marBottom w:val="0"/>
      <w:divBdr>
        <w:top w:val="none" w:sz="0" w:space="0" w:color="auto"/>
        <w:left w:val="none" w:sz="0" w:space="0" w:color="auto"/>
        <w:bottom w:val="none" w:sz="0" w:space="0" w:color="auto"/>
        <w:right w:val="none" w:sz="0" w:space="0" w:color="auto"/>
      </w:divBdr>
    </w:div>
    <w:div w:id="653027232">
      <w:bodyDiv w:val="1"/>
      <w:marLeft w:val="0"/>
      <w:marRight w:val="0"/>
      <w:marTop w:val="0"/>
      <w:marBottom w:val="0"/>
      <w:divBdr>
        <w:top w:val="none" w:sz="0" w:space="0" w:color="auto"/>
        <w:left w:val="none" w:sz="0" w:space="0" w:color="auto"/>
        <w:bottom w:val="none" w:sz="0" w:space="0" w:color="auto"/>
        <w:right w:val="none" w:sz="0" w:space="0" w:color="auto"/>
      </w:divBdr>
    </w:div>
    <w:div w:id="801575514">
      <w:bodyDiv w:val="1"/>
      <w:marLeft w:val="0"/>
      <w:marRight w:val="0"/>
      <w:marTop w:val="0"/>
      <w:marBottom w:val="0"/>
      <w:divBdr>
        <w:top w:val="none" w:sz="0" w:space="0" w:color="auto"/>
        <w:left w:val="none" w:sz="0" w:space="0" w:color="auto"/>
        <w:bottom w:val="none" w:sz="0" w:space="0" w:color="auto"/>
        <w:right w:val="none" w:sz="0" w:space="0" w:color="auto"/>
      </w:divBdr>
    </w:div>
    <w:div w:id="809132273">
      <w:bodyDiv w:val="1"/>
      <w:marLeft w:val="0"/>
      <w:marRight w:val="0"/>
      <w:marTop w:val="0"/>
      <w:marBottom w:val="0"/>
      <w:divBdr>
        <w:top w:val="none" w:sz="0" w:space="0" w:color="auto"/>
        <w:left w:val="none" w:sz="0" w:space="0" w:color="auto"/>
        <w:bottom w:val="none" w:sz="0" w:space="0" w:color="auto"/>
        <w:right w:val="none" w:sz="0" w:space="0" w:color="auto"/>
      </w:divBdr>
    </w:div>
    <w:div w:id="892960316">
      <w:bodyDiv w:val="1"/>
      <w:marLeft w:val="0"/>
      <w:marRight w:val="0"/>
      <w:marTop w:val="0"/>
      <w:marBottom w:val="0"/>
      <w:divBdr>
        <w:top w:val="none" w:sz="0" w:space="0" w:color="auto"/>
        <w:left w:val="none" w:sz="0" w:space="0" w:color="auto"/>
        <w:bottom w:val="none" w:sz="0" w:space="0" w:color="auto"/>
        <w:right w:val="none" w:sz="0" w:space="0" w:color="auto"/>
      </w:divBdr>
    </w:div>
    <w:div w:id="1010453515">
      <w:bodyDiv w:val="1"/>
      <w:marLeft w:val="0"/>
      <w:marRight w:val="0"/>
      <w:marTop w:val="0"/>
      <w:marBottom w:val="0"/>
      <w:divBdr>
        <w:top w:val="none" w:sz="0" w:space="0" w:color="auto"/>
        <w:left w:val="none" w:sz="0" w:space="0" w:color="auto"/>
        <w:bottom w:val="none" w:sz="0" w:space="0" w:color="auto"/>
        <w:right w:val="none" w:sz="0" w:space="0" w:color="auto"/>
      </w:divBdr>
    </w:div>
    <w:div w:id="1025129981">
      <w:bodyDiv w:val="1"/>
      <w:marLeft w:val="0"/>
      <w:marRight w:val="0"/>
      <w:marTop w:val="0"/>
      <w:marBottom w:val="0"/>
      <w:divBdr>
        <w:top w:val="none" w:sz="0" w:space="0" w:color="auto"/>
        <w:left w:val="none" w:sz="0" w:space="0" w:color="auto"/>
        <w:bottom w:val="none" w:sz="0" w:space="0" w:color="auto"/>
        <w:right w:val="none" w:sz="0" w:space="0" w:color="auto"/>
      </w:divBdr>
    </w:div>
    <w:div w:id="1164079596">
      <w:bodyDiv w:val="1"/>
      <w:marLeft w:val="0"/>
      <w:marRight w:val="0"/>
      <w:marTop w:val="0"/>
      <w:marBottom w:val="0"/>
      <w:divBdr>
        <w:top w:val="none" w:sz="0" w:space="0" w:color="auto"/>
        <w:left w:val="none" w:sz="0" w:space="0" w:color="auto"/>
        <w:bottom w:val="none" w:sz="0" w:space="0" w:color="auto"/>
        <w:right w:val="none" w:sz="0" w:space="0" w:color="auto"/>
      </w:divBdr>
    </w:div>
    <w:div w:id="1250038150">
      <w:bodyDiv w:val="1"/>
      <w:marLeft w:val="0"/>
      <w:marRight w:val="0"/>
      <w:marTop w:val="0"/>
      <w:marBottom w:val="0"/>
      <w:divBdr>
        <w:top w:val="none" w:sz="0" w:space="0" w:color="auto"/>
        <w:left w:val="none" w:sz="0" w:space="0" w:color="auto"/>
        <w:bottom w:val="none" w:sz="0" w:space="0" w:color="auto"/>
        <w:right w:val="none" w:sz="0" w:space="0" w:color="auto"/>
      </w:divBdr>
    </w:div>
    <w:div w:id="1284654823">
      <w:bodyDiv w:val="1"/>
      <w:marLeft w:val="0"/>
      <w:marRight w:val="0"/>
      <w:marTop w:val="0"/>
      <w:marBottom w:val="0"/>
      <w:divBdr>
        <w:top w:val="none" w:sz="0" w:space="0" w:color="auto"/>
        <w:left w:val="none" w:sz="0" w:space="0" w:color="auto"/>
        <w:bottom w:val="none" w:sz="0" w:space="0" w:color="auto"/>
        <w:right w:val="none" w:sz="0" w:space="0" w:color="auto"/>
      </w:divBdr>
    </w:div>
    <w:div w:id="1324092505">
      <w:bodyDiv w:val="1"/>
      <w:marLeft w:val="0"/>
      <w:marRight w:val="0"/>
      <w:marTop w:val="0"/>
      <w:marBottom w:val="0"/>
      <w:divBdr>
        <w:top w:val="none" w:sz="0" w:space="0" w:color="auto"/>
        <w:left w:val="none" w:sz="0" w:space="0" w:color="auto"/>
        <w:bottom w:val="none" w:sz="0" w:space="0" w:color="auto"/>
        <w:right w:val="none" w:sz="0" w:space="0" w:color="auto"/>
      </w:divBdr>
    </w:div>
    <w:div w:id="1346203352">
      <w:bodyDiv w:val="1"/>
      <w:marLeft w:val="0"/>
      <w:marRight w:val="0"/>
      <w:marTop w:val="0"/>
      <w:marBottom w:val="0"/>
      <w:divBdr>
        <w:top w:val="none" w:sz="0" w:space="0" w:color="auto"/>
        <w:left w:val="none" w:sz="0" w:space="0" w:color="auto"/>
        <w:bottom w:val="none" w:sz="0" w:space="0" w:color="auto"/>
        <w:right w:val="none" w:sz="0" w:space="0" w:color="auto"/>
      </w:divBdr>
    </w:div>
    <w:div w:id="1542739781">
      <w:bodyDiv w:val="1"/>
      <w:marLeft w:val="0"/>
      <w:marRight w:val="0"/>
      <w:marTop w:val="0"/>
      <w:marBottom w:val="0"/>
      <w:divBdr>
        <w:top w:val="none" w:sz="0" w:space="0" w:color="auto"/>
        <w:left w:val="none" w:sz="0" w:space="0" w:color="auto"/>
        <w:bottom w:val="none" w:sz="0" w:space="0" w:color="auto"/>
        <w:right w:val="none" w:sz="0" w:space="0" w:color="auto"/>
      </w:divBdr>
    </w:div>
    <w:div w:id="1550647665">
      <w:bodyDiv w:val="1"/>
      <w:marLeft w:val="0"/>
      <w:marRight w:val="0"/>
      <w:marTop w:val="0"/>
      <w:marBottom w:val="0"/>
      <w:divBdr>
        <w:top w:val="none" w:sz="0" w:space="0" w:color="auto"/>
        <w:left w:val="none" w:sz="0" w:space="0" w:color="auto"/>
        <w:bottom w:val="none" w:sz="0" w:space="0" w:color="auto"/>
        <w:right w:val="none" w:sz="0" w:space="0" w:color="auto"/>
      </w:divBdr>
    </w:div>
    <w:div w:id="1556237430">
      <w:bodyDiv w:val="1"/>
      <w:marLeft w:val="0"/>
      <w:marRight w:val="0"/>
      <w:marTop w:val="0"/>
      <w:marBottom w:val="0"/>
      <w:divBdr>
        <w:top w:val="none" w:sz="0" w:space="0" w:color="auto"/>
        <w:left w:val="none" w:sz="0" w:space="0" w:color="auto"/>
        <w:bottom w:val="none" w:sz="0" w:space="0" w:color="auto"/>
        <w:right w:val="none" w:sz="0" w:space="0" w:color="auto"/>
      </w:divBdr>
    </w:div>
    <w:div w:id="1572274268">
      <w:bodyDiv w:val="1"/>
      <w:marLeft w:val="0"/>
      <w:marRight w:val="0"/>
      <w:marTop w:val="0"/>
      <w:marBottom w:val="0"/>
      <w:divBdr>
        <w:top w:val="none" w:sz="0" w:space="0" w:color="auto"/>
        <w:left w:val="none" w:sz="0" w:space="0" w:color="auto"/>
        <w:bottom w:val="none" w:sz="0" w:space="0" w:color="auto"/>
        <w:right w:val="none" w:sz="0" w:space="0" w:color="auto"/>
      </w:divBdr>
    </w:div>
    <w:div w:id="1639071124">
      <w:bodyDiv w:val="1"/>
      <w:marLeft w:val="0"/>
      <w:marRight w:val="0"/>
      <w:marTop w:val="0"/>
      <w:marBottom w:val="0"/>
      <w:divBdr>
        <w:top w:val="none" w:sz="0" w:space="0" w:color="auto"/>
        <w:left w:val="none" w:sz="0" w:space="0" w:color="auto"/>
        <w:bottom w:val="none" w:sz="0" w:space="0" w:color="auto"/>
        <w:right w:val="none" w:sz="0" w:space="0" w:color="auto"/>
      </w:divBdr>
    </w:div>
    <w:div w:id="1654525172">
      <w:bodyDiv w:val="1"/>
      <w:marLeft w:val="0"/>
      <w:marRight w:val="0"/>
      <w:marTop w:val="0"/>
      <w:marBottom w:val="0"/>
      <w:divBdr>
        <w:top w:val="none" w:sz="0" w:space="0" w:color="auto"/>
        <w:left w:val="none" w:sz="0" w:space="0" w:color="auto"/>
        <w:bottom w:val="none" w:sz="0" w:space="0" w:color="auto"/>
        <w:right w:val="none" w:sz="0" w:space="0" w:color="auto"/>
      </w:divBdr>
    </w:div>
    <w:div w:id="1669281906">
      <w:bodyDiv w:val="1"/>
      <w:marLeft w:val="0"/>
      <w:marRight w:val="0"/>
      <w:marTop w:val="0"/>
      <w:marBottom w:val="0"/>
      <w:divBdr>
        <w:top w:val="none" w:sz="0" w:space="0" w:color="auto"/>
        <w:left w:val="none" w:sz="0" w:space="0" w:color="auto"/>
        <w:bottom w:val="none" w:sz="0" w:space="0" w:color="auto"/>
        <w:right w:val="none" w:sz="0" w:space="0" w:color="auto"/>
      </w:divBdr>
    </w:div>
    <w:div w:id="1731683984">
      <w:bodyDiv w:val="1"/>
      <w:marLeft w:val="0"/>
      <w:marRight w:val="0"/>
      <w:marTop w:val="0"/>
      <w:marBottom w:val="0"/>
      <w:divBdr>
        <w:top w:val="none" w:sz="0" w:space="0" w:color="auto"/>
        <w:left w:val="none" w:sz="0" w:space="0" w:color="auto"/>
        <w:bottom w:val="none" w:sz="0" w:space="0" w:color="auto"/>
        <w:right w:val="none" w:sz="0" w:space="0" w:color="auto"/>
      </w:divBdr>
    </w:div>
    <w:div w:id="1810630802">
      <w:bodyDiv w:val="1"/>
      <w:marLeft w:val="0"/>
      <w:marRight w:val="0"/>
      <w:marTop w:val="0"/>
      <w:marBottom w:val="0"/>
      <w:divBdr>
        <w:top w:val="none" w:sz="0" w:space="0" w:color="auto"/>
        <w:left w:val="none" w:sz="0" w:space="0" w:color="auto"/>
        <w:bottom w:val="none" w:sz="0" w:space="0" w:color="auto"/>
        <w:right w:val="none" w:sz="0" w:space="0" w:color="auto"/>
      </w:divBdr>
    </w:div>
    <w:div w:id="1814444514">
      <w:bodyDiv w:val="1"/>
      <w:marLeft w:val="0"/>
      <w:marRight w:val="0"/>
      <w:marTop w:val="0"/>
      <w:marBottom w:val="0"/>
      <w:divBdr>
        <w:top w:val="none" w:sz="0" w:space="0" w:color="auto"/>
        <w:left w:val="none" w:sz="0" w:space="0" w:color="auto"/>
        <w:bottom w:val="none" w:sz="0" w:space="0" w:color="auto"/>
        <w:right w:val="none" w:sz="0" w:space="0" w:color="auto"/>
      </w:divBdr>
    </w:div>
    <w:div w:id="1858229970">
      <w:bodyDiv w:val="1"/>
      <w:marLeft w:val="0"/>
      <w:marRight w:val="0"/>
      <w:marTop w:val="0"/>
      <w:marBottom w:val="0"/>
      <w:divBdr>
        <w:top w:val="none" w:sz="0" w:space="0" w:color="auto"/>
        <w:left w:val="none" w:sz="0" w:space="0" w:color="auto"/>
        <w:bottom w:val="none" w:sz="0" w:space="0" w:color="auto"/>
        <w:right w:val="none" w:sz="0" w:space="0" w:color="auto"/>
      </w:divBdr>
    </w:div>
    <w:div w:id="1906067315">
      <w:bodyDiv w:val="1"/>
      <w:marLeft w:val="0"/>
      <w:marRight w:val="0"/>
      <w:marTop w:val="0"/>
      <w:marBottom w:val="0"/>
      <w:divBdr>
        <w:top w:val="none" w:sz="0" w:space="0" w:color="auto"/>
        <w:left w:val="none" w:sz="0" w:space="0" w:color="auto"/>
        <w:bottom w:val="none" w:sz="0" w:space="0" w:color="auto"/>
        <w:right w:val="none" w:sz="0" w:space="0" w:color="auto"/>
      </w:divBdr>
    </w:div>
    <w:div w:id="1935700797">
      <w:bodyDiv w:val="1"/>
      <w:marLeft w:val="0"/>
      <w:marRight w:val="0"/>
      <w:marTop w:val="0"/>
      <w:marBottom w:val="0"/>
      <w:divBdr>
        <w:top w:val="none" w:sz="0" w:space="0" w:color="auto"/>
        <w:left w:val="none" w:sz="0" w:space="0" w:color="auto"/>
        <w:bottom w:val="none" w:sz="0" w:space="0" w:color="auto"/>
        <w:right w:val="none" w:sz="0" w:space="0" w:color="auto"/>
      </w:divBdr>
    </w:div>
    <w:div w:id="1991011144">
      <w:bodyDiv w:val="1"/>
      <w:marLeft w:val="0"/>
      <w:marRight w:val="0"/>
      <w:marTop w:val="0"/>
      <w:marBottom w:val="0"/>
      <w:divBdr>
        <w:top w:val="none" w:sz="0" w:space="0" w:color="auto"/>
        <w:left w:val="none" w:sz="0" w:space="0" w:color="auto"/>
        <w:bottom w:val="none" w:sz="0" w:space="0" w:color="auto"/>
        <w:right w:val="none" w:sz="0" w:space="0" w:color="auto"/>
      </w:divBdr>
    </w:div>
    <w:div w:id="1996914138">
      <w:bodyDiv w:val="1"/>
      <w:marLeft w:val="0"/>
      <w:marRight w:val="0"/>
      <w:marTop w:val="0"/>
      <w:marBottom w:val="0"/>
      <w:divBdr>
        <w:top w:val="none" w:sz="0" w:space="0" w:color="auto"/>
        <w:left w:val="none" w:sz="0" w:space="0" w:color="auto"/>
        <w:bottom w:val="none" w:sz="0" w:space="0" w:color="auto"/>
        <w:right w:val="none" w:sz="0" w:space="0" w:color="auto"/>
      </w:divBdr>
    </w:div>
    <w:div w:id="21015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3</b:RefOrder>
  </b:Source>
  <b:Source>
    <b:ShortTitle>Modelling radiation fluxes in simple and complex environments</b:ShortTitle>
    <b:Volume>54</b:Volume>
    <b:BIBTEX_Entry>article</b:BIBTEX_Entry>
    <b:SourceType>JournalArticle</b:SourceType>
    <b:Title>Modelling radiation fluxes in simple and complex environments: basics of the RayMan model</b:Title>
    <b:BIBTEX_Abstract>Short- and long-wave radiation flux densities absorbed by people have a significant influence on their energy balance. The heat effect of the absorbed radiation flux densities is parameterised by the mean radiant temperature. This paper presents the physical basis of the RayMan model, which simulates the short- and long-wave radiation flux densities from the three-dimensional surroundings in simple and complex environments. RayMan has the character of a freely available radiation and human-bioclimate model. The aim of the RayMan model is to calculate radiation flux densities, sunshine duration, shadow spaces and thermo-physiologically relevant assessment indices using only a limited number of meteorological and other input data. A comparison between measured and simulated values for global radiation and mean radiant temperature shows that the simulated data closely resemble measured data.</b:BIBTEX_Abstract>
    <b:Tag>Matzarakis2009</b:Tag>
    <b:BIBTEX_KeyWords>Animal Physiology, Environmental Health, Human-biometeorological indices, Human thermal comfort, mean radiant temperature, Plant Physiology, Radiation flux densities, RayMan model</b:BIBTEX_KeyWords>
    <b:URL>http://link.springer.com/article/10.1007/s00484-009-0261-0</b:URL>
    <b:DOI>10.1007/s00484-009-0261-0</b:DOI>
    <b:Author>
      <b:Author>
        <b:NameList>
          <b:Person>
            <b:Last>Matzarakis</b:Last>
            <b:First>Andreas</b:First>
          </b:Person>
          <b:Person>
            <b:Last>Rutz</b:Last>
            <b:First>Frank</b:First>
          </b:Person>
          <b:Person>
            <b:Last>Mayer</b:Last>
            <b:First>Helmut</b:First>
          </b:Person>
        </b:NameList>
      </b:Author>
    </b:Author>
    <b:Pages>131-139</b:Pages>
    <b:Year>2009</b:Year>
    <b:JournalName>International Journal of Biometeorology</b:JournalName>
    <b:Number>2</b:Number>
    <b:StandardNumber>ISSN: 0020-7128, 1432-1254</b:StandardNumber>
    <b:Guid>{67D07D11-B337-9845-9B99-F4663FAADDB0}</b:Guid>
    <b:RefOrder>4</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1</b:RefOrder>
  </b:Source>
  <b:Source>
    <b:ShortTitle>Relation between Elevated Ambient Temperature and Mortality</b:ShortTitle>
    <b:Volume>24</b:Volume>
    <b:BIBTEX_Entry>article</b:BIBTEX_Entry>
    <b:SourceType>JournalArticle</b:SourceType>
    <b:Title>Relation between Elevated Ambient Temperature and Mortality: A Review of the Epidemiologic Evidence</b:Title>
    <b:Tag>Basu2002</b:Tag>
    <b:URL>https://academic.oup.com/epirev/article/24/2/190/535042/Relation-between-Elevated-Ambient-Temperature-and</b:URL>
    <b:DOI>10.1093/epirev/mxf007</b:DOI>
    <b:Author>
      <b:Author>
        <b:NameList>
          <b:Person>
            <b:Last>Basu</b:Last>
            <b:First>Rupa</b:First>
          </b:Person>
          <b:Person>
            <b:Last>Samet</b:Last>
            <b:Middle>M.</b:Middle>
            <b:First>Jonathan</b:First>
          </b:Person>
        </b:NameList>
      </b:Author>
    </b:Author>
    <b:Pages>190-202</b:Pages>
    <b:Year>2002</b:Year>
    <b:Month>12</b:Month>
    <b:JournalName>Epidemiologic Reviews</b:JournalName>
    <b:Number>2</b:Number>
    <b:StandardNumber> ISSN: 0193-936X</b:StandardNumber>
    <b:RefOrder>2</b:RefOrder>
  </b:Source>
</b:Sources>
</file>

<file path=customXml/itemProps1.xml><?xml version="1.0" encoding="utf-8"?>
<ds:datastoreItem xmlns:ds="http://schemas.openxmlformats.org/officeDocument/2006/customXml" ds:itemID="{B79B00E5-143D-ED43-B84E-07CD6124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6607</Characters>
  <Application>Microsoft Macintosh Word</Application>
  <DocSecurity>0</DocSecurity>
  <Lines>55</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Company>FZI</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Bruns</dc:creator>
  <cp:keywords/>
  <dc:description/>
  <cp:lastModifiedBy>Joachim Russig</cp:lastModifiedBy>
  <cp:revision>16</cp:revision>
  <cp:lastPrinted>2017-04-02T13:03:00Z</cp:lastPrinted>
  <dcterms:created xsi:type="dcterms:W3CDTF">2017-04-09T14:05:00Z</dcterms:created>
  <dcterms:modified xsi:type="dcterms:W3CDTF">2017-04-09T15:26:00Z</dcterms:modified>
</cp:coreProperties>
</file>