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2139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21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e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b200"/>
          <w:sz w:val="18"/>
          <w:szCs w:val="18"/>
          <w:u w:val="none"/>
          <w:shd w:fill="auto" w:val="clear"/>
          <w:vertAlign w:val="baseline"/>
          <w:rtl w:val="0"/>
        </w:rPr>
        <w:t xml:space="preserve">Ticker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fc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900"/>
          <w:sz w:val="18"/>
          <w:szCs w:val="18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b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bd00"/>
          <w:sz w:val="18"/>
          <w:szCs w:val="18"/>
          <w:u w:val="none"/>
          <w:shd w:fill="auto" w:val="clear"/>
          <w:vertAlign w:val="baseline"/>
          <w:rtl w:val="0"/>
        </w:rPr>
        <w:t xml:space="preserve">ARKK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8c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cd00"/>
          <w:sz w:val="18"/>
          <w:szCs w:val="18"/>
          <w:u w:val="none"/>
          <w:shd w:fill="auto" w:val="clear"/>
          <w:vertAlign w:val="baseline"/>
          <w:rtl w:val="0"/>
        </w:rPr>
        <w:t xml:space="preserve">ARK INNOVATION ETF ETF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b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bb00"/>
          <w:sz w:val="18"/>
          <w:szCs w:val="18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e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b100"/>
          <w:sz w:val="18"/>
          <w:szCs w:val="18"/>
          <w:u w:val="none"/>
          <w:shd w:fill="auto" w:val="clear"/>
          <w:vertAlign w:val="baseline"/>
          <w:rtl w:val="0"/>
        </w:rPr>
        <w:t xml:space="preserve">BARRICK GOLD CORPORATION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6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a500"/>
          <w:sz w:val="18"/>
          <w:szCs w:val="18"/>
          <w:u w:val="none"/>
          <w:shd w:fill="auto" w:val="clear"/>
          <w:vertAlign w:val="baseline"/>
          <w:rtl w:val="0"/>
        </w:rPr>
        <w:t xml:space="preserve">BABA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b600"/>
          <w:sz w:val="18"/>
          <w:szCs w:val="18"/>
          <w:u w:val="none"/>
          <w:shd w:fill="auto" w:val="clear"/>
          <w:vertAlign w:val="baseline"/>
          <w:rtl w:val="0"/>
        </w:rPr>
        <w:t xml:space="preserve">ALIBABA GROUP HOLDINGS LTD. DR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2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a000"/>
          <w:sz w:val="18"/>
          <w:szCs w:val="18"/>
          <w:u w:val="none"/>
          <w:shd w:fill="auto" w:val="clear"/>
          <w:vertAlign w:val="baseline"/>
          <w:rtl w:val="0"/>
        </w:rPr>
        <w:t xml:space="preserve">BIOX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d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dab00"/>
          <w:sz w:val="18"/>
          <w:szCs w:val="18"/>
          <w:u w:val="none"/>
          <w:shd w:fill="auto" w:val="clear"/>
          <w:vertAlign w:val="baseline"/>
          <w:rtl w:val="0"/>
        </w:rPr>
        <w:t xml:space="preserve">BIOCERES CROP SOLUTIONS CORP.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b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ba00"/>
          <w:sz w:val="18"/>
          <w:szCs w:val="18"/>
          <w:u w:val="none"/>
          <w:shd w:fill="auto" w:val="clear"/>
          <w:vertAlign w:val="baseline"/>
          <w:rtl w:val="0"/>
        </w:rPr>
        <w:t xml:space="preserve">TSLA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a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ab000"/>
          <w:sz w:val="18"/>
          <w:szCs w:val="18"/>
          <w:u w:val="none"/>
          <w:shd w:fill="auto" w:val="clear"/>
          <w:vertAlign w:val="baseline"/>
          <w:rtl w:val="0"/>
        </w:rPr>
        <w:t xml:space="preserve">TESLA, INC.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aa00"/>
          <w:sz w:val="18"/>
          <w:szCs w:val="18"/>
          <w:u w:val="none"/>
          <w:shd w:fill="auto" w:val="clear"/>
          <w:vertAlign w:val="baseline"/>
          <w:rtl w:val="0"/>
        </w:rPr>
        <w:t xml:space="preserve">ZM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1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b400"/>
          <w:sz w:val="18"/>
          <w:szCs w:val="18"/>
          <w:u w:val="none"/>
          <w:shd w:fill="auto" w:val="clear"/>
          <w:vertAlign w:val="baseline"/>
          <w:rtl w:val="0"/>
        </w:rPr>
        <w:t xml:space="preserve">ZOOM VIDEO COMMUNICATIONS, INC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