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DC6F7A7" w:rsidR="00C423CF" w:rsidRDefault="00000000">
      <w:pPr>
        <w:spacing w:after="160" w:line="240" w:lineRule="auto"/>
        <w:jc w:val="center"/>
        <w:rPr>
          <w:rFonts w:eastAsia="Times New Roman" w:cs="Times New Roman"/>
        </w:rPr>
      </w:pPr>
      <w:r>
        <w:rPr>
          <w:rFonts w:eastAsia="Times New Roman" w:cs="Times New Roman"/>
          <w:b/>
          <w:sz w:val="40"/>
          <w:szCs w:val="40"/>
        </w:rPr>
        <w:t>Trabajo Práctico N°</w:t>
      </w:r>
      <w:r w:rsidR="00624EF2">
        <w:rPr>
          <w:rFonts w:eastAsia="Times New Roman" w:cs="Times New Roman"/>
          <w:b/>
          <w:sz w:val="40"/>
          <w:szCs w:val="40"/>
        </w:rPr>
        <w:t>6</w:t>
      </w:r>
    </w:p>
    <w:p w14:paraId="31FCB2A5" w14:textId="40DD4B57" w:rsidR="00B41371" w:rsidRPr="00B41371" w:rsidRDefault="00B41371" w:rsidP="00B41371">
      <w:pPr>
        <w:spacing w:after="160" w:line="240" w:lineRule="auto"/>
        <w:jc w:val="center"/>
        <w:rPr>
          <w:rFonts w:eastAsia="Times New Roman" w:cs="Times New Roman"/>
          <w:b/>
          <w:sz w:val="28"/>
          <w:szCs w:val="28"/>
        </w:rPr>
      </w:pPr>
      <w:r w:rsidRPr="00B41371">
        <w:rPr>
          <w:rFonts w:eastAsia="Times New Roman" w:cs="Times New Roman"/>
          <w:b/>
          <w:bCs/>
          <w:sz w:val="28"/>
          <w:szCs w:val="28"/>
        </w:rPr>
        <w:t>“Descripción de Procedimientos”</w:t>
      </w:r>
    </w:p>
    <w:p w14:paraId="00000003" w14:textId="77777777" w:rsidR="00C423CF" w:rsidRDefault="00C423CF">
      <w:pPr>
        <w:spacing w:after="160" w:line="240" w:lineRule="auto"/>
        <w:jc w:val="center"/>
        <w:rPr>
          <w:rFonts w:eastAsia="Times New Roman" w:cs="Times New Roman"/>
        </w:rPr>
      </w:pPr>
    </w:p>
    <w:p w14:paraId="00000004" w14:textId="77777777" w:rsidR="00C423CF" w:rsidRDefault="00C423CF">
      <w:pPr>
        <w:spacing w:after="160" w:line="240" w:lineRule="auto"/>
        <w:jc w:val="center"/>
        <w:rPr>
          <w:rFonts w:eastAsia="Times New Roman" w:cs="Times New Roman"/>
        </w:rPr>
      </w:pPr>
    </w:p>
    <w:p w14:paraId="00000005" w14:textId="77777777" w:rsidR="00C423CF" w:rsidRDefault="00C423CF">
      <w:pPr>
        <w:spacing w:after="160" w:line="240" w:lineRule="auto"/>
        <w:jc w:val="center"/>
        <w:rPr>
          <w:rFonts w:eastAsia="Times New Roman" w:cs="Times New Roman"/>
        </w:rPr>
      </w:pPr>
    </w:p>
    <w:p w14:paraId="00000006" w14:textId="77777777" w:rsidR="00C423CF" w:rsidRDefault="00C423CF">
      <w:pPr>
        <w:spacing w:after="160" w:line="240" w:lineRule="auto"/>
        <w:jc w:val="center"/>
        <w:rPr>
          <w:rFonts w:eastAsia="Times New Roman" w:cs="Times New Roman"/>
        </w:rPr>
      </w:pPr>
    </w:p>
    <w:p w14:paraId="00000007" w14:textId="77777777" w:rsidR="00C423CF" w:rsidRDefault="00C423CF">
      <w:pPr>
        <w:spacing w:after="160" w:line="240" w:lineRule="auto"/>
        <w:jc w:val="center"/>
        <w:rPr>
          <w:rFonts w:eastAsia="Times New Roman" w:cs="Times New Roman"/>
        </w:rPr>
      </w:pPr>
    </w:p>
    <w:p w14:paraId="00000008" w14:textId="77777777" w:rsidR="00C423CF" w:rsidRDefault="00C423CF">
      <w:pPr>
        <w:spacing w:after="160" w:line="240" w:lineRule="auto"/>
        <w:jc w:val="center"/>
        <w:rPr>
          <w:rFonts w:eastAsia="Times New Roman" w:cs="Times New Roman"/>
        </w:rPr>
      </w:pPr>
    </w:p>
    <w:p w14:paraId="00000009" w14:textId="77777777" w:rsidR="00C423CF" w:rsidRDefault="00C423CF">
      <w:pPr>
        <w:spacing w:after="160" w:line="240" w:lineRule="auto"/>
        <w:jc w:val="center"/>
        <w:rPr>
          <w:rFonts w:eastAsia="Times New Roman" w:cs="Times New Roman"/>
        </w:rPr>
      </w:pPr>
    </w:p>
    <w:p w14:paraId="0000000A" w14:textId="77777777" w:rsidR="00C423CF" w:rsidRDefault="00C423CF">
      <w:pPr>
        <w:spacing w:after="160" w:line="240" w:lineRule="auto"/>
        <w:jc w:val="center"/>
        <w:rPr>
          <w:rFonts w:eastAsia="Times New Roman" w:cs="Times New Roman"/>
        </w:rPr>
      </w:pPr>
    </w:p>
    <w:p w14:paraId="0000000B" w14:textId="77777777" w:rsidR="00C423CF" w:rsidRDefault="00C423CF">
      <w:pPr>
        <w:spacing w:after="160" w:line="240" w:lineRule="auto"/>
        <w:jc w:val="center"/>
        <w:rPr>
          <w:rFonts w:eastAsia="Times New Roman" w:cs="Times New Roman"/>
        </w:rPr>
      </w:pPr>
    </w:p>
    <w:p w14:paraId="0000000C" w14:textId="77777777" w:rsidR="00C423CF" w:rsidRDefault="00C423CF">
      <w:pPr>
        <w:spacing w:after="160" w:line="240" w:lineRule="auto"/>
        <w:jc w:val="center"/>
        <w:rPr>
          <w:rFonts w:eastAsia="Times New Roman" w:cs="Times New Roman"/>
        </w:rPr>
      </w:pPr>
    </w:p>
    <w:p w14:paraId="0000000D" w14:textId="77777777" w:rsidR="00C423CF" w:rsidRDefault="00C423CF">
      <w:pPr>
        <w:spacing w:after="160" w:line="240" w:lineRule="auto"/>
        <w:jc w:val="center"/>
        <w:rPr>
          <w:rFonts w:eastAsia="Times New Roman" w:cs="Times New Roman"/>
        </w:rPr>
      </w:pPr>
    </w:p>
    <w:p w14:paraId="0000000E" w14:textId="77777777" w:rsidR="00C423CF" w:rsidRDefault="00C423CF">
      <w:pPr>
        <w:spacing w:after="160" w:line="240" w:lineRule="auto"/>
        <w:jc w:val="center"/>
        <w:rPr>
          <w:rFonts w:eastAsia="Times New Roman" w:cs="Times New Roman"/>
        </w:rPr>
      </w:pPr>
    </w:p>
    <w:p w14:paraId="0000000F" w14:textId="77777777" w:rsidR="00C423CF" w:rsidRDefault="00C423CF">
      <w:pPr>
        <w:spacing w:after="160" w:line="240" w:lineRule="auto"/>
        <w:jc w:val="center"/>
        <w:rPr>
          <w:rFonts w:eastAsia="Times New Roman" w:cs="Times New Roman"/>
        </w:rPr>
      </w:pPr>
    </w:p>
    <w:p w14:paraId="00000010" w14:textId="77777777" w:rsidR="00C423CF" w:rsidRDefault="00C423CF">
      <w:pPr>
        <w:spacing w:after="160" w:line="240" w:lineRule="auto"/>
        <w:jc w:val="center"/>
        <w:rPr>
          <w:rFonts w:eastAsia="Times New Roman" w:cs="Times New Roman"/>
        </w:rPr>
      </w:pPr>
    </w:p>
    <w:p w14:paraId="00000011" w14:textId="77777777" w:rsidR="00C423CF" w:rsidRDefault="00C423CF">
      <w:pPr>
        <w:spacing w:after="160" w:line="240" w:lineRule="auto"/>
        <w:jc w:val="center"/>
        <w:rPr>
          <w:rFonts w:eastAsia="Times New Roman" w:cs="Times New Roman"/>
        </w:rPr>
      </w:pPr>
    </w:p>
    <w:p w14:paraId="00000012" w14:textId="77777777" w:rsidR="00C423CF" w:rsidRDefault="00C423CF">
      <w:pPr>
        <w:spacing w:after="160" w:line="240" w:lineRule="auto"/>
        <w:jc w:val="center"/>
        <w:rPr>
          <w:rFonts w:eastAsia="Times New Roman" w:cs="Times New Roman"/>
        </w:rPr>
      </w:pPr>
    </w:p>
    <w:p w14:paraId="00000013" w14:textId="77777777" w:rsidR="00C423CF" w:rsidRDefault="00C423CF">
      <w:pPr>
        <w:spacing w:after="160" w:line="240" w:lineRule="auto"/>
        <w:jc w:val="center"/>
        <w:rPr>
          <w:rFonts w:eastAsia="Times New Roman" w:cs="Times New Roman"/>
        </w:rPr>
      </w:pPr>
    </w:p>
    <w:p w14:paraId="00000014" w14:textId="77777777" w:rsidR="00C423CF" w:rsidRDefault="00C423CF">
      <w:pPr>
        <w:spacing w:after="160" w:line="240" w:lineRule="auto"/>
        <w:jc w:val="center"/>
        <w:rPr>
          <w:rFonts w:eastAsia="Times New Roman" w:cs="Times New Roman"/>
        </w:rPr>
      </w:pPr>
    </w:p>
    <w:p w14:paraId="00000015" w14:textId="77777777" w:rsidR="00C423CF" w:rsidRDefault="00C423CF">
      <w:pPr>
        <w:spacing w:after="160" w:line="240" w:lineRule="auto"/>
        <w:jc w:val="center"/>
        <w:rPr>
          <w:rFonts w:eastAsia="Times New Roman" w:cs="Times New Roman"/>
        </w:rPr>
      </w:pPr>
    </w:p>
    <w:p w14:paraId="00000016" w14:textId="77777777" w:rsidR="00C423CF" w:rsidRDefault="00C423CF">
      <w:pPr>
        <w:spacing w:after="160" w:line="240" w:lineRule="auto"/>
        <w:jc w:val="center"/>
        <w:rPr>
          <w:rFonts w:eastAsia="Times New Roman" w:cs="Times New Roman"/>
        </w:rPr>
      </w:pPr>
    </w:p>
    <w:p w14:paraId="00000017" w14:textId="77777777" w:rsidR="00C423CF" w:rsidRDefault="00C423CF">
      <w:pPr>
        <w:spacing w:after="160" w:line="240" w:lineRule="auto"/>
        <w:jc w:val="center"/>
        <w:rPr>
          <w:rFonts w:eastAsia="Times New Roman" w:cs="Times New Roman"/>
        </w:rPr>
      </w:pPr>
    </w:p>
    <w:p w14:paraId="00000018" w14:textId="77777777" w:rsidR="00C423CF" w:rsidRDefault="00000000">
      <w:pPr>
        <w:spacing w:after="160" w:line="240" w:lineRule="auto"/>
        <w:jc w:val="center"/>
        <w:rPr>
          <w:rFonts w:eastAsia="Times New Roman" w:cs="Times New Roman"/>
        </w:rPr>
      </w:pPr>
      <w:r>
        <w:rPr>
          <w:rFonts w:eastAsia="Times New Roman" w:cs="Times New Roman"/>
          <w:b/>
        </w:rPr>
        <w:t>Universidad Nacional de La Plata</w:t>
      </w:r>
    </w:p>
    <w:p w14:paraId="00000019" w14:textId="77777777" w:rsidR="00C423CF" w:rsidRDefault="00000000">
      <w:pPr>
        <w:spacing w:after="160" w:line="240" w:lineRule="auto"/>
        <w:jc w:val="center"/>
        <w:rPr>
          <w:rFonts w:eastAsia="Times New Roman" w:cs="Times New Roman"/>
        </w:rPr>
      </w:pPr>
      <w:r>
        <w:rPr>
          <w:rFonts w:eastAsia="Times New Roman" w:cs="Times New Roman"/>
          <w:b/>
        </w:rPr>
        <w:t>Facultad de Ingeniería</w:t>
      </w:r>
    </w:p>
    <w:p w14:paraId="0000001A" w14:textId="77777777" w:rsidR="00C423CF" w:rsidRDefault="00000000">
      <w:pPr>
        <w:spacing w:after="160" w:line="240" w:lineRule="auto"/>
        <w:jc w:val="center"/>
        <w:rPr>
          <w:rFonts w:eastAsia="Times New Roman" w:cs="Times New Roman"/>
        </w:rPr>
      </w:pPr>
      <w:r>
        <w:rPr>
          <w:rFonts w:eastAsia="Times New Roman" w:cs="Times New Roman"/>
          <w:b/>
        </w:rPr>
        <w:t>Seminario de Redacción de Textos Profesionales</w:t>
      </w:r>
    </w:p>
    <w:p w14:paraId="0000001B" w14:textId="18A8DC58" w:rsidR="00C423CF" w:rsidRDefault="005149EA">
      <w:pPr>
        <w:spacing w:after="160" w:line="240" w:lineRule="auto"/>
        <w:jc w:val="center"/>
        <w:rPr>
          <w:rFonts w:eastAsia="Times New Roman" w:cs="Times New Roman"/>
        </w:rPr>
      </w:pPr>
      <w:r>
        <w:rPr>
          <w:rFonts w:eastAsia="Times New Roman" w:cs="Times New Roman"/>
          <w:b/>
        </w:rPr>
        <w:t>Joaquin Chanquía</w:t>
      </w:r>
      <w:r w:rsidR="00A82A1D">
        <w:rPr>
          <w:rFonts w:eastAsia="Times New Roman" w:cs="Times New Roman"/>
          <w:b/>
        </w:rPr>
        <w:t xml:space="preserve"> 02887/7</w:t>
      </w:r>
    </w:p>
    <w:p w14:paraId="0000001C" w14:textId="4FBE8A07" w:rsidR="00C423CF" w:rsidRDefault="00B41371">
      <w:pPr>
        <w:spacing w:after="160" w:line="240" w:lineRule="auto"/>
        <w:jc w:val="center"/>
        <w:rPr>
          <w:rFonts w:eastAsia="Times New Roman" w:cs="Times New Roman"/>
          <w:b/>
        </w:rPr>
      </w:pPr>
      <w:r>
        <w:rPr>
          <w:rFonts w:eastAsia="Times New Roman" w:cs="Times New Roman"/>
          <w:b/>
        </w:rPr>
        <w:t xml:space="preserve">1 de </w:t>
      </w:r>
      <w:r w:rsidR="00914EDD">
        <w:rPr>
          <w:rFonts w:eastAsia="Times New Roman" w:cs="Times New Roman"/>
          <w:b/>
        </w:rPr>
        <w:t>octubre</w:t>
      </w:r>
      <w:r>
        <w:rPr>
          <w:rFonts w:eastAsia="Times New Roman" w:cs="Times New Roman"/>
          <w:b/>
        </w:rPr>
        <w:t xml:space="preserve"> de 2025</w:t>
      </w:r>
    </w:p>
    <w:p w14:paraId="0000001D" w14:textId="77777777" w:rsidR="00C423CF" w:rsidRDefault="00000000">
      <w:r>
        <w:br w:type="page"/>
      </w:r>
    </w:p>
    <w:p w14:paraId="00000022" w14:textId="5D7BF552" w:rsidR="00C423CF" w:rsidRPr="001A4308" w:rsidRDefault="00B41371" w:rsidP="00B41371">
      <w:pPr>
        <w:pStyle w:val="Ttulo1"/>
        <w:numPr>
          <w:ilvl w:val="0"/>
          <w:numId w:val="16"/>
        </w:numPr>
        <w:rPr>
          <w:rFonts w:eastAsia="Times New Roman"/>
        </w:rPr>
      </w:pPr>
      <w:bookmarkStart w:id="0" w:name="_fnndchxunos5" w:colFirst="0" w:colLast="0"/>
      <w:bookmarkEnd w:id="0"/>
      <w:r>
        <w:rPr>
          <w:rFonts w:eastAsia="Times New Roman"/>
        </w:rPr>
        <w:lastRenderedPageBreak/>
        <w:t>Procedimiento</w:t>
      </w:r>
    </w:p>
    <w:p w14:paraId="5556C49B" w14:textId="19AF1285" w:rsidR="00200DBC" w:rsidRDefault="00200DBC" w:rsidP="00200DBC">
      <w:pPr>
        <w:pStyle w:val="Ttulo2"/>
      </w:pPr>
      <w:r>
        <w:t>1.1 Desarrollo</w:t>
      </w:r>
    </w:p>
    <w:p w14:paraId="52314455" w14:textId="4968D240" w:rsidR="00CA3719" w:rsidRDefault="00CA3719" w:rsidP="00200DBC">
      <w:pPr>
        <w:rPr>
          <w:rFonts w:eastAsia="Times New Roman"/>
        </w:rPr>
      </w:pPr>
      <w:r>
        <w:t xml:space="preserve">El proceso de implementación del SIMCAL está diseñado para garantizar una integración eficiente entre la infraestructura física, la plataforma digital y los protocolos de operación. Comienza con una fase de diseño técnico, desarrollo en paralelo de hardware y software, pruebas </w:t>
      </w:r>
      <w:r w:rsidR="004A4538">
        <w:t>de integración</w:t>
      </w:r>
      <w:r>
        <w:t>,</w:t>
      </w:r>
      <w:r w:rsidR="004A4538">
        <w:t xml:space="preserve"> seguida de la</w:t>
      </w:r>
      <w:r>
        <w:t xml:space="preserve"> instalación</w:t>
      </w:r>
      <w:r w:rsidR="004A4538">
        <w:t xml:space="preserve"> de la infraestructura</w:t>
      </w:r>
      <w:r>
        <w:t xml:space="preserve"> y capacitación, y finaliza con un ciclo continuo de mantenimiento y actualizaciones. Este flujo asegura que cada componente del sistema cumpla con los estándares de confiabilidad, transparencia y sostenibilidad exigidos por la normativa nacional y las expectativas sociales.</w:t>
      </w:r>
    </w:p>
    <w:p w14:paraId="47174626" w14:textId="77F33317" w:rsidR="00CA3719" w:rsidRDefault="00CA3719" w:rsidP="00200DBC">
      <w:r w:rsidRPr="00291AAE">
        <w:t>La</w:t>
      </w:r>
      <w:r w:rsidR="00291AAE" w:rsidRPr="00291AAE">
        <w:t xml:space="preserve"> </w:t>
      </w:r>
      <w:r w:rsidR="00291AAE" w:rsidRPr="00291AAE">
        <w:rPr>
          <w:rStyle w:val="Textoennegrita"/>
          <w:rFonts w:ascii="Segoe UI" w:hAnsi="Segoe UI" w:cs="Segoe UI"/>
          <w:b w:val="0"/>
          <w:bCs w:val="0"/>
          <w:color w:val="0F1115"/>
        </w:rPr>
        <w:t>Fig. 1</w:t>
      </w:r>
      <w:r w:rsidR="00291AAE" w:rsidRPr="00291AAE">
        <w:rPr>
          <w:rStyle w:val="Textoennegrita"/>
          <w:rFonts w:ascii="Segoe UI" w:hAnsi="Segoe UI" w:cs="Segoe UI"/>
          <w:color w:val="0F1115"/>
        </w:rPr>
        <w:t xml:space="preserve"> </w:t>
      </w:r>
      <w:r w:rsidRPr="00291AAE">
        <w:t>ilustra</w:t>
      </w:r>
      <w:r>
        <w:t xml:space="preserve"> el flujo secuencial y paralelo de las actividades, destacando las etapas que pueden ejecutarse de manera simultánea para optimizar los tiempos de implementación.</w:t>
      </w:r>
    </w:p>
    <w:p w14:paraId="7CAB8F83" w14:textId="10A9064E" w:rsidR="00CA3719" w:rsidRDefault="00EE188F" w:rsidP="00291AAE">
      <w:pPr>
        <w:jc w:val="center"/>
      </w:pPr>
      <w:r>
        <w:rPr>
          <w:noProof/>
        </w:rPr>
        <w:drawing>
          <wp:inline distT="0" distB="0" distL="0" distR="0" wp14:anchorId="04B1D447" wp14:editId="3D3E0DED">
            <wp:extent cx="5735955" cy="2140585"/>
            <wp:effectExtent l="0" t="0" r="0" b="0"/>
            <wp:docPr id="534545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955" cy="2140585"/>
                    </a:xfrm>
                    <a:prstGeom prst="rect">
                      <a:avLst/>
                    </a:prstGeom>
                    <a:noFill/>
                    <a:ln>
                      <a:noFill/>
                    </a:ln>
                  </pic:spPr>
                </pic:pic>
              </a:graphicData>
            </a:graphic>
          </wp:inline>
        </w:drawing>
      </w:r>
    </w:p>
    <w:p w14:paraId="0A93BD19" w14:textId="3E96027E" w:rsidR="00CA3719" w:rsidRDefault="00CA3719" w:rsidP="00291AAE">
      <w:pPr>
        <w:jc w:val="center"/>
      </w:pPr>
      <w:r w:rsidRPr="00CA3719">
        <w:rPr>
          <w:b/>
          <w:bCs/>
        </w:rPr>
        <w:t>Figura 1:</w:t>
      </w:r>
      <w:r>
        <w:t xml:space="preserve"> Diagrama de flujo del proceso de implementación del SIMCAL</w:t>
      </w:r>
    </w:p>
    <w:p w14:paraId="08AEABD6" w14:textId="7B84CA1E" w:rsidR="004A4538" w:rsidRDefault="004A4538" w:rsidP="00200DBC">
      <w:r w:rsidRPr="004A4538">
        <w:rPr>
          <w:b/>
          <w:bCs/>
        </w:rPr>
        <w:t xml:space="preserve">1. Diseño </w:t>
      </w:r>
      <w:r w:rsidR="00CB10D6">
        <w:rPr>
          <w:b/>
          <w:bCs/>
        </w:rPr>
        <w:t>del sistema</w:t>
      </w:r>
      <w:r w:rsidRPr="004A4538">
        <w:rPr>
          <w:b/>
          <w:bCs/>
        </w:rPr>
        <w:t>:</w:t>
      </w:r>
      <w:r>
        <w:t xml:space="preserve"> </w:t>
      </w:r>
      <w:r w:rsidRPr="004A4538">
        <w:t xml:space="preserve">En esta etapa se define la arquitectura técnica del SIMCAL, realizando una investigación específica de las tecnologías disponibles para seleccionar los sensores de monitoreo hídrico y de suelos, los protocolos de comunicación para zonas remotas, las bases de datos en la nube y los </w:t>
      </w:r>
      <w:proofErr w:type="spellStart"/>
      <w:r w:rsidRPr="004A4538">
        <w:t>frameworks</w:t>
      </w:r>
      <w:proofErr w:type="spellEnd"/>
      <w:r w:rsidRPr="004A4538">
        <w:t xml:space="preserve"> de ciberseguridad más adecuados. Se establecen las especificaciones técnicas de todos los componentes, garantizando la interoperabilidad, escalabilidad y cumplimiento de los estándares nacionales e internacionales.</w:t>
      </w:r>
    </w:p>
    <w:p w14:paraId="60D726DA" w14:textId="5A5769C0" w:rsidR="00CA3719" w:rsidRPr="00CA3719" w:rsidRDefault="004A4538" w:rsidP="00200DBC">
      <w:r>
        <w:rPr>
          <w:b/>
          <w:bCs/>
        </w:rPr>
        <w:t>2</w:t>
      </w:r>
      <w:r w:rsidR="00CA3719" w:rsidRPr="00CA3719">
        <w:rPr>
          <w:b/>
          <w:bCs/>
        </w:rPr>
        <w:t xml:space="preserve">.a. Desarrollo de la </w:t>
      </w:r>
      <w:r w:rsidR="00CB10D6">
        <w:rPr>
          <w:b/>
          <w:bCs/>
        </w:rPr>
        <w:t>i</w:t>
      </w:r>
      <w:r w:rsidR="00CA3719" w:rsidRPr="00CA3719">
        <w:rPr>
          <w:b/>
          <w:bCs/>
        </w:rPr>
        <w:t xml:space="preserve">nfraestructura </w:t>
      </w:r>
      <w:r w:rsidR="00CB10D6">
        <w:rPr>
          <w:b/>
          <w:bCs/>
        </w:rPr>
        <w:t>f</w:t>
      </w:r>
      <w:r w:rsidR="00CA3719" w:rsidRPr="00CA3719">
        <w:rPr>
          <w:b/>
          <w:bCs/>
        </w:rPr>
        <w:t>ísica</w:t>
      </w:r>
      <w:r w:rsidR="00CA3719">
        <w:rPr>
          <w:b/>
          <w:bCs/>
        </w:rPr>
        <w:t xml:space="preserve">: </w:t>
      </w:r>
      <w:r w:rsidR="00CA3719" w:rsidRPr="00CA3719">
        <w:t>Esta etapa comprende la fabricación y adquisición de los sensores, estaciones de monitoreo y equipos de comunicación necesarios para capturar datos en tiempo real. Se instalan prototipos en zonas piloto para validar su funcionamiento en condiciones reales. En paralelo, se despliega la red de conectividad satelital y terrestre que permitirá la transmisión de datos desde zonas remotas.</w:t>
      </w:r>
    </w:p>
    <w:p w14:paraId="38FA58E1" w14:textId="5251125D" w:rsidR="00CA3719" w:rsidRPr="00CA3719" w:rsidRDefault="004A4538" w:rsidP="00200DBC">
      <w:r>
        <w:rPr>
          <w:b/>
          <w:bCs/>
        </w:rPr>
        <w:t>2</w:t>
      </w:r>
      <w:r w:rsidR="00CA3719" w:rsidRPr="00CA3719">
        <w:rPr>
          <w:b/>
          <w:bCs/>
        </w:rPr>
        <w:t xml:space="preserve">.b. Desarrollo de la </w:t>
      </w:r>
      <w:r w:rsidR="00CB10D6">
        <w:rPr>
          <w:b/>
          <w:bCs/>
        </w:rPr>
        <w:t>p</w:t>
      </w:r>
      <w:r w:rsidR="00CA3719" w:rsidRPr="00CA3719">
        <w:rPr>
          <w:b/>
          <w:bCs/>
        </w:rPr>
        <w:t xml:space="preserve">lataforma </w:t>
      </w:r>
      <w:r w:rsidR="00CB10D6">
        <w:rPr>
          <w:b/>
          <w:bCs/>
        </w:rPr>
        <w:t>d</w:t>
      </w:r>
      <w:r w:rsidR="00CA3719" w:rsidRPr="00CA3719">
        <w:rPr>
          <w:b/>
          <w:bCs/>
        </w:rPr>
        <w:t xml:space="preserve">igital </w:t>
      </w:r>
      <w:r w:rsidR="00CB10D6">
        <w:rPr>
          <w:b/>
          <w:bCs/>
        </w:rPr>
        <w:t>c</w:t>
      </w:r>
      <w:r w:rsidR="00CA3719" w:rsidRPr="00CA3719">
        <w:rPr>
          <w:b/>
          <w:bCs/>
        </w:rPr>
        <w:t>entralizada</w:t>
      </w:r>
      <w:r w:rsidR="00CA3719">
        <w:rPr>
          <w:b/>
          <w:bCs/>
        </w:rPr>
        <w:t xml:space="preserve">: </w:t>
      </w:r>
      <w:r w:rsidR="00CA3719" w:rsidRPr="00CA3719">
        <w:t xml:space="preserve">Consiste en la programación e integración de los módulos software que conforman la plataforma de gestión de datos. Se </w:t>
      </w:r>
      <w:r w:rsidR="00CA3719" w:rsidRPr="00CA3719">
        <w:lastRenderedPageBreak/>
        <w:t>desarrollan interfaces de usuario para la visualización de información, algoritmos de análisis automático y mecanismos de cifrado para garantizar la soberanía y seguridad de los datos. Esta etapa se ejecuta de manera simultánea al desarrollo de la infraestructura física.</w:t>
      </w:r>
    </w:p>
    <w:p w14:paraId="773087DA" w14:textId="5FB292E2" w:rsidR="00CA3719" w:rsidRPr="00CA3719" w:rsidRDefault="004A4538" w:rsidP="00200DBC">
      <w:r>
        <w:rPr>
          <w:b/>
          <w:bCs/>
        </w:rPr>
        <w:t>3</w:t>
      </w:r>
      <w:r w:rsidR="00CA3719" w:rsidRPr="00CA3719">
        <w:rPr>
          <w:b/>
          <w:bCs/>
        </w:rPr>
        <w:t xml:space="preserve">. Pruebas de </w:t>
      </w:r>
      <w:r w:rsidR="00CB10D6">
        <w:rPr>
          <w:b/>
          <w:bCs/>
        </w:rPr>
        <w:t>i</w:t>
      </w:r>
      <w:r w:rsidR="00CA3719" w:rsidRPr="00CA3719">
        <w:rPr>
          <w:b/>
          <w:bCs/>
        </w:rPr>
        <w:t>ntegración</w:t>
      </w:r>
      <w:r w:rsidR="00CA3719">
        <w:rPr>
          <w:b/>
          <w:bCs/>
        </w:rPr>
        <w:t xml:space="preserve">: </w:t>
      </w:r>
      <w:r w:rsidR="00CA3719" w:rsidRPr="00CA3719">
        <w:t>Una vez desarrollados los componentes hardware y software, se realizan pruebas de integración en entornos controlados y en sitios reales de explotación minera. El objetivo es verificar que los datos capturados por los sensores se transmitan, procesen y visualicen correctamente en la plataforma digital. Se simulan fallos y ataques cibernéticos para evaluar la resiliencia del sistema.</w:t>
      </w:r>
    </w:p>
    <w:p w14:paraId="1BD8A76A" w14:textId="32AE576D" w:rsidR="00CA3719" w:rsidRPr="00CA3719" w:rsidRDefault="004A4538" w:rsidP="00200DBC">
      <w:r>
        <w:rPr>
          <w:b/>
          <w:bCs/>
        </w:rPr>
        <w:t>4</w:t>
      </w:r>
      <w:r w:rsidR="00CA3719" w:rsidRPr="00CA3719">
        <w:rPr>
          <w:b/>
          <w:bCs/>
        </w:rPr>
        <w:t xml:space="preserve">.a. Instalación del </w:t>
      </w:r>
      <w:r w:rsidR="00CB10D6">
        <w:rPr>
          <w:b/>
          <w:bCs/>
        </w:rPr>
        <w:t>s</w:t>
      </w:r>
      <w:r w:rsidR="00CA3719" w:rsidRPr="00CA3719">
        <w:rPr>
          <w:b/>
          <w:bCs/>
        </w:rPr>
        <w:t>istema</w:t>
      </w:r>
      <w:r w:rsidR="00CA3719">
        <w:rPr>
          <w:b/>
          <w:bCs/>
        </w:rPr>
        <w:t xml:space="preserve">: </w:t>
      </w:r>
      <w:r w:rsidR="00CA3719" w:rsidRPr="00CA3719">
        <w:t xml:space="preserve">Tras validar el funcionamiento integral del SIMCAL, se procede a su instalación definitiva en todas las plantas de extracción de litio incluidas en el ámbito de aplicación. Esta etapa incluye la configuración de dispositivos, la puesta en marcha de la plataforma y la </w:t>
      </w:r>
      <w:r w:rsidR="00EE188F">
        <w:t>disponibilidad de los datos a través de la aplicación.</w:t>
      </w:r>
    </w:p>
    <w:p w14:paraId="619B52AA" w14:textId="7EDFF44F" w:rsidR="00CA3719" w:rsidRPr="00CA3719" w:rsidRDefault="004A4538" w:rsidP="00200DBC">
      <w:r>
        <w:rPr>
          <w:b/>
          <w:bCs/>
        </w:rPr>
        <w:t>4</w:t>
      </w:r>
      <w:r w:rsidR="00CA3719" w:rsidRPr="00CA3719">
        <w:rPr>
          <w:b/>
          <w:bCs/>
        </w:rPr>
        <w:t xml:space="preserve">.b. Capacitación de </w:t>
      </w:r>
      <w:r w:rsidR="00CB10D6">
        <w:rPr>
          <w:b/>
          <w:bCs/>
        </w:rPr>
        <w:t>p</w:t>
      </w:r>
      <w:r w:rsidR="00CA3719" w:rsidRPr="00CA3719">
        <w:rPr>
          <w:b/>
          <w:bCs/>
        </w:rPr>
        <w:t>ersonal</w:t>
      </w:r>
      <w:r w:rsidR="00CA3719">
        <w:rPr>
          <w:b/>
          <w:bCs/>
        </w:rPr>
        <w:t xml:space="preserve">: </w:t>
      </w:r>
      <w:r w:rsidR="00CA3719" w:rsidRPr="00CA3719">
        <w:t>En paralelo a la instalación, se llevan a cabo programas de capacitación dirigidos a funcionarios públicos, operarios mineros y</w:t>
      </w:r>
      <w:r w:rsidR="00EE188F">
        <w:t xml:space="preserve"> gerentes de las empresas mineras</w:t>
      </w:r>
      <w:r w:rsidR="00CA3719" w:rsidRPr="00CA3719">
        <w:t>. El objetivo es asegurar el uso correcto del sistema, la interpretación de los datos generados y el mantenimiento básico de los equipos.</w:t>
      </w:r>
    </w:p>
    <w:p w14:paraId="1EBF36B3" w14:textId="6F3FFD9D" w:rsidR="00CA3719" w:rsidRDefault="001B097C" w:rsidP="00200DBC">
      <w:r>
        <w:rPr>
          <w:b/>
          <w:bCs/>
        </w:rPr>
        <w:t>5</w:t>
      </w:r>
      <w:r w:rsidR="00CA3719" w:rsidRPr="00CA3719">
        <w:rPr>
          <w:b/>
          <w:bCs/>
        </w:rPr>
        <w:t xml:space="preserve">. Mantenimiento y </w:t>
      </w:r>
      <w:r w:rsidR="00CB10D6">
        <w:rPr>
          <w:b/>
          <w:bCs/>
        </w:rPr>
        <w:t>a</w:t>
      </w:r>
      <w:r w:rsidR="00CA3719" w:rsidRPr="00CA3719">
        <w:rPr>
          <w:b/>
          <w:bCs/>
        </w:rPr>
        <w:t xml:space="preserve">ctualizaciones </w:t>
      </w:r>
      <w:r w:rsidR="00CB10D6">
        <w:rPr>
          <w:b/>
          <w:bCs/>
        </w:rPr>
        <w:t>c</w:t>
      </w:r>
      <w:r w:rsidR="00CA3719" w:rsidRPr="00CA3719">
        <w:rPr>
          <w:b/>
          <w:bCs/>
        </w:rPr>
        <w:t>ontinuas</w:t>
      </w:r>
      <w:r w:rsidR="00CA3719">
        <w:rPr>
          <w:b/>
          <w:bCs/>
        </w:rPr>
        <w:t xml:space="preserve">: </w:t>
      </w:r>
      <w:r w:rsidR="00CA3719" w:rsidRPr="00CA3719">
        <w:t>Finalmente, se establece un plan de mantenimiento preventivo y correctivo para todos los componentes del SIMCAL. Esto incluye la actualización periódica del software, el reemplazo de equipos obsoletos y la incorporación de nuevas funcionalidades en respuesta a cambios normativos o tecnológicos.</w:t>
      </w:r>
    </w:p>
    <w:p w14:paraId="48DF532D" w14:textId="77777777" w:rsidR="00FB57C7" w:rsidRPr="00CA3719" w:rsidRDefault="00FB57C7" w:rsidP="00200DBC"/>
    <w:p w14:paraId="32D210F4" w14:textId="0D6A7DCD" w:rsidR="009C012C" w:rsidRDefault="009C012C" w:rsidP="009C012C">
      <w:pPr>
        <w:pStyle w:val="Ttulo2"/>
      </w:pPr>
      <w:r>
        <w:t>1.</w:t>
      </w:r>
      <w:r w:rsidR="00200DBC">
        <w:t>2</w:t>
      </w:r>
      <w:r>
        <w:t xml:space="preserve"> Tipo de procedimiento</w:t>
      </w:r>
    </w:p>
    <w:p w14:paraId="2CE29FB1" w14:textId="31F9130E" w:rsidR="009C012C" w:rsidRDefault="00200DBC" w:rsidP="009C012C">
      <w:r w:rsidRPr="00200DBC">
        <w:rPr>
          <w:b/>
          <w:bCs/>
        </w:rPr>
        <w:t>Lineal con un propósito determinado</w:t>
      </w:r>
      <w:r w:rsidRPr="00200DBC">
        <w:t xml:space="preserve">: El proceso se describe con un objetivo final claro y específico: la puesta en marcha operativa de un sistema de monitoreo integral. Cada etapa está orientada de manera secuencial y lógica hacia ese resultado concreto, </w:t>
      </w:r>
      <w:r w:rsidR="009905C8">
        <w:t>necesitando de los pasos anteriores para poder continuar con los siguientes.</w:t>
      </w:r>
    </w:p>
    <w:p w14:paraId="6FF99A9E" w14:textId="6D7221AF" w:rsidR="009905C8" w:rsidRDefault="009905C8" w:rsidP="009C012C">
      <w:r w:rsidRPr="009905C8">
        <w:rPr>
          <w:b/>
          <w:bCs/>
        </w:rPr>
        <w:t>Continuo:</w:t>
      </w:r>
      <w:r>
        <w:t xml:space="preserve"> El subproceso de “Mantenimiento” es continuo porque una vez iniciado no se interrumpe siempre y cuando el sistema siga funcionando.</w:t>
      </w:r>
    </w:p>
    <w:p w14:paraId="5E1F4915" w14:textId="77777777" w:rsidR="00FB57C7" w:rsidRDefault="00FB57C7" w:rsidP="009C012C"/>
    <w:p w14:paraId="396A6280" w14:textId="1E67FE18" w:rsidR="00B41371" w:rsidRDefault="00200DBC" w:rsidP="00200DBC">
      <w:pPr>
        <w:pStyle w:val="Ttulo2"/>
      </w:pPr>
      <w:r>
        <w:t>1.3 Tipo de lenguaje utilizado</w:t>
      </w:r>
    </w:p>
    <w:p w14:paraId="37B25FAC" w14:textId="1087D353" w:rsidR="00557F4B" w:rsidRPr="00200DBC" w:rsidRDefault="00CB6D85" w:rsidP="00200DBC">
      <w:r>
        <w:t xml:space="preserve">El tipo de lenguaje utilizado es en tercera persona formal. Se utilizó una combinación de voz activa y voz pasiva. Utilizando voz activa para describir las acciones </w:t>
      </w:r>
      <w:r w:rsidR="00557F4B">
        <w:t xml:space="preserve">auto generadas. Por ejemplo: </w:t>
      </w:r>
      <w:r w:rsidR="00557F4B" w:rsidRPr="00557F4B">
        <w:t>"Esta etapa comprende la fabricación y adquisición de los sensores..."</w:t>
      </w:r>
      <w:r w:rsidR="00557F4B">
        <w:t xml:space="preserve">. Y voz pasiva </w:t>
      </w:r>
      <w:r w:rsidR="00557F4B">
        <w:lastRenderedPageBreak/>
        <w:t>para describir acciones que deben ser realizadas por un operador, por ejemplo: “</w:t>
      </w:r>
      <w:r w:rsidR="00557F4B" w:rsidRPr="00CA3719">
        <w:t>se llevan a cabo programas de capacitación</w:t>
      </w:r>
      <w:r w:rsidR="00557F4B">
        <w:t>…”</w:t>
      </w:r>
    </w:p>
    <w:p w14:paraId="2575DEF1" w14:textId="71439613" w:rsidR="00200DBC" w:rsidRPr="00200DBC" w:rsidRDefault="00200DBC" w:rsidP="00DA539B">
      <w:pPr>
        <w:spacing w:line="276" w:lineRule="auto"/>
        <w:jc w:val="left"/>
      </w:pPr>
    </w:p>
    <w:p w14:paraId="0E7FB181" w14:textId="2CB70A43" w:rsidR="00B41371" w:rsidRDefault="00B41371" w:rsidP="00B41371">
      <w:pPr>
        <w:pStyle w:val="Ttulo1"/>
        <w:numPr>
          <w:ilvl w:val="0"/>
          <w:numId w:val="16"/>
        </w:numPr>
      </w:pPr>
      <w:r>
        <w:t>Cronograma</w:t>
      </w:r>
    </w:p>
    <w:p w14:paraId="32AB7EC1" w14:textId="34EBA034" w:rsidR="00065C17" w:rsidRDefault="00065C17" w:rsidP="00065C17">
      <w:r>
        <w:t xml:space="preserve">A continuación, se presenta en la </w:t>
      </w:r>
      <w:r w:rsidR="00DB1A77">
        <w:t>Fig.</w:t>
      </w:r>
      <w:r>
        <w:t xml:space="preserve"> </w:t>
      </w:r>
      <w:r w:rsidR="00DB1A77">
        <w:t>2</w:t>
      </w:r>
      <w:r>
        <w:t xml:space="preserve"> el cronograma tentativo de la implementación del SIMCAL. El mismo tiene una duración aproximada de un año y medio hasta su implementación completa, seguido de un mantenimiento y actualización continuo del sistema a partir de la finalización de este.</w:t>
      </w:r>
    </w:p>
    <w:p w14:paraId="25A9D8E1" w14:textId="3A141871" w:rsidR="00B41371" w:rsidRDefault="00EE188F" w:rsidP="00EE188F">
      <w:pPr>
        <w:ind w:left="-426"/>
        <w:jc w:val="center"/>
      </w:pPr>
      <w:r>
        <w:rPr>
          <w:noProof/>
        </w:rPr>
        <w:drawing>
          <wp:inline distT="0" distB="0" distL="0" distR="0" wp14:anchorId="4ECE3C22" wp14:editId="53A62764">
            <wp:extent cx="6321436" cy="3214254"/>
            <wp:effectExtent l="0" t="0" r="3175" b="5715"/>
            <wp:docPr id="14977710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2020" cy="3219636"/>
                    </a:xfrm>
                    <a:prstGeom prst="rect">
                      <a:avLst/>
                    </a:prstGeom>
                    <a:noFill/>
                    <a:ln>
                      <a:noFill/>
                    </a:ln>
                  </pic:spPr>
                </pic:pic>
              </a:graphicData>
            </a:graphic>
          </wp:inline>
        </w:drawing>
      </w:r>
    </w:p>
    <w:p w14:paraId="0E606E4F" w14:textId="6562FD1E" w:rsidR="00DB1A77" w:rsidRPr="00065C17" w:rsidRDefault="00DB1A77" w:rsidP="003645D6">
      <w:pPr>
        <w:jc w:val="center"/>
      </w:pPr>
      <w:r>
        <w:rPr>
          <w:b/>
          <w:bCs/>
        </w:rPr>
        <w:t>Figura</w:t>
      </w:r>
      <w:r w:rsidRPr="00065C17">
        <w:rPr>
          <w:b/>
          <w:bCs/>
        </w:rPr>
        <w:t xml:space="preserve"> </w:t>
      </w:r>
      <w:r>
        <w:rPr>
          <w:b/>
          <w:bCs/>
        </w:rPr>
        <w:t>2</w:t>
      </w:r>
      <w:r w:rsidRPr="00065C17">
        <w:rPr>
          <w:b/>
          <w:bCs/>
        </w:rPr>
        <w:t>:</w:t>
      </w:r>
      <w:r>
        <w:t xml:space="preserve"> Diagrama de Gantt del proceso de implementación del SIMCAL.</w:t>
      </w:r>
    </w:p>
    <w:p w14:paraId="14607AAF" w14:textId="1B54DC8E" w:rsidR="00065C17" w:rsidRPr="00B41371" w:rsidRDefault="003645D6" w:rsidP="003645D6">
      <w:r>
        <w:t xml:space="preserve">Como puede verse en la Fig. 2 </w:t>
      </w:r>
      <w:r w:rsidR="000B4984">
        <w:t xml:space="preserve">para el enfoque tecnológico se espera desarrollar en paralelo tanto la infraestructura física como la plataforma digital, </w:t>
      </w:r>
      <w:r w:rsidR="00EE188F">
        <w:t>aun así, se deja un mes extra de desarrollo para el software una vez iniciadas las pruebas de integración ante cualquier eventualidad</w:t>
      </w:r>
      <w:r w:rsidR="000B4984">
        <w:t>.</w:t>
      </w:r>
      <w:r w:rsidR="00EE188F">
        <w:t xml:space="preserve"> Al finalizar las pruebas se comienza con la instalación del sistema y la capacitación del personal para el uso </w:t>
      </w:r>
      <w:r w:rsidR="009905C8">
        <w:t>de este</w:t>
      </w:r>
      <w:r w:rsidR="00EE188F">
        <w:t>.</w:t>
      </w:r>
    </w:p>
    <w:p w14:paraId="47DB4825" w14:textId="32938189" w:rsidR="00B41371" w:rsidRDefault="00B41371" w:rsidP="00B41371">
      <w:pPr>
        <w:pStyle w:val="Ttulo1"/>
        <w:numPr>
          <w:ilvl w:val="0"/>
          <w:numId w:val="16"/>
        </w:numPr>
      </w:pPr>
      <w:r>
        <w:t>Personal</w:t>
      </w:r>
    </w:p>
    <w:p w14:paraId="42778DC9" w14:textId="776ABD23" w:rsidR="00B41371" w:rsidRDefault="00DB1A77" w:rsidP="00B41371">
      <w:r>
        <w:t xml:space="preserve">A </w:t>
      </w:r>
      <w:r w:rsidR="00A70A2B">
        <w:t>continuación,</w:t>
      </w:r>
      <w:r>
        <w:t xml:space="preserve"> en la Tabla 1 se presenta el esquema del personal requerido para la implementación del SIMCAL.</w:t>
      </w:r>
    </w:p>
    <w:p w14:paraId="41F77213" w14:textId="77777777" w:rsidR="00DA539B" w:rsidRDefault="00DA539B">
      <w:pPr>
        <w:spacing w:line="276" w:lineRule="auto"/>
        <w:jc w:val="left"/>
        <w:rPr>
          <w:b/>
          <w:bCs/>
        </w:rPr>
      </w:pPr>
      <w:r>
        <w:rPr>
          <w:b/>
          <w:bCs/>
        </w:rPr>
        <w:br w:type="page"/>
      </w:r>
    </w:p>
    <w:p w14:paraId="3A20997F" w14:textId="506B5DB9" w:rsidR="00DB1A77" w:rsidRDefault="00DB1A77" w:rsidP="00DB1A77">
      <w:pPr>
        <w:jc w:val="center"/>
      </w:pPr>
      <w:r w:rsidRPr="00DB1A77">
        <w:rPr>
          <w:b/>
          <w:bCs/>
        </w:rPr>
        <w:lastRenderedPageBreak/>
        <w:t>Tabla 1:</w:t>
      </w:r>
      <w:r>
        <w:t xml:space="preserve"> Personal requerido para el proceso de implementación del SIMCAL</w:t>
      </w:r>
    </w:p>
    <w:p w14:paraId="1E3177B3" w14:textId="17942C12" w:rsidR="00DB1A77" w:rsidRDefault="009905C8" w:rsidP="00DA539B">
      <w:r w:rsidRPr="009905C8">
        <w:rPr>
          <w:noProof/>
        </w:rPr>
        <w:drawing>
          <wp:inline distT="0" distB="0" distL="0" distR="0" wp14:anchorId="67A4CDD2" wp14:editId="06B99D47">
            <wp:extent cx="5733415" cy="3113405"/>
            <wp:effectExtent l="0" t="0" r="635" b="0"/>
            <wp:docPr id="1712641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113405"/>
                    </a:xfrm>
                    <a:prstGeom prst="rect">
                      <a:avLst/>
                    </a:prstGeom>
                    <a:noFill/>
                    <a:ln>
                      <a:noFill/>
                    </a:ln>
                  </pic:spPr>
                </pic:pic>
              </a:graphicData>
            </a:graphic>
          </wp:inline>
        </w:drawing>
      </w:r>
    </w:p>
    <w:p w14:paraId="2335DA10" w14:textId="512FC5F4" w:rsidR="00B41371" w:rsidRPr="00B41371" w:rsidRDefault="009905C8" w:rsidP="00B41371">
      <w:r>
        <w:t>El personal estará disponible durante las distintas etapas del proceso, principalmente los ingenieros en computación y sistemas mantendrán una estrecha relación durante las etapas de desarrollo, junto a los programadores. Y luego se reincorporarán junto a los técnicos de campo y capacitadores</w:t>
      </w:r>
      <w:r w:rsidR="00DA539B">
        <w:t xml:space="preserve"> técnicos</w:t>
      </w:r>
      <w:r>
        <w:t xml:space="preserve"> para las capacitaciones del personal. A su vez los técnicos de campo se </w:t>
      </w:r>
      <w:r w:rsidR="00DA539B">
        <w:t>encargarán</w:t>
      </w:r>
      <w:r>
        <w:t xml:space="preserve"> de la instalación del sistema en las</w:t>
      </w:r>
      <w:r w:rsidR="00DA539B">
        <w:t xml:space="preserve"> plantas mineras.</w:t>
      </w:r>
    </w:p>
    <w:p w14:paraId="3AF44283" w14:textId="65B7A487" w:rsidR="00B41371" w:rsidRDefault="00B41371" w:rsidP="00B41371">
      <w:pPr>
        <w:pStyle w:val="Ttulo1"/>
        <w:numPr>
          <w:ilvl w:val="0"/>
          <w:numId w:val="16"/>
        </w:numPr>
      </w:pPr>
      <w:r>
        <w:t>Presupuesto</w:t>
      </w:r>
    </w:p>
    <w:p w14:paraId="2385BBF5" w14:textId="625F2496" w:rsidR="00B41371" w:rsidRDefault="00DA539B" w:rsidP="00B41371">
      <w:r w:rsidRPr="00DA539B">
        <w:t>La</w:t>
      </w:r>
      <w:r>
        <w:t xml:space="preserve"> </w:t>
      </w:r>
      <w:r w:rsidRPr="00DA539B">
        <w:rPr>
          <w:b/>
          <w:bCs/>
        </w:rPr>
        <w:t>Tabla 2</w:t>
      </w:r>
      <w:r>
        <w:rPr>
          <w:b/>
          <w:bCs/>
        </w:rPr>
        <w:t xml:space="preserve"> </w:t>
      </w:r>
      <w:r w:rsidRPr="00DA539B">
        <w:t>muestra el presupuesto</w:t>
      </w:r>
      <w:r>
        <w:t xml:space="preserve"> de la sección tecnológica </w:t>
      </w:r>
      <w:r w:rsidRPr="00DA539B">
        <w:t>para la ejecución del proyecto.</w:t>
      </w:r>
    </w:p>
    <w:p w14:paraId="0AB62134" w14:textId="7F33F0D5" w:rsidR="00DA539B" w:rsidRDefault="00DA539B" w:rsidP="00DA539B">
      <w:pPr>
        <w:jc w:val="center"/>
      </w:pPr>
      <w:r w:rsidRPr="00DA539B">
        <w:rPr>
          <w:b/>
          <w:bCs/>
        </w:rPr>
        <w:t>Tabla 2</w:t>
      </w:r>
      <w:r>
        <w:t>: Presupuesto de la rama tecnológica para la implementación del SIMCAL</w:t>
      </w:r>
    </w:p>
    <w:p w14:paraId="762B31DC" w14:textId="48CFF5B5" w:rsidR="00B41371" w:rsidRDefault="00DA539B" w:rsidP="00DA539B">
      <w:pPr>
        <w:ind w:left="-1134" w:right="-1036"/>
        <w:jc w:val="center"/>
      </w:pPr>
      <w:r w:rsidRPr="00DA539B">
        <w:rPr>
          <w:noProof/>
        </w:rPr>
        <w:drawing>
          <wp:inline distT="0" distB="0" distL="0" distR="0" wp14:anchorId="0DE10897" wp14:editId="6F4AE0B5">
            <wp:extent cx="6039192" cy="2296886"/>
            <wp:effectExtent l="0" t="0" r="0" b="8255"/>
            <wp:docPr id="17137568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1611" cy="2297806"/>
                    </a:xfrm>
                    <a:prstGeom prst="rect">
                      <a:avLst/>
                    </a:prstGeom>
                    <a:noFill/>
                    <a:ln>
                      <a:noFill/>
                    </a:ln>
                  </pic:spPr>
                </pic:pic>
              </a:graphicData>
            </a:graphic>
          </wp:inline>
        </w:drawing>
      </w:r>
    </w:p>
    <w:p w14:paraId="42F044EB" w14:textId="2B7801BA" w:rsidR="00AD0B5E" w:rsidRPr="00B41371" w:rsidRDefault="00DA539B" w:rsidP="00B41371">
      <w:r>
        <w:t>El presupuesto del sistema asciende a $736.400.000, distribuido en 12 ítems. Se puede observar que el costo mas significativo está en la mano de obra especializada. Dando una idea del carácter intensivo de capital humano necesario para la realización del sistema.</w:t>
      </w:r>
    </w:p>
    <w:sectPr w:rsidR="00AD0B5E" w:rsidRPr="00B413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8DE9417-CBE3-4ED9-AC43-04373F792F38}"/>
    <w:embedBold r:id="rId2" w:fontKey="{FE470C0D-249E-4F77-8F92-6522C9732CF7}"/>
    <w:embedItalic r:id="rId3" w:fontKey="{23B033CE-2059-4362-BF65-1AA83ECF1240}"/>
  </w:font>
  <w:font w:name="Calibri">
    <w:panose1 w:val="020F0502020204030204"/>
    <w:charset w:val="00"/>
    <w:family w:val="swiss"/>
    <w:pitch w:val="variable"/>
    <w:sig w:usb0="E4002EFF" w:usb1="C000247B" w:usb2="00000009" w:usb3="00000000" w:csb0="000001FF" w:csb1="00000000"/>
    <w:embedRegular r:id="rId4" w:fontKey="{56E6270B-52A6-40CC-87A4-D094010DF85D}"/>
  </w:font>
  <w:font w:name="Segoe UI">
    <w:panose1 w:val="020B0502040204020203"/>
    <w:charset w:val="00"/>
    <w:family w:val="swiss"/>
    <w:pitch w:val="variable"/>
    <w:sig w:usb0="E4002EFF" w:usb1="C000E47F" w:usb2="00000009" w:usb3="00000000" w:csb0="000001FF" w:csb1="00000000"/>
    <w:embedRegular r:id="rId5" w:fontKey="{0145A922-F572-4AB4-A091-7E012846F803}"/>
    <w:embedBold r:id="rId6" w:fontKey="{11FE162F-4588-4A17-99FA-FDB3DA2E18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9CA"/>
    <w:multiLevelType w:val="multilevel"/>
    <w:tmpl w:val="B6E02BB6"/>
    <w:lvl w:ilvl="0">
      <w:start w:val="1"/>
      <w:numFmt w:val="bullet"/>
      <w:lvlText w:val="●"/>
      <w:lvlJc w:val="left"/>
      <w:pPr>
        <w:ind w:left="850"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7B4C0B"/>
    <w:multiLevelType w:val="multilevel"/>
    <w:tmpl w:val="0E8EB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B537A"/>
    <w:multiLevelType w:val="multilevel"/>
    <w:tmpl w:val="59EC0872"/>
    <w:lvl w:ilvl="0">
      <w:start w:val="1"/>
      <w:numFmt w:val="bullet"/>
      <w:lvlText w:val="●"/>
      <w:lvlJc w:val="left"/>
      <w:pPr>
        <w:ind w:left="850"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4A22D35"/>
    <w:multiLevelType w:val="multilevel"/>
    <w:tmpl w:val="250A5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835873"/>
    <w:multiLevelType w:val="multilevel"/>
    <w:tmpl w:val="1D9EBC34"/>
    <w:lvl w:ilvl="0">
      <w:start w:val="1"/>
      <w:numFmt w:val="bullet"/>
      <w:lvlText w:val="●"/>
      <w:lvlJc w:val="left"/>
      <w:pPr>
        <w:ind w:left="850" w:hanging="359"/>
      </w:pPr>
      <w:rPr>
        <w:sz w:val="26"/>
        <w:szCs w:val="2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4144173"/>
    <w:multiLevelType w:val="hybridMultilevel"/>
    <w:tmpl w:val="49ACCD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4A6DE8"/>
    <w:multiLevelType w:val="multilevel"/>
    <w:tmpl w:val="6DFCE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183EAD"/>
    <w:multiLevelType w:val="multilevel"/>
    <w:tmpl w:val="58E48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705A29"/>
    <w:multiLevelType w:val="multilevel"/>
    <w:tmpl w:val="4D24E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A245DA"/>
    <w:multiLevelType w:val="multilevel"/>
    <w:tmpl w:val="B9A8E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29C3837"/>
    <w:multiLevelType w:val="hybridMultilevel"/>
    <w:tmpl w:val="45D67C8E"/>
    <w:lvl w:ilvl="0" w:tplc="0008994A">
      <w:start w:val="1"/>
      <w:numFmt w:val="decimal"/>
      <w:lvlText w:val="%1."/>
      <w:lvlJc w:val="left"/>
      <w:pPr>
        <w:ind w:left="432" w:hanging="360"/>
      </w:pPr>
      <w:rPr>
        <w:rFonts w:hint="default"/>
      </w:rPr>
    </w:lvl>
    <w:lvl w:ilvl="1" w:tplc="2C0A0019" w:tentative="1">
      <w:start w:val="1"/>
      <w:numFmt w:val="lowerLetter"/>
      <w:lvlText w:val="%2."/>
      <w:lvlJc w:val="left"/>
      <w:pPr>
        <w:ind w:left="1152" w:hanging="360"/>
      </w:pPr>
    </w:lvl>
    <w:lvl w:ilvl="2" w:tplc="2C0A001B" w:tentative="1">
      <w:start w:val="1"/>
      <w:numFmt w:val="lowerRoman"/>
      <w:lvlText w:val="%3."/>
      <w:lvlJc w:val="right"/>
      <w:pPr>
        <w:ind w:left="1872" w:hanging="180"/>
      </w:pPr>
    </w:lvl>
    <w:lvl w:ilvl="3" w:tplc="2C0A000F" w:tentative="1">
      <w:start w:val="1"/>
      <w:numFmt w:val="decimal"/>
      <w:lvlText w:val="%4."/>
      <w:lvlJc w:val="left"/>
      <w:pPr>
        <w:ind w:left="2592" w:hanging="360"/>
      </w:pPr>
    </w:lvl>
    <w:lvl w:ilvl="4" w:tplc="2C0A0019" w:tentative="1">
      <w:start w:val="1"/>
      <w:numFmt w:val="lowerLetter"/>
      <w:lvlText w:val="%5."/>
      <w:lvlJc w:val="left"/>
      <w:pPr>
        <w:ind w:left="3312" w:hanging="360"/>
      </w:pPr>
    </w:lvl>
    <w:lvl w:ilvl="5" w:tplc="2C0A001B" w:tentative="1">
      <w:start w:val="1"/>
      <w:numFmt w:val="lowerRoman"/>
      <w:lvlText w:val="%6."/>
      <w:lvlJc w:val="right"/>
      <w:pPr>
        <w:ind w:left="4032" w:hanging="180"/>
      </w:pPr>
    </w:lvl>
    <w:lvl w:ilvl="6" w:tplc="2C0A000F" w:tentative="1">
      <w:start w:val="1"/>
      <w:numFmt w:val="decimal"/>
      <w:lvlText w:val="%7."/>
      <w:lvlJc w:val="left"/>
      <w:pPr>
        <w:ind w:left="4752" w:hanging="360"/>
      </w:pPr>
    </w:lvl>
    <w:lvl w:ilvl="7" w:tplc="2C0A0019" w:tentative="1">
      <w:start w:val="1"/>
      <w:numFmt w:val="lowerLetter"/>
      <w:lvlText w:val="%8."/>
      <w:lvlJc w:val="left"/>
      <w:pPr>
        <w:ind w:left="5472" w:hanging="360"/>
      </w:pPr>
    </w:lvl>
    <w:lvl w:ilvl="8" w:tplc="2C0A001B" w:tentative="1">
      <w:start w:val="1"/>
      <w:numFmt w:val="lowerRoman"/>
      <w:lvlText w:val="%9."/>
      <w:lvlJc w:val="right"/>
      <w:pPr>
        <w:ind w:left="6192" w:hanging="180"/>
      </w:pPr>
    </w:lvl>
  </w:abstractNum>
  <w:abstractNum w:abstractNumId="11" w15:restartNumberingAfterBreak="0">
    <w:nsid w:val="64822937"/>
    <w:multiLevelType w:val="multilevel"/>
    <w:tmpl w:val="B5506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3A6296"/>
    <w:multiLevelType w:val="multilevel"/>
    <w:tmpl w:val="B7CA5352"/>
    <w:lvl w:ilvl="0">
      <w:start w:val="1"/>
      <w:numFmt w:val="bullet"/>
      <w:lvlText w:val="●"/>
      <w:lvlJc w:val="left"/>
      <w:pPr>
        <w:ind w:left="850" w:hanging="359"/>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DB86DBD"/>
    <w:multiLevelType w:val="multilevel"/>
    <w:tmpl w:val="93B4D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4447D5"/>
    <w:multiLevelType w:val="multilevel"/>
    <w:tmpl w:val="0E5E7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711B70"/>
    <w:multiLevelType w:val="hybridMultilevel"/>
    <w:tmpl w:val="922AC1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86595896">
    <w:abstractNumId w:val="9"/>
  </w:num>
  <w:num w:numId="2" w16cid:durableId="702557218">
    <w:abstractNumId w:val="6"/>
  </w:num>
  <w:num w:numId="3" w16cid:durableId="135951213">
    <w:abstractNumId w:val="12"/>
  </w:num>
  <w:num w:numId="4" w16cid:durableId="498469528">
    <w:abstractNumId w:val="13"/>
  </w:num>
  <w:num w:numId="5" w16cid:durableId="1582566787">
    <w:abstractNumId w:val="2"/>
  </w:num>
  <w:num w:numId="6" w16cid:durableId="801384529">
    <w:abstractNumId w:val="11"/>
  </w:num>
  <w:num w:numId="7" w16cid:durableId="263004134">
    <w:abstractNumId w:val="1"/>
  </w:num>
  <w:num w:numId="8" w16cid:durableId="1246186124">
    <w:abstractNumId w:val="14"/>
  </w:num>
  <w:num w:numId="9" w16cid:durableId="2091148212">
    <w:abstractNumId w:val="8"/>
  </w:num>
  <w:num w:numId="10" w16cid:durableId="1978023427">
    <w:abstractNumId w:val="3"/>
  </w:num>
  <w:num w:numId="11" w16cid:durableId="885871042">
    <w:abstractNumId w:val="7"/>
  </w:num>
  <w:num w:numId="12" w16cid:durableId="1154562564">
    <w:abstractNumId w:val="0"/>
  </w:num>
  <w:num w:numId="13" w16cid:durableId="997614478">
    <w:abstractNumId w:val="4"/>
  </w:num>
  <w:num w:numId="14" w16cid:durableId="889340421">
    <w:abstractNumId w:val="15"/>
  </w:num>
  <w:num w:numId="15" w16cid:durableId="1320041526">
    <w:abstractNumId w:val="5"/>
  </w:num>
  <w:num w:numId="16" w16cid:durableId="601038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3CF"/>
    <w:rsid w:val="00065C17"/>
    <w:rsid w:val="000B2C1E"/>
    <w:rsid w:val="000B4984"/>
    <w:rsid w:val="001A4308"/>
    <w:rsid w:val="001B097C"/>
    <w:rsid w:val="00200DBC"/>
    <w:rsid w:val="00270D1D"/>
    <w:rsid w:val="00272B5D"/>
    <w:rsid w:val="00291AAE"/>
    <w:rsid w:val="00315A0F"/>
    <w:rsid w:val="00353D9D"/>
    <w:rsid w:val="003645D6"/>
    <w:rsid w:val="00383182"/>
    <w:rsid w:val="004A4538"/>
    <w:rsid w:val="004F2DFD"/>
    <w:rsid w:val="005149EA"/>
    <w:rsid w:val="00557F4B"/>
    <w:rsid w:val="005B4128"/>
    <w:rsid w:val="0060695A"/>
    <w:rsid w:val="0060747D"/>
    <w:rsid w:val="00611544"/>
    <w:rsid w:val="00624EF2"/>
    <w:rsid w:val="006D3F7B"/>
    <w:rsid w:val="006E4E34"/>
    <w:rsid w:val="007608D8"/>
    <w:rsid w:val="0076271B"/>
    <w:rsid w:val="007F29B4"/>
    <w:rsid w:val="00854551"/>
    <w:rsid w:val="00870A21"/>
    <w:rsid w:val="00914EDD"/>
    <w:rsid w:val="009243B9"/>
    <w:rsid w:val="00925C19"/>
    <w:rsid w:val="009905C8"/>
    <w:rsid w:val="009C012C"/>
    <w:rsid w:val="009C6366"/>
    <w:rsid w:val="00A51933"/>
    <w:rsid w:val="00A70A2B"/>
    <w:rsid w:val="00A82A1D"/>
    <w:rsid w:val="00AD0B5E"/>
    <w:rsid w:val="00B41371"/>
    <w:rsid w:val="00B62F28"/>
    <w:rsid w:val="00B63521"/>
    <w:rsid w:val="00C423CF"/>
    <w:rsid w:val="00C60F38"/>
    <w:rsid w:val="00C71CDB"/>
    <w:rsid w:val="00CA3719"/>
    <w:rsid w:val="00CB10D6"/>
    <w:rsid w:val="00CB6D85"/>
    <w:rsid w:val="00DA539B"/>
    <w:rsid w:val="00DB1A77"/>
    <w:rsid w:val="00E107B8"/>
    <w:rsid w:val="00E42764"/>
    <w:rsid w:val="00EE188F"/>
    <w:rsid w:val="00FB57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6856"/>
  <w15:docId w15:val="{5FBF10F9-EEAF-4683-9BBD-B974301A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308"/>
    <w:pPr>
      <w:spacing w:line="360" w:lineRule="auto"/>
      <w:jc w:val="both"/>
    </w:pPr>
    <w:rPr>
      <w:rFonts w:ascii="Times New Roman" w:eastAsiaTheme="minorHAnsi" w:hAnsi="Times New Roman" w:cstheme="minorBidi"/>
      <w:kern w:val="2"/>
      <w:sz w:val="24"/>
      <w:szCs w:val="24"/>
      <w:lang w:val="es-AR" w:eastAsia="en-US"/>
      <w14:ligatures w14:val="standardContextual"/>
    </w:rPr>
  </w:style>
  <w:style w:type="paragraph" w:styleId="Ttulo1">
    <w:name w:val="heading 1"/>
    <w:basedOn w:val="Normal"/>
    <w:next w:val="Normal"/>
    <w:link w:val="Ttulo1Car"/>
    <w:uiPriority w:val="9"/>
    <w:qFormat/>
    <w:rsid w:val="001A4308"/>
    <w:pPr>
      <w:keepNext/>
      <w:keepLines/>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1A4308"/>
    <w:pPr>
      <w:keepNext/>
      <w:keepLines/>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1A4308"/>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1A4308"/>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1A4308"/>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1A430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430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430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430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1A4308"/>
    <w:pPr>
      <w:spacing w:after="80" w:line="240" w:lineRule="auto"/>
      <w:contextualSpacing/>
    </w:pPr>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4308"/>
    <w:pPr>
      <w:numPr>
        <w:ilvl w:val="1"/>
      </w:numPr>
    </w:pPr>
    <w:rPr>
      <w:rFonts w:eastAsiaTheme="majorEastAsia" w:cstheme="majorBidi"/>
      <w:color w:val="595959" w:themeColor="text1" w:themeTint="A6"/>
      <w:spacing w:val="15"/>
      <w:sz w:val="28"/>
      <w:szCs w:val="28"/>
    </w:rPr>
  </w:style>
  <w:style w:type="paragraph" w:styleId="Textocomentario">
    <w:name w:val="annotation text"/>
    <w:basedOn w:val="Normal"/>
    <w:link w:val="TextocomentarioCar"/>
    <w:uiPriority w:val="99"/>
    <w:unhideWhenUsed/>
    <w:rsid w:val="001A4308"/>
    <w:pPr>
      <w:spacing w:line="240" w:lineRule="auto"/>
    </w:pPr>
    <w:rPr>
      <w:sz w:val="20"/>
      <w:szCs w:val="20"/>
    </w:rPr>
  </w:style>
  <w:style w:type="character" w:customStyle="1" w:styleId="TextocomentarioCar">
    <w:name w:val="Texto comentario Car"/>
    <w:basedOn w:val="Fuentedeprrafopredeter"/>
    <w:link w:val="Textocomentario"/>
    <w:uiPriority w:val="99"/>
    <w:rsid w:val="001A4308"/>
    <w:rPr>
      <w:rFonts w:ascii="Times New Roman" w:eastAsiaTheme="minorHAnsi" w:hAnsi="Times New Roman" w:cstheme="minorBidi"/>
      <w:kern w:val="2"/>
      <w:sz w:val="20"/>
      <w:szCs w:val="20"/>
      <w:lang w:val="es-AR" w:eastAsia="en-US"/>
      <w14:ligatures w14:val="standardContextual"/>
    </w:rPr>
  </w:style>
  <w:style w:type="paragraph" w:styleId="Asuntodelcomentario">
    <w:name w:val="annotation subject"/>
    <w:basedOn w:val="Textocomentario"/>
    <w:next w:val="Textocomentario"/>
    <w:link w:val="AsuntodelcomentarioCar"/>
    <w:uiPriority w:val="99"/>
    <w:semiHidden/>
    <w:unhideWhenUsed/>
    <w:rsid w:val="001A4308"/>
    <w:rPr>
      <w:b/>
      <w:bCs/>
    </w:rPr>
  </w:style>
  <w:style w:type="character" w:customStyle="1" w:styleId="AsuntodelcomentarioCar">
    <w:name w:val="Asunto del comentario Car"/>
    <w:basedOn w:val="TextocomentarioCar"/>
    <w:link w:val="Asuntodelcomentario"/>
    <w:uiPriority w:val="99"/>
    <w:semiHidden/>
    <w:rsid w:val="001A4308"/>
    <w:rPr>
      <w:rFonts w:ascii="Times New Roman" w:eastAsiaTheme="minorHAnsi" w:hAnsi="Times New Roman" w:cstheme="minorBidi"/>
      <w:b/>
      <w:bCs/>
      <w:kern w:val="2"/>
      <w:sz w:val="20"/>
      <w:szCs w:val="20"/>
      <w:lang w:val="es-AR" w:eastAsia="en-US"/>
      <w14:ligatures w14:val="standardContextual"/>
    </w:rPr>
  </w:style>
  <w:style w:type="paragraph" w:styleId="Cita">
    <w:name w:val="Quote"/>
    <w:basedOn w:val="Normal"/>
    <w:next w:val="Normal"/>
    <w:link w:val="CitaCar"/>
    <w:uiPriority w:val="29"/>
    <w:qFormat/>
    <w:rsid w:val="001A4308"/>
    <w:pPr>
      <w:spacing w:before="160"/>
      <w:jc w:val="center"/>
    </w:pPr>
    <w:rPr>
      <w:i/>
      <w:iCs/>
      <w:color w:val="404040" w:themeColor="text1" w:themeTint="BF"/>
    </w:rPr>
  </w:style>
  <w:style w:type="character" w:customStyle="1" w:styleId="CitaCar">
    <w:name w:val="Cita Car"/>
    <w:basedOn w:val="Fuentedeprrafopredeter"/>
    <w:link w:val="Cita"/>
    <w:uiPriority w:val="29"/>
    <w:rsid w:val="001A4308"/>
    <w:rPr>
      <w:rFonts w:ascii="Times New Roman" w:eastAsiaTheme="minorHAnsi" w:hAnsi="Times New Roman" w:cstheme="minorBidi"/>
      <w:i/>
      <w:iCs/>
      <w:color w:val="404040" w:themeColor="text1" w:themeTint="BF"/>
      <w:kern w:val="2"/>
      <w:sz w:val="24"/>
      <w:szCs w:val="24"/>
      <w:lang w:val="es-AR" w:eastAsia="en-US"/>
      <w14:ligatures w14:val="standardContextual"/>
    </w:rPr>
  </w:style>
  <w:style w:type="paragraph" w:styleId="Citadestacada">
    <w:name w:val="Intense Quote"/>
    <w:basedOn w:val="Normal"/>
    <w:next w:val="Normal"/>
    <w:link w:val="CitadestacadaCar"/>
    <w:uiPriority w:val="30"/>
    <w:qFormat/>
    <w:rsid w:val="001A43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1A4308"/>
    <w:rPr>
      <w:rFonts w:ascii="Times New Roman" w:eastAsiaTheme="minorHAnsi" w:hAnsi="Times New Roman" w:cstheme="minorBidi"/>
      <w:i/>
      <w:iCs/>
      <w:color w:val="365F91" w:themeColor="accent1" w:themeShade="BF"/>
      <w:kern w:val="2"/>
      <w:sz w:val="24"/>
      <w:szCs w:val="24"/>
      <w:lang w:val="es-AR" w:eastAsia="en-US"/>
      <w14:ligatures w14:val="standardContextual"/>
    </w:rPr>
  </w:style>
  <w:style w:type="paragraph" w:styleId="Encabezado">
    <w:name w:val="header"/>
    <w:basedOn w:val="Normal"/>
    <w:link w:val="EncabezadoCar"/>
    <w:uiPriority w:val="99"/>
    <w:unhideWhenUsed/>
    <w:rsid w:val="001A430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A4308"/>
    <w:rPr>
      <w:rFonts w:ascii="Times New Roman" w:eastAsiaTheme="minorHAnsi" w:hAnsi="Times New Roman" w:cstheme="minorBidi"/>
      <w:kern w:val="2"/>
      <w:sz w:val="24"/>
      <w:szCs w:val="24"/>
      <w:lang w:val="es-AR" w:eastAsia="en-US"/>
      <w14:ligatures w14:val="standardContextual"/>
    </w:rPr>
  </w:style>
  <w:style w:type="character" w:styleId="nfasisintenso">
    <w:name w:val="Intense Emphasis"/>
    <w:basedOn w:val="Fuentedeprrafopredeter"/>
    <w:uiPriority w:val="21"/>
    <w:qFormat/>
    <w:rsid w:val="001A4308"/>
    <w:rPr>
      <w:i/>
      <w:iCs/>
      <w:color w:val="365F91" w:themeColor="accent1" w:themeShade="BF"/>
    </w:rPr>
  </w:style>
  <w:style w:type="character" w:styleId="Hipervnculo">
    <w:name w:val="Hyperlink"/>
    <w:basedOn w:val="Fuentedeprrafopredeter"/>
    <w:uiPriority w:val="99"/>
    <w:unhideWhenUsed/>
    <w:rsid w:val="001A4308"/>
    <w:rPr>
      <w:color w:val="0000FF" w:themeColor="hyperlink"/>
      <w:u w:val="single"/>
    </w:rPr>
  </w:style>
  <w:style w:type="character" w:styleId="Hipervnculovisitado">
    <w:name w:val="FollowedHyperlink"/>
    <w:basedOn w:val="Fuentedeprrafopredeter"/>
    <w:uiPriority w:val="99"/>
    <w:semiHidden/>
    <w:unhideWhenUsed/>
    <w:rsid w:val="001A4308"/>
    <w:rPr>
      <w:color w:val="800080" w:themeColor="followedHyperlink"/>
      <w:u w:val="single"/>
    </w:rPr>
  </w:style>
  <w:style w:type="character" w:styleId="Mencinsinresolver">
    <w:name w:val="Unresolved Mention"/>
    <w:basedOn w:val="Fuentedeprrafopredeter"/>
    <w:uiPriority w:val="99"/>
    <w:semiHidden/>
    <w:unhideWhenUsed/>
    <w:rsid w:val="001A4308"/>
    <w:rPr>
      <w:color w:val="605E5C"/>
      <w:shd w:val="clear" w:color="auto" w:fill="E1DFDD"/>
    </w:rPr>
  </w:style>
  <w:style w:type="paragraph" w:styleId="NormalWeb">
    <w:name w:val="Normal (Web)"/>
    <w:basedOn w:val="Normal"/>
    <w:uiPriority w:val="99"/>
    <w:semiHidden/>
    <w:unhideWhenUsed/>
    <w:rsid w:val="001A4308"/>
    <w:pPr>
      <w:spacing w:before="100" w:beforeAutospacing="1" w:after="100" w:afterAutospacing="1" w:line="240" w:lineRule="auto"/>
    </w:pPr>
    <w:rPr>
      <w:rFonts w:eastAsia="Times New Roman" w:cs="Times New Roman"/>
      <w:kern w:val="0"/>
      <w:lang w:eastAsia="es-AR"/>
      <w14:ligatures w14:val="none"/>
    </w:rPr>
  </w:style>
  <w:style w:type="paragraph" w:styleId="Prrafodelista">
    <w:name w:val="List Paragraph"/>
    <w:basedOn w:val="Normal"/>
    <w:uiPriority w:val="34"/>
    <w:qFormat/>
    <w:rsid w:val="001A4308"/>
    <w:pPr>
      <w:ind w:left="720"/>
      <w:contextualSpacing/>
    </w:pPr>
  </w:style>
  <w:style w:type="paragraph" w:styleId="Piedepgina">
    <w:name w:val="footer"/>
    <w:basedOn w:val="Normal"/>
    <w:link w:val="PiedepginaCar"/>
    <w:uiPriority w:val="99"/>
    <w:unhideWhenUsed/>
    <w:rsid w:val="001A430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A4308"/>
    <w:rPr>
      <w:rFonts w:ascii="Times New Roman" w:eastAsiaTheme="minorHAnsi" w:hAnsi="Times New Roman" w:cstheme="minorBidi"/>
      <w:kern w:val="2"/>
      <w:sz w:val="24"/>
      <w:szCs w:val="24"/>
      <w:lang w:val="es-AR" w:eastAsia="en-US"/>
      <w14:ligatures w14:val="standardContextual"/>
    </w:rPr>
  </w:style>
  <w:style w:type="character" w:styleId="Refdecomentario">
    <w:name w:val="annotation reference"/>
    <w:basedOn w:val="Fuentedeprrafopredeter"/>
    <w:uiPriority w:val="99"/>
    <w:semiHidden/>
    <w:unhideWhenUsed/>
    <w:rsid w:val="001A4308"/>
    <w:rPr>
      <w:sz w:val="16"/>
      <w:szCs w:val="16"/>
    </w:rPr>
  </w:style>
  <w:style w:type="character" w:styleId="Refdenotaalpie">
    <w:name w:val="footnote reference"/>
    <w:basedOn w:val="Fuentedeprrafopredeter"/>
    <w:uiPriority w:val="99"/>
    <w:semiHidden/>
    <w:unhideWhenUsed/>
    <w:rsid w:val="001A4308"/>
    <w:rPr>
      <w:vertAlign w:val="superscript"/>
    </w:rPr>
  </w:style>
  <w:style w:type="character" w:styleId="Referenciaintensa">
    <w:name w:val="Intense Reference"/>
    <w:basedOn w:val="Fuentedeprrafopredeter"/>
    <w:uiPriority w:val="32"/>
    <w:qFormat/>
    <w:rsid w:val="001A4308"/>
    <w:rPr>
      <w:b/>
      <w:bCs/>
      <w:smallCaps/>
      <w:color w:val="365F91" w:themeColor="accent1" w:themeShade="BF"/>
      <w:spacing w:val="5"/>
    </w:rPr>
  </w:style>
  <w:style w:type="paragraph" w:styleId="Sinespaciado">
    <w:name w:val="No Spacing"/>
    <w:link w:val="SinespaciadoCar"/>
    <w:uiPriority w:val="1"/>
    <w:qFormat/>
    <w:rsid w:val="001A4308"/>
    <w:pPr>
      <w:spacing w:line="240" w:lineRule="auto"/>
    </w:pPr>
    <w:rPr>
      <w:rFonts w:asciiTheme="minorHAnsi" w:eastAsiaTheme="minorEastAsia" w:hAnsiTheme="minorHAnsi" w:cstheme="minorBidi"/>
      <w:lang w:val="es-AR"/>
    </w:rPr>
  </w:style>
  <w:style w:type="character" w:customStyle="1" w:styleId="SinespaciadoCar">
    <w:name w:val="Sin espaciado Car"/>
    <w:basedOn w:val="Fuentedeprrafopredeter"/>
    <w:link w:val="Sinespaciado"/>
    <w:uiPriority w:val="1"/>
    <w:rsid w:val="001A4308"/>
    <w:rPr>
      <w:rFonts w:asciiTheme="minorHAnsi" w:eastAsiaTheme="minorEastAsia" w:hAnsiTheme="minorHAnsi" w:cstheme="minorBidi"/>
      <w:lang w:val="es-AR"/>
    </w:rPr>
  </w:style>
  <w:style w:type="character" w:customStyle="1" w:styleId="SubttuloCar">
    <w:name w:val="Subtítulo Car"/>
    <w:basedOn w:val="Fuentedeprrafopredeter"/>
    <w:link w:val="Subttulo"/>
    <w:uiPriority w:val="11"/>
    <w:rsid w:val="001A4308"/>
    <w:rPr>
      <w:rFonts w:ascii="Times New Roman" w:eastAsiaTheme="majorEastAsia" w:hAnsi="Times New Roman" w:cstheme="majorBidi"/>
      <w:color w:val="595959" w:themeColor="text1" w:themeTint="A6"/>
      <w:spacing w:val="15"/>
      <w:kern w:val="2"/>
      <w:sz w:val="28"/>
      <w:szCs w:val="28"/>
      <w:lang w:val="es-AR" w:eastAsia="en-US"/>
      <w14:ligatures w14:val="standardContextual"/>
    </w:rPr>
  </w:style>
  <w:style w:type="paragraph" w:styleId="TDC1">
    <w:name w:val="toc 1"/>
    <w:basedOn w:val="Normal"/>
    <w:next w:val="Normal"/>
    <w:autoRedefine/>
    <w:uiPriority w:val="39"/>
    <w:unhideWhenUsed/>
    <w:rsid w:val="001A4308"/>
    <w:pPr>
      <w:spacing w:after="100"/>
    </w:pPr>
  </w:style>
  <w:style w:type="paragraph" w:styleId="TDC2">
    <w:name w:val="toc 2"/>
    <w:basedOn w:val="Normal"/>
    <w:next w:val="Normal"/>
    <w:autoRedefine/>
    <w:uiPriority w:val="39"/>
    <w:unhideWhenUsed/>
    <w:rsid w:val="001A4308"/>
    <w:pPr>
      <w:spacing w:after="100"/>
      <w:ind w:left="240"/>
    </w:pPr>
  </w:style>
  <w:style w:type="paragraph" w:styleId="TDC3">
    <w:name w:val="toc 3"/>
    <w:basedOn w:val="Normal"/>
    <w:next w:val="Normal"/>
    <w:autoRedefine/>
    <w:uiPriority w:val="39"/>
    <w:unhideWhenUsed/>
    <w:rsid w:val="001A4308"/>
    <w:pPr>
      <w:spacing w:after="100" w:line="259" w:lineRule="auto"/>
      <w:ind w:left="440"/>
      <w:jc w:val="left"/>
    </w:pPr>
    <w:rPr>
      <w:rFonts w:asciiTheme="minorHAnsi" w:eastAsiaTheme="minorEastAsia" w:hAnsiTheme="minorHAnsi" w:cs="Times New Roman"/>
      <w:kern w:val="0"/>
      <w:sz w:val="22"/>
      <w:szCs w:val="22"/>
      <w:lang w:eastAsia="es-AR"/>
      <w14:ligatures w14:val="none"/>
    </w:rPr>
  </w:style>
  <w:style w:type="paragraph" w:styleId="Textoindependiente">
    <w:name w:val="Body Text"/>
    <w:basedOn w:val="Normal"/>
    <w:link w:val="TextoindependienteCar"/>
    <w:uiPriority w:val="1"/>
    <w:qFormat/>
    <w:rsid w:val="001A4308"/>
    <w:pPr>
      <w:widowControl w:val="0"/>
      <w:autoSpaceDE w:val="0"/>
      <w:autoSpaceDN w:val="0"/>
      <w:spacing w:line="240" w:lineRule="auto"/>
      <w:jc w:val="left"/>
    </w:pPr>
    <w:rPr>
      <w:rFonts w:eastAsia="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1A4308"/>
    <w:rPr>
      <w:rFonts w:ascii="Times New Roman" w:eastAsia="Times New Roman" w:hAnsi="Times New Roman" w:cs="Times New Roman"/>
      <w:sz w:val="24"/>
      <w:szCs w:val="24"/>
      <w:lang w:val="es-ES" w:eastAsia="en-US"/>
    </w:rPr>
  </w:style>
  <w:style w:type="paragraph" w:styleId="Textonotapie">
    <w:name w:val="footnote text"/>
    <w:basedOn w:val="Normal"/>
    <w:link w:val="TextonotapieCar"/>
    <w:uiPriority w:val="99"/>
    <w:semiHidden/>
    <w:unhideWhenUsed/>
    <w:rsid w:val="001A4308"/>
    <w:pPr>
      <w:spacing w:line="240" w:lineRule="auto"/>
    </w:pPr>
    <w:rPr>
      <w:sz w:val="20"/>
      <w:szCs w:val="20"/>
    </w:rPr>
  </w:style>
  <w:style w:type="character" w:customStyle="1" w:styleId="TextonotapieCar">
    <w:name w:val="Texto nota pie Car"/>
    <w:basedOn w:val="Fuentedeprrafopredeter"/>
    <w:link w:val="Textonotapie"/>
    <w:uiPriority w:val="99"/>
    <w:semiHidden/>
    <w:rsid w:val="001A4308"/>
    <w:rPr>
      <w:rFonts w:ascii="Times New Roman" w:eastAsiaTheme="minorHAnsi" w:hAnsi="Times New Roman" w:cstheme="minorBidi"/>
      <w:kern w:val="2"/>
      <w:sz w:val="20"/>
      <w:szCs w:val="20"/>
      <w:lang w:val="es-AR" w:eastAsia="en-US"/>
      <w14:ligatures w14:val="standardContextual"/>
    </w:rPr>
  </w:style>
  <w:style w:type="character" w:customStyle="1" w:styleId="TtuloCar">
    <w:name w:val="Título Car"/>
    <w:basedOn w:val="Fuentedeprrafopredeter"/>
    <w:link w:val="Ttulo"/>
    <w:uiPriority w:val="10"/>
    <w:rsid w:val="001A4308"/>
    <w:rPr>
      <w:rFonts w:asciiTheme="majorHAnsi" w:eastAsiaTheme="majorEastAsia" w:hAnsiTheme="majorHAnsi" w:cstheme="majorBidi"/>
      <w:spacing w:val="-10"/>
      <w:kern w:val="28"/>
      <w:sz w:val="56"/>
      <w:szCs w:val="56"/>
      <w:lang w:val="es-AR" w:eastAsia="en-US"/>
      <w14:ligatures w14:val="standardContextual"/>
    </w:rPr>
  </w:style>
  <w:style w:type="character" w:customStyle="1" w:styleId="Ttulo1Car">
    <w:name w:val="Título 1 Car"/>
    <w:basedOn w:val="Fuentedeprrafopredeter"/>
    <w:link w:val="Ttulo1"/>
    <w:uiPriority w:val="9"/>
    <w:rsid w:val="001A4308"/>
    <w:rPr>
      <w:rFonts w:ascii="Times New Roman" w:eastAsiaTheme="majorEastAsia" w:hAnsi="Times New Roman" w:cstheme="majorBidi"/>
      <w:b/>
      <w:kern w:val="2"/>
      <w:sz w:val="28"/>
      <w:szCs w:val="40"/>
      <w:lang w:val="es-AR" w:eastAsia="en-US"/>
      <w14:ligatures w14:val="standardContextual"/>
    </w:rPr>
  </w:style>
  <w:style w:type="character" w:customStyle="1" w:styleId="Ttulo2Car">
    <w:name w:val="Título 2 Car"/>
    <w:basedOn w:val="Fuentedeprrafopredeter"/>
    <w:link w:val="Ttulo2"/>
    <w:uiPriority w:val="9"/>
    <w:rsid w:val="001A4308"/>
    <w:rPr>
      <w:rFonts w:ascii="Times New Roman" w:eastAsiaTheme="majorEastAsia" w:hAnsi="Times New Roman" w:cstheme="majorBidi"/>
      <w:b/>
      <w:kern w:val="2"/>
      <w:sz w:val="24"/>
      <w:szCs w:val="32"/>
      <w:lang w:val="es-AR" w:eastAsia="en-US"/>
      <w14:ligatures w14:val="standardContextual"/>
    </w:rPr>
  </w:style>
  <w:style w:type="character" w:customStyle="1" w:styleId="Ttulo3Car">
    <w:name w:val="Título 3 Car"/>
    <w:basedOn w:val="Fuentedeprrafopredeter"/>
    <w:link w:val="Ttulo3"/>
    <w:uiPriority w:val="9"/>
    <w:rsid w:val="001A4308"/>
    <w:rPr>
      <w:rFonts w:ascii="Times New Roman" w:eastAsiaTheme="majorEastAsia" w:hAnsi="Times New Roman" w:cstheme="majorBidi"/>
      <w:color w:val="365F91" w:themeColor="accent1" w:themeShade="BF"/>
      <w:kern w:val="2"/>
      <w:sz w:val="28"/>
      <w:szCs w:val="28"/>
      <w:lang w:val="es-AR" w:eastAsia="en-US"/>
      <w14:ligatures w14:val="standardContextual"/>
    </w:rPr>
  </w:style>
  <w:style w:type="character" w:customStyle="1" w:styleId="Ttulo4Car">
    <w:name w:val="Título 4 Car"/>
    <w:basedOn w:val="Fuentedeprrafopredeter"/>
    <w:link w:val="Ttulo4"/>
    <w:uiPriority w:val="9"/>
    <w:semiHidden/>
    <w:rsid w:val="001A4308"/>
    <w:rPr>
      <w:rFonts w:ascii="Times New Roman" w:eastAsiaTheme="majorEastAsia" w:hAnsi="Times New Roman" w:cstheme="majorBidi"/>
      <w:i/>
      <w:iCs/>
      <w:color w:val="365F91" w:themeColor="accent1" w:themeShade="BF"/>
      <w:kern w:val="2"/>
      <w:sz w:val="24"/>
      <w:szCs w:val="24"/>
      <w:lang w:val="es-AR" w:eastAsia="en-US"/>
      <w14:ligatures w14:val="standardContextual"/>
    </w:rPr>
  </w:style>
  <w:style w:type="character" w:customStyle="1" w:styleId="Ttulo5Car">
    <w:name w:val="Título 5 Car"/>
    <w:basedOn w:val="Fuentedeprrafopredeter"/>
    <w:link w:val="Ttulo5"/>
    <w:uiPriority w:val="9"/>
    <w:semiHidden/>
    <w:rsid w:val="001A4308"/>
    <w:rPr>
      <w:rFonts w:ascii="Times New Roman" w:eastAsiaTheme="majorEastAsia" w:hAnsi="Times New Roman" w:cstheme="majorBidi"/>
      <w:color w:val="365F91" w:themeColor="accent1" w:themeShade="BF"/>
      <w:kern w:val="2"/>
      <w:sz w:val="24"/>
      <w:szCs w:val="24"/>
      <w:lang w:val="es-AR" w:eastAsia="en-US"/>
      <w14:ligatures w14:val="standardContextual"/>
    </w:rPr>
  </w:style>
  <w:style w:type="character" w:customStyle="1" w:styleId="Ttulo6Car">
    <w:name w:val="Título 6 Car"/>
    <w:basedOn w:val="Fuentedeprrafopredeter"/>
    <w:link w:val="Ttulo6"/>
    <w:uiPriority w:val="9"/>
    <w:semiHidden/>
    <w:rsid w:val="001A4308"/>
    <w:rPr>
      <w:rFonts w:ascii="Times New Roman" w:eastAsiaTheme="majorEastAsia" w:hAnsi="Times New Roman" w:cstheme="majorBidi"/>
      <w:i/>
      <w:iCs/>
      <w:color w:val="595959" w:themeColor="text1" w:themeTint="A6"/>
      <w:kern w:val="2"/>
      <w:sz w:val="24"/>
      <w:szCs w:val="24"/>
      <w:lang w:val="es-AR" w:eastAsia="en-US"/>
      <w14:ligatures w14:val="standardContextual"/>
    </w:rPr>
  </w:style>
  <w:style w:type="character" w:customStyle="1" w:styleId="Ttulo7Car">
    <w:name w:val="Título 7 Car"/>
    <w:basedOn w:val="Fuentedeprrafopredeter"/>
    <w:link w:val="Ttulo7"/>
    <w:uiPriority w:val="9"/>
    <w:semiHidden/>
    <w:rsid w:val="001A4308"/>
    <w:rPr>
      <w:rFonts w:ascii="Times New Roman" w:eastAsiaTheme="majorEastAsia" w:hAnsi="Times New Roman" w:cstheme="majorBidi"/>
      <w:color w:val="595959" w:themeColor="text1" w:themeTint="A6"/>
      <w:kern w:val="2"/>
      <w:sz w:val="24"/>
      <w:szCs w:val="24"/>
      <w:lang w:val="es-AR" w:eastAsia="en-US"/>
      <w14:ligatures w14:val="standardContextual"/>
    </w:rPr>
  </w:style>
  <w:style w:type="character" w:customStyle="1" w:styleId="Ttulo8Car">
    <w:name w:val="Título 8 Car"/>
    <w:basedOn w:val="Fuentedeprrafopredeter"/>
    <w:link w:val="Ttulo8"/>
    <w:uiPriority w:val="9"/>
    <w:semiHidden/>
    <w:rsid w:val="001A4308"/>
    <w:rPr>
      <w:rFonts w:ascii="Times New Roman" w:eastAsiaTheme="majorEastAsia" w:hAnsi="Times New Roman" w:cstheme="majorBidi"/>
      <w:i/>
      <w:iCs/>
      <w:color w:val="272727" w:themeColor="text1" w:themeTint="D8"/>
      <w:kern w:val="2"/>
      <w:sz w:val="24"/>
      <w:szCs w:val="24"/>
      <w:lang w:val="es-AR" w:eastAsia="en-US"/>
      <w14:ligatures w14:val="standardContextual"/>
    </w:rPr>
  </w:style>
  <w:style w:type="character" w:customStyle="1" w:styleId="Ttulo9Car">
    <w:name w:val="Título 9 Car"/>
    <w:basedOn w:val="Fuentedeprrafopredeter"/>
    <w:link w:val="Ttulo9"/>
    <w:uiPriority w:val="9"/>
    <w:semiHidden/>
    <w:rsid w:val="001A4308"/>
    <w:rPr>
      <w:rFonts w:ascii="Times New Roman" w:eastAsiaTheme="majorEastAsia" w:hAnsi="Times New Roman" w:cstheme="majorBidi"/>
      <w:color w:val="272727" w:themeColor="text1" w:themeTint="D8"/>
      <w:kern w:val="2"/>
      <w:sz w:val="24"/>
      <w:szCs w:val="24"/>
      <w:lang w:val="es-AR" w:eastAsia="en-US"/>
      <w14:ligatures w14:val="standardContextual"/>
    </w:rPr>
  </w:style>
  <w:style w:type="paragraph" w:styleId="TtuloTDC">
    <w:name w:val="TOC Heading"/>
    <w:basedOn w:val="Ttulo1"/>
    <w:next w:val="Normal"/>
    <w:uiPriority w:val="39"/>
    <w:unhideWhenUsed/>
    <w:qFormat/>
    <w:rsid w:val="001A4308"/>
    <w:pPr>
      <w:spacing w:before="240" w:line="259" w:lineRule="auto"/>
      <w:jc w:val="left"/>
      <w:outlineLvl w:val="9"/>
    </w:pPr>
    <w:rPr>
      <w:kern w:val="0"/>
      <w:sz w:val="40"/>
      <w:szCs w:val="32"/>
      <w:lang w:eastAsia="es-AR"/>
      <w14:ligatures w14:val="none"/>
    </w:rPr>
  </w:style>
  <w:style w:type="paragraph" w:customStyle="1" w:styleId="ds-markdown-paragraph">
    <w:name w:val="ds-markdown-paragraph"/>
    <w:basedOn w:val="Normal"/>
    <w:rsid w:val="00CA3719"/>
    <w:pPr>
      <w:spacing w:before="100" w:beforeAutospacing="1" w:after="100" w:afterAutospacing="1" w:line="240" w:lineRule="auto"/>
      <w:jc w:val="left"/>
    </w:pPr>
    <w:rPr>
      <w:rFonts w:eastAsia="Times New Roman" w:cs="Times New Roman"/>
      <w:kern w:val="0"/>
      <w:lang w:eastAsia="es-AR"/>
      <w14:ligatures w14:val="none"/>
    </w:rPr>
  </w:style>
  <w:style w:type="character" w:styleId="Textoennegrita">
    <w:name w:val="Strong"/>
    <w:basedOn w:val="Fuentedeprrafopredeter"/>
    <w:uiPriority w:val="22"/>
    <w:qFormat/>
    <w:rsid w:val="00CA37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D8D78-1C66-468B-AEF8-4E30C7F80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1013</Words>
  <Characters>5759</Characters>
  <Application>Microsoft Office Word</Application>
  <DocSecurity>0</DocSecurity>
  <Lines>119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Chanquia</cp:lastModifiedBy>
  <cp:revision>12</cp:revision>
  <cp:lastPrinted>2025-10-02T00:18:00Z</cp:lastPrinted>
  <dcterms:created xsi:type="dcterms:W3CDTF">2025-09-26T18:16:00Z</dcterms:created>
  <dcterms:modified xsi:type="dcterms:W3CDTF">2025-10-14T01:09:00Z</dcterms:modified>
</cp:coreProperties>
</file>