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8F3B" w14:textId="77777777" w:rsidR="00A8597A" w:rsidRPr="00A8597A" w:rsidRDefault="00A8597A" w:rsidP="00A859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C27AB18" w14:textId="5ED72A99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s-AR"/>
          <w14:ligatures w14:val="none"/>
        </w:rPr>
        <w:t>Trabajo Práctico N°</w:t>
      </w:r>
      <w:r w:rsidR="00801F00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s-AR"/>
          <w14:ligatures w14:val="none"/>
        </w:rPr>
        <w:t>2</w:t>
      </w:r>
    </w:p>
    <w:p w14:paraId="58DB8E56" w14:textId="7F8A0A9E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s-AR"/>
          <w14:ligatures w14:val="none"/>
        </w:rPr>
        <w:t>“”</w:t>
      </w:r>
    </w:p>
    <w:p w14:paraId="4EEB7A10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840CDE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480DE7B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77C30CA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A52142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F80E3D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E915E8B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1A8E8C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38338E2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8E291FC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D47AEF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7CF2F3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3A5CFA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107F67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76A3E36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C7DB10E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F51EB00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D050FB4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36A6AF8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83C1171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1F38025" w14:textId="77777777" w:rsidR="00595D42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38D9FDB" w14:textId="137606E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Universidad Nacional de La Plata</w:t>
      </w:r>
    </w:p>
    <w:p w14:paraId="3B3A52D3" w14:textId="7777777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Facultad de Ingeniería</w:t>
      </w:r>
    </w:p>
    <w:p w14:paraId="47884051" w14:textId="77777777" w:rsidR="00A8597A" w:rsidRPr="00A8597A" w:rsidRDefault="00A8597A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A8597A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Seminario de Redacción de Textos Profesionales</w:t>
      </w:r>
    </w:p>
    <w:p w14:paraId="51185132" w14:textId="64CFE157" w:rsidR="00A8597A" w:rsidRPr="00A8597A" w:rsidRDefault="00595D42" w:rsidP="00A8597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Joaquín Chanquía 02887/7</w:t>
      </w:r>
    </w:p>
    <w:p w14:paraId="2CEFC8FA" w14:textId="0A047EC1" w:rsidR="00A8597A" w:rsidRPr="00595D42" w:rsidRDefault="00801F00" w:rsidP="00595D42">
      <w:pPr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27</w:t>
      </w:r>
      <w:r w:rsidR="00595D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 xml:space="preserve"> </w:t>
      </w:r>
      <w:r w:rsidR="00A8597A" w:rsidRPr="00595D4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AR"/>
          <w14:ligatures w14:val="none"/>
        </w:rPr>
        <w:t>de agosto de 2025</w:t>
      </w:r>
    </w:p>
    <w:p w14:paraId="39FF5A6E" w14:textId="77777777" w:rsidR="00A8597A" w:rsidRDefault="00A8597A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7CFBAE92" w14:textId="6279538B" w:rsidR="00595D42" w:rsidRPr="00595D42" w:rsidRDefault="00595D42" w:rsidP="00595D42">
      <w:pPr>
        <w:spacing w:after="0" w:line="360" w:lineRule="auto"/>
        <w:jc w:val="both"/>
        <w:rPr>
          <w:rFonts w:ascii="Times New Roman" w:hAnsi="Times New Roman"/>
          <w:b/>
          <w:sz w:val="28"/>
        </w:rPr>
      </w:pPr>
      <w:r w:rsidRPr="00595D42">
        <w:rPr>
          <w:rFonts w:ascii="Times New Roman" w:hAnsi="Times New Roman"/>
          <w:b/>
          <w:sz w:val="28"/>
        </w:rPr>
        <w:lastRenderedPageBreak/>
        <w:t xml:space="preserve">1. </w:t>
      </w:r>
      <w:r w:rsidR="008D76B4">
        <w:rPr>
          <w:rFonts w:ascii="Times New Roman" w:hAnsi="Times New Roman"/>
          <w:b/>
          <w:sz w:val="28"/>
        </w:rPr>
        <w:t>Diagramas</w:t>
      </w:r>
    </w:p>
    <w:p w14:paraId="272C4715" w14:textId="393F0BF8" w:rsidR="00595D42" w:rsidRPr="00595D42" w:rsidRDefault="00595D42" w:rsidP="00595D42">
      <w:pPr>
        <w:spacing w:after="0" w:line="360" w:lineRule="auto"/>
        <w:jc w:val="both"/>
        <w:rPr>
          <w:rFonts w:ascii="Times New Roman" w:hAnsi="Times New Roman"/>
          <w:b/>
          <w:sz w:val="28"/>
        </w:rPr>
      </w:pPr>
      <w:r w:rsidRPr="00595D42">
        <w:rPr>
          <w:rFonts w:ascii="Times New Roman" w:hAnsi="Times New Roman"/>
          <w:b/>
          <w:sz w:val="28"/>
        </w:rPr>
        <w:t xml:space="preserve">1.1 </w:t>
      </w:r>
      <w:r w:rsidR="008D76B4">
        <w:rPr>
          <w:rFonts w:ascii="Times New Roman" w:hAnsi="Times New Roman"/>
          <w:b/>
          <w:sz w:val="28"/>
        </w:rPr>
        <w:t>Diagrama de Gantt</w:t>
      </w:r>
    </w:p>
    <w:p w14:paraId="0B1A55BF" w14:textId="68F64F0C" w:rsidR="00F10D65" w:rsidRDefault="00801F00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801F00">
        <w:rPr>
          <w:rFonts w:ascii="Times New Roman" w:hAnsi="Times New Roman"/>
        </w:rPr>
        <w:t>Confeccionar un diagrama de Gantt para ejemplificar la agenda de trabajo, considerando el lapso desde que se elige el tema hasta la entrega del informe técnico.</w:t>
      </w:r>
    </w:p>
    <w:p w14:paraId="51E6A6FD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3128FBAC" w14:textId="78CA1154" w:rsidR="00F10D65" w:rsidRPr="00464ABF" w:rsidRDefault="00A63188" w:rsidP="00F10D65">
      <w:pPr>
        <w:rPr>
          <w:rFonts w:ascii="Times New Roman" w:hAnsi="Times New Roman"/>
          <w:b/>
          <w:sz w:val="28"/>
        </w:rPr>
      </w:pPr>
      <w:r w:rsidRPr="00464ABF">
        <w:rPr>
          <w:rFonts w:ascii="Times New Roman" w:hAnsi="Times New Roman"/>
          <w:b/>
          <w:sz w:val="28"/>
        </w:rPr>
        <w:t xml:space="preserve">1.2 </w:t>
      </w:r>
      <w:r w:rsidR="008D76B4">
        <w:rPr>
          <w:rFonts w:ascii="Times New Roman" w:hAnsi="Times New Roman"/>
          <w:b/>
          <w:sz w:val="28"/>
        </w:rPr>
        <w:t>Diagrama de ideas ¿¿¿¿????</w:t>
      </w:r>
    </w:p>
    <w:p w14:paraId="43FF35A7" w14:textId="140C5046" w:rsidR="003F0B76" w:rsidRDefault="00801F00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801F00">
        <w:rPr>
          <w:rFonts w:ascii="Times New Roman" w:hAnsi="Times New Roman"/>
        </w:rPr>
        <w:t>En base al ejercicio de lluvia de ideas planteado en la Unidad Temática N°1, pensar cómo se organizaría el informe incluyendo las ideas seleccionadas. Esquematizar dicha organización a través de un diagrama que incluya las ideas del enfoque individual</w:t>
      </w:r>
    </w:p>
    <w:p w14:paraId="6B035898" w14:textId="77777777" w:rsidR="003F0B76" w:rsidRPr="00FF1D84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5837848A" w14:textId="03213D0A" w:rsidR="00595D42" w:rsidRDefault="00595D42" w:rsidP="00FD2DD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2 </w:t>
      </w:r>
      <w:r w:rsidR="008D76B4">
        <w:rPr>
          <w:rFonts w:ascii="Times New Roman" w:hAnsi="Times New Roman"/>
          <w:b/>
          <w:sz w:val="28"/>
        </w:rPr>
        <w:t>Fuentes de información</w:t>
      </w:r>
    </w:p>
    <w:p w14:paraId="56625E10" w14:textId="4192801C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2.1 </w:t>
      </w:r>
      <w:r w:rsidR="008D76B4">
        <w:rPr>
          <w:rFonts w:ascii="Times New Roman" w:hAnsi="Times New Roman"/>
          <w:b/>
          <w:sz w:val="28"/>
        </w:rPr>
        <w:t>Lista de fuentes del enfoque individual</w:t>
      </w:r>
    </w:p>
    <w:p w14:paraId="71143958" w14:textId="2FE8C7F3" w:rsidR="003F0B76" w:rsidRDefault="00801F00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801F00">
        <w:rPr>
          <w:rFonts w:ascii="Times New Roman" w:hAnsi="Times New Roman"/>
        </w:rPr>
        <w:t xml:space="preserve">Confeccionar la lista de fuentes de información sobre el tema abordado en el enfoque individual, ordenando </w:t>
      </w:r>
      <w:proofErr w:type="gramStart"/>
      <w:r w:rsidRPr="00801F00">
        <w:rPr>
          <w:rFonts w:ascii="Times New Roman" w:hAnsi="Times New Roman"/>
        </w:rPr>
        <w:t>de acuerdo a</w:t>
      </w:r>
      <w:proofErr w:type="gramEnd"/>
      <w:r w:rsidRPr="00801F00">
        <w:rPr>
          <w:rFonts w:ascii="Times New Roman" w:hAnsi="Times New Roman"/>
        </w:rPr>
        <w:t xml:space="preserve"> la importancia de cada fuente. </w:t>
      </w:r>
    </w:p>
    <w:p w14:paraId="3D7386EF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201CD319" w14:textId="39C2EB2C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2.2 </w:t>
      </w:r>
      <w:r w:rsidR="008D76B4">
        <w:rPr>
          <w:rFonts w:ascii="Times New Roman" w:hAnsi="Times New Roman"/>
          <w:b/>
          <w:sz w:val="28"/>
        </w:rPr>
        <w:t>Orden de accesi</w:t>
      </w:r>
      <w:r w:rsidR="003F0B76">
        <w:rPr>
          <w:rFonts w:ascii="Times New Roman" w:hAnsi="Times New Roman"/>
          <w:b/>
          <w:sz w:val="28"/>
        </w:rPr>
        <w:t>bilidad de las fuentes</w:t>
      </w:r>
    </w:p>
    <w:p w14:paraId="581193AC" w14:textId="7A6AB035" w:rsidR="003F0B76" w:rsidRDefault="00801F00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801F00">
        <w:rPr>
          <w:rFonts w:ascii="Times New Roman" w:hAnsi="Times New Roman"/>
        </w:rPr>
        <w:t xml:space="preserve">Confeccionar otra lista de fuentes </w:t>
      </w:r>
      <w:proofErr w:type="gramStart"/>
      <w:r w:rsidRPr="00801F00">
        <w:rPr>
          <w:rFonts w:ascii="Times New Roman" w:hAnsi="Times New Roman"/>
        </w:rPr>
        <w:t>de acuerdo al</w:t>
      </w:r>
      <w:proofErr w:type="gramEnd"/>
      <w:r w:rsidRPr="00801F00">
        <w:rPr>
          <w:rFonts w:ascii="Times New Roman" w:hAnsi="Times New Roman"/>
        </w:rPr>
        <w:t xml:space="preserve"> orden de accesibilidad a dichas fuentes.</w:t>
      </w:r>
    </w:p>
    <w:p w14:paraId="3EB59CF1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1F93F901" w14:textId="055FE3D9" w:rsidR="008D76B4" w:rsidRPr="00FF1D84" w:rsidRDefault="003F0B76" w:rsidP="008D76B4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</w:t>
      </w:r>
      <w:r w:rsidR="008D76B4" w:rsidRPr="00FF1D84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3</w:t>
      </w:r>
      <w:r w:rsidR="008D76B4"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Palabras clave</w:t>
      </w:r>
    </w:p>
    <w:p w14:paraId="10C49ABA" w14:textId="58529F6B" w:rsidR="003F0B76" w:rsidRDefault="008D76B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3F0B76">
        <w:rPr>
          <w:rFonts w:ascii="Times New Roman" w:hAnsi="Times New Roman"/>
        </w:rPr>
        <w:t>Mencionar las palabras clave que sirvieron de búsqueda en la recolección de bibliografía del enfoque individual.</w:t>
      </w:r>
    </w:p>
    <w:p w14:paraId="385FBE2F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637CF22A" w14:textId="1B774D36" w:rsidR="00595D42" w:rsidRDefault="00595D42" w:rsidP="00FD2DD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</w:t>
      </w:r>
      <w:r w:rsidR="00A53CCD">
        <w:rPr>
          <w:rFonts w:ascii="Times New Roman" w:hAnsi="Times New Roman"/>
          <w:b/>
          <w:sz w:val="28"/>
        </w:rPr>
        <w:t xml:space="preserve"> </w:t>
      </w:r>
      <w:proofErr w:type="gramStart"/>
      <w:r w:rsidR="003F0B76">
        <w:rPr>
          <w:rFonts w:ascii="Times New Roman" w:hAnsi="Times New Roman"/>
          <w:b/>
          <w:sz w:val="28"/>
        </w:rPr>
        <w:t>Estilos</w:t>
      </w:r>
      <w:proofErr w:type="gramEnd"/>
      <w:r w:rsidR="003F0B76">
        <w:rPr>
          <w:rFonts w:ascii="Times New Roman" w:hAnsi="Times New Roman"/>
          <w:b/>
          <w:sz w:val="28"/>
        </w:rPr>
        <w:t xml:space="preserve"> del lenguaje</w:t>
      </w:r>
    </w:p>
    <w:p w14:paraId="0AE8F182" w14:textId="39A84A26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3.1 </w:t>
      </w:r>
      <w:r w:rsidR="003F0B76">
        <w:rPr>
          <w:rFonts w:ascii="Times New Roman" w:hAnsi="Times New Roman"/>
          <w:b/>
          <w:sz w:val="28"/>
        </w:rPr>
        <w:t>Lenguaje formal vs lenguaje coloquial</w:t>
      </w:r>
    </w:p>
    <w:p w14:paraId="3744F128" w14:textId="4C0FF1CE" w:rsidR="003F0B76" w:rsidRDefault="008D76B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8D76B4">
        <w:rPr>
          <w:rFonts w:ascii="Times New Roman" w:hAnsi="Times New Roman"/>
        </w:rPr>
        <w:t>Ejemplificar, a través de oraciones con el tema del enfoque individual, la diferencia entre lenguaje formal y lenguaje coloquial.</w:t>
      </w:r>
    </w:p>
    <w:p w14:paraId="46A6CE8B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26A36B24" w14:textId="6D7C91D2" w:rsidR="00FD2DDD" w:rsidRPr="00FF1D84" w:rsidRDefault="00A63188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 xml:space="preserve">3.2 </w:t>
      </w:r>
      <w:r w:rsidR="003F0B76">
        <w:rPr>
          <w:rFonts w:ascii="Times New Roman" w:hAnsi="Times New Roman"/>
          <w:b/>
          <w:sz w:val="28"/>
        </w:rPr>
        <w:t>Voz activa vs voz pasiva</w:t>
      </w:r>
    </w:p>
    <w:p w14:paraId="44E4A3AF" w14:textId="12685308" w:rsidR="003F0B76" w:rsidRDefault="008D76B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8D76B4">
        <w:rPr>
          <w:rFonts w:ascii="Times New Roman" w:hAnsi="Times New Roman"/>
        </w:rPr>
        <w:t>Ejemplificar, a través de oraciones con el tema del enfoque individual, la diferencia entre voz activa y voz pasiva</w:t>
      </w:r>
    </w:p>
    <w:p w14:paraId="695ECD86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7DDE1C67" w14:textId="6D377C35" w:rsidR="00A53CCD" w:rsidRPr="00FF1D84" w:rsidRDefault="003F0B76" w:rsidP="00A53CCD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3</w:t>
      </w:r>
      <w:r w:rsidR="00A53CCD" w:rsidRPr="00FF1D84">
        <w:rPr>
          <w:rFonts w:ascii="Times New Roman" w:hAnsi="Times New Roman"/>
          <w:b/>
          <w:sz w:val="28"/>
        </w:rPr>
        <w:t>.</w:t>
      </w:r>
      <w:r>
        <w:rPr>
          <w:rFonts w:ascii="Times New Roman" w:hAnsi="Times New Roman"/>
          <w:b/>
          <w:sz w:val="28"/>
        </w:rPr>
        <w:t>3</w:t>
      </w:r>
      <w:r w:rsidR="00A53CCD"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Primera persona vs tercera persona</w:t>
      </w:r>
      <w:r w:rsidR="00A53CCD" w:rsidRPr="00FF1D84">
        <w:rPr>
          <w:rFonts w:ascii="Times New Roman" w:hAnsi="Times New Roman"/>
          <w:b/>
          <w:sz w:val="28"/>
        </w:rPr>
        <w:t xml:space="preserve"> </w:t>
      </w:r>
    </w:p>
    <w:p w14:paraId="64C0A88E" w14:textId="74FF86FC" w:rsidR="003F0B76" w:rsidRDefault="008D76B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8D76B4">
        <w:rPr>
          <w:rFonts w:ascii="Times New Roman" w:hAnsi="Times New Roman"/>
        </w:rPr>
        <w:t>Ejemplificar, a través de oraciones con el tema del enfoque individual, la diferencia entre el uso de la primera persona y de la tercera persona.</w:t>
      </w:r>
    </w:p>
    <w:p w14:paraId="028ABF88" w14:textId="77777777" w:rsid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492593FD" w14:textId="1BFAEBF3" w:rsidR="003F0B76" w:rsidRDefault="003F0B76" w:rsidP="003F0B76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4 </w:t>
      </w:r>
      <w:proofErr w:type="gramStart"/>
      <w:r>
        <w:rPr>
          <w:rFonts w:ascii="Times New Roman" w:hAnsi="Times New Roman"/>
          <w:b/>
          <w:sz w:val="28"/>
        </w:rPr>
        <w:t>Tipos</w:t>
      </w:r>
      <w:proofErr w:type="gramEnd"/>
      <w:r>
        <w:rPr>
          <w:rFonts w:ascii="Times New Roman" w:hAnsi="Times New Roman"/>
          <w:b/>
          <w:sz w:val="28"/>
        </w:rPr>
        <w:t xml:space="preserve"> de información</w:t>
      </w:r>
    </w:p>
    <w:p w14:paraId="11CA919C" w14:textId="75E1B234" w:rsidR="008D76B4" w:rsidRPr="003F0B76" w:rsidRDefault="003F0B76" w:rsidP="00FD2DDD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>4.</w:t>
      </w:r>
      <w:r>
        <w:rPr>
          <w:rFonts w:ascii="Times New Roman" w:hAnsi="Times New Roman"/>
          <w:b/>
          <w:sz w:val="28"/>
        </w:rPr>
        <w:t>1</w:t>
      </w:r>
      <w:r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Hecho, inferencia y opinión</w:t>
      </w:r>
      <w:r w:rsidRPr="00FF1D84">
        <w:rPr>
          <w:rFonts w:ascii="Times New Roman" w:hAnsi="Times New Roman"/>
          <w:b/>
          <w:sz w:val="28"/>
        </w:rPr>
        <w:t xml:space="preserve"> </w:t>
      </w:r>
    </w:p>
    <w:p w14:paraId="12C97851" w14:textId="1FE27E1A" w:rsidR="003F0B76" w:rsidRDefault="008D76B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3F0B76">
        <w:rPr>
          <w:rFonts w:ascii="Times New Roman" w:hAnsi="Times New Roman"/>
        </w:rPr>
        <w:t xml:space="preserve">A partir de la información recolectada de las diversas fuentes sobre el tema asignado, redactar un texto referido al enfoque individual y que contenga un hecho, una inferencia y una opinión. </w:t>
      </w:r>
    </w:p>
    <w:p w14:paraId="2D98F340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p w14:paraId="6D71BA7F" w14:textId="2FDC7FCB" w:rsidR="003F0B76" w:rsidRPr="003F0B76" w:rsidRDefault="003F0B76" w:rsidP="003F0B76">
      <w:pPr>
        <w:rPr>
          <w:rFonts w:ascii="Times New Roman" w:hAnsi="Times New Roman"/>
          <w:b/>
          <w:sz w:val="28"/>
        </w:rPr>
      </w:pPr>
      <w:r w:rsidRPr="00FF1D84">
        <w:rPr>
          <w:rFonts w:ascii="Times New Roman" w:hAnsi="Times New Roman"/>
          <w:b/>
          <w:sz w:val="28"/>
        </w:rPr>
        <w:t>4.</w:t>
      </w:r>
      <w:r>
        <w:rPr>
          <w:rFonts w:ascii="Times New Roman" w:hAnsi="Times New Roman"/>
          <w:b/>
          <w:sz w:val="28"/>
        </w:rPr>
        <w:t>1</w:t>
      </w:r>
      <w:r w:rsidRPr="00FF1D84"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Criterio de Orden</w:t>
      </w:r>
      <w:r w:rsidRPr="00FF1D84">
        <w:rPr>
          <w:rFonts w:ascii="Times New Roman" w:hAnsi="Times New Roman"/>
          <w:b/>
          <w:sz w:val="28"/>
        </w:rPr>
        <w:t xml:space="preserve"> </w:t>
      </w:r>
    </w:p>
    <w:p w14:paraId="0A0754E6" w14:textId="043A88E5" w:rsidR="008D76B4" w:rsidRDefault="008D76B4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  <w:r w:rsidRPr="003F0B76">
        <w:rPr>
          <w:rFonts w:ascii="Times New Roman" w:hAnsi="Times New Roman"/>
        </w:rPr>
        <w:t>Indicar el criterio de orden que se utilizó en cada uno de los párrafos.</w:t>
      </w:r>
    </w:p>
    <w:p w14:paraId="484AEC44" w14:textId="77777777" w:rsidR="003F0B76" w:rsidRPr="003F0B76" w:rsidRDefault="003F0B76" w:rsidP="003F0B76">
      <w:pPr>
        <w:spacing w:after="0" w:line="360" w:lineRule="auto"/>
        <w:ind w:firstLine="426"/>
        <w:jc w:val="both"/>
        <w:rPr>
          <w:rFonts w:ascii="Times New Roman" w:hAnsi="Times New Roman"/>
        </w:rPr>
      </w:pPr>
    </w:p>
    <w:sectPr w:rsidR="003F0B76" w:rsidRPr="003F0B76" w:rsidSect="00324DC2">
      <w:footerReference w:type="default" r:id="rId8"/>
      <w:pgSz w:w="11906" w:h="16838"/>
      <w:pgMar w:top="1418" w:right="1134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23059" w14:textId="77777777" w:rsidR="000E35C1" w:rsidRDefault="000E35C1" w:rsidP="00FF1D84">
      <w:pPr>
        <w:spacing w:after="0" w:line="240" w:lineRule="auto"/>
      </w:pPr>
      <w:r>
        <w:separator/>
      </w:r>
    </w:p>
  </w:endnote>
  <w:endnote w:type="continuationSeparator" w:id="0">
    <w:p w14:paraId="147091E1" w14:textId="77777777" w:rsidR="000E35C1" w:rsidRDefault="000E35C1" w:rsidP="00FF1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6339636"/>
      <w:docPartObj>
        <w:docPartGallery w:val="Page Numbers (Bottom of Page)"/>
        <w:docPartUnique/>
      </w:docPartObj>
    </w:sdtPr>
    <w:sdtContent>
      <w:p w14:paraId="37FD7973" w14:textId="2B4CCB15" w:rsidR="00324DC2" w:rsidRDefault="00324DC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CA6BB25" w14:textId="77777777" w:rsidR="00FF1D84" w:rsidRDefault="00FF1D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5F4DB" w14:textId="77777777" w:rsidR="000E35C1" w:rsidRDefault="000E35C1" w:rsidP="00FF1D84">
      <w:pPr>
        <w:spacing w:after="0" w:line="240" w:lineRule="auto"/>
      </w:pPr>
      <w:r>
        <w:separator/>
      </w:r>
    </w:p>
  </w:footnote>
  <w:footnote w:type="continuationSeparator" w:id="0">
    <w:p w14:paraId="13F59C25" w14:textId="77777777" w:rsidR="000E35C1" w:rsidRDefault="000E35C1" w:rsidP="00FF1D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330"/>
    <w:multiLevelType w:val="hybridMultilevel"/>
    <w:tmpl w:val="4ED82C98"/>
    <w:lvl w:ilvl="0" w:tplc="53880B9A">
      <w:start w:val="2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50E3C"/>
    <w:multiLevelType w:val="hybridMultilevel"/>
    <w:tmpl w:val="8C3C522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80693"/>
    <w:multiLevelType w:val="hybridMultilevel"/>
    <w:tmpl w:val="E07EBD0A"/>
    <w:lvl w:ilvl="0" w:tplc="2C0A000F">
      <w:start w:val="1"/>
      <w:numFmt w:val="decimal"/>
      <w:lvlText w:val="%1."/>
      <w:lvlJc w:val="left"/>
      <w:pPr>
        <w:ind w:left="1145" w:hanging="360"/>
      </w:pPr>
    </w:lvl>
    <w:lvl w:ilvl="1" w:tplc="2C0A0019" w:tentative="1">
      <w:start w:val="1"/>
      <w:numFmt w:val="lowerLetter"/>
      <w:lvlText w:val="%2."/>
      <w:lvlJc w:val="left"/>
      <w:pPr>
        <w:ind w:left="1865" w:hanging="360"/>
      </w:pPr>
    </w:lvl>
    <w:lvl w:ilvl="2" w:tplc="2C0A001B" w:tentative="1">
      <w:start w:val="1"/>
      <w:numFmt w:val="lowerRoman"/>
      <w:lvlText w:val="%3."/>
      <w:lvlJc w:val="right"/>
      <w:pPr>
        <w:ind w:left="2585" w:hanging="180"/>
      </w:pPr>
    </w:lvl>
    <w:lvl w:ilvl="3" w:tplc="2C0A000F" w:tentative="1">
      <w:start w:val="1"/>
      <w:numFmt w:val="decimal"/>
      <w:lvlText w:val="%4."/>
      <w:lvlJc w:val="left"/>
      <w:pPr>
        <w:ind w:left="3305" w:hanging="360"/>
      </w:pPr>
    </w:lvl>
    <w:lvl w:ilvl="4" w:tplc="2C0A0019" w:tentative="1">
      <w:start w:val="1"/>
      <w:numFmt w:val="lowerLetter"/>
      <w:lvlText w:val="%5."/>
      <w:lvlJc w:val="left"/>
      <w:pPr>
        <w:ind w:left="4025" w:hanging="360"/>
      </w:pPr>
    </w:lvl>
    <w:lvl w:ilvl="5" w:tplc="2C0A001B" w:tentative="1">
      <w:start w:val="1"/>
      <w:numFmt w:val="lowerRoman"/>
      <w:lvlText w:val="%6."/>
      <w:lvlJc w:val="right"/>
      <w:pPr>
        <w:ind w:left="4745" w:hanging="180"/>
      </w:pPr>
    </w:lvl>
    <w:lvl w:ilvl="6" w:tplc="2C0A000F" w:tentative="1">
      <w:start w:val="1"/>
      <w:numFmt w:val="decimal"/>
      <w:lvlText w:val="%7."/>
      <w:lvlJc w:val="left"/>
      <w:pPr>
        <w:ind w:left="5465" w:hanging="360"/>
      </w:pPr>
    </w:lvl>
    <w:lvl w:ilvl="7" w:tplc="2C0A0019" w:tentative="1">
      <w:start w:val="1"/>
      <w:numFmt w:val="lowerLetter"/>
      <w:lvlText w:val="%8."/>
      <w:lvlJc w:val="left"/>
      <w:pPr>
        <w:ind w:left="6185" w:hanging="360"/>
      </w:pPr>
    </w:lvl>
    <w:lvl w:ilvl="8" w:tplc="2C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2EC85A6F"/>
    <w:multiLevelType w:val="hybridMultilevel"/>
    <w:tmpl w:val="177EAC5C"/>
    <w:lvl w:ilvl="0" w:tplc="2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538F63D4"/>
    <w:multiLevelType w:val="hybridMultilevel"/>
    <w:tmpl w:val="0B7C17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6C5F17"/>
    <w:multiLevelType w:val="multilevel"/>
    <w:tmpl w:val="777E8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786115">
    <w:abstractNumId w:val="1"/>
  </w:num>
  <w:num w:numId="2" w16cid:durableId="525757859">
    <w:abstractNumId w:val="4"/>
  </w:num>
  <w:num w:numId="3" w16cid:durableId="1621298644">
    <w:abstractNumId w:val="5"/>
    <w:lvlOverride w:ilvl="0">
      <w:lvl w:ilvl="0">
        <w:numFmt w:val="decimal"/>
        <w:lvlText w:val="%1."/>
        <w:lvlJc w:val="left"/>
      </w:lvl>
    </w:lvlOverride>
  </w:num>
  <w:num w:numId="4" w16cid:durableId="618687265">
    <w:abstractNumId w:val="0"/>
  </w:num>
  <w:num w:numId="5" w16cid:durableId="546261544">
    <w:abstractNumId w:val="3"/>
  </w:num>
  <w:num w:numId="6" w16cid:durableId="130253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DF"/>
    <w:rsid w:val="0000159B"/>
    <w:rsid w:val="000E35C1"/>
    <w:rsid w:val="00120B02"/>
    <w:rsid w:val="001B04DF"/>
    <w:rsid w:val="002400EF"/>
    <w:rsid w:val="00324DC2"/>
    <w:rsid w:val="003D641B"/>
    <w:rsid w:val="003F0B76"/>
    <w:rsid w:val="00464ABF"/>
    <w:rsid w:val="00522CB1"/>
    <w:rsid w:val="00531D60"/>
    <w:rsid w:val="00546855"/>
    <w:rsid w:val="00595D42"/>
    <w:rsid w:val="005B7466"/>
    <w:rsid w:val="0062458C"/>
    <w:rsid w:val="007C59D5"/>
    <w:rsid w:val="00801F00"/>
    <w:rsid w:val="008D76B4"/>
    <w:rsid w:val="00923AC3"/>
    <w:rsid w:val="009A5E27"/>
    <w:rsid w:val="009B2412"/>
    <w:rsid w:val="00A40BA8"/>
    <w:rsid w:val="00A53CCD"/>
    <w:rsid w:val="00A63188"/>
    <w:rsid w:val="00A71905"/>
    <w:rsid w:val="00A8597A"/>
    <w:rsid w:val="00AB6AC5"/>
    <w:rsid w:val="00B71B78"/>
    <w:rsid w:val="00BA3583"/>
    <w:rsid w:val="00BD07F5"/>
    <w:rsid w:val="00C95C7C"/>
    <w:rsid w:val="00CD0182"/>
    <w:rsid w:val="00D320AD"/>
    <w:rsid w:val="00DC55B2"/>
    <w:rsid w:val="00E141B9"/>
    <w:rsid w:val="00E206AF"/>
    <w:rsid w:val="00E96016"/>
    <w:rsid w:val="00F10D65"/>
    <w:rsid w:val="00F8729A"/>
    <w:rsid w:val="00F95BF8"/>
    <w:rsid w:val="00FB42BA"/>
    <w:rsid w:val="00FD2DDD"/>
    <w:rsid w:val="00FF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8DB6"/>
  <w15:chartTrackingRefBased/>
  <w15:docId w15:val="{EA05CB60-A85E-4EBD-AB2A-D11FC337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4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4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4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4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4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4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4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AB6AC5"/>
    <w:pPr>
      <w:spacing w:after="0" w:line="240" w:lineRule="auto"/>
    </w:pPr>
    <w:rPr>
      <w:rFonts w:eastAsiaTheme="minorEastAsia"/>
      <w:kern w:val="0"/>
      <w:sz w:val="22"/>
      <w:szCs w:val="22"/>
      <w:lang w:eastAsia="es-AR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B6AC5"/>
    <w:rPr>
      <w:rFonts w:eastAsiaTheme="minorEastAsia"/>
      <w:kern w:val="0"/>
      <w:sz w:val="22"/>
      <w:szCs w:val="22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FF1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1D84"/>
  </w:style>
  <w:style w:type="paragraph" w:styleId="Piedepgina">
    <w:name w:val="footer"/>
    <w:basedOn w:val="Normal"/>
    <w:link w:val="PiedepginaCar"/>
    <w:uiPriority w:val="99"/>
    <w:unhideWhenUsed/>
    <w:rsid w:val="00FF1D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1D84"/>
  </w:style>
  <w:style w:type="paragraph" w:styleId="NormalWeb">
    <w:name w:val="Normal (Web)"/>
    <w:basedOn w:val="Normal"/>
    <w:uiPriority w:val="99"/>
    <w:semiHidden/>
    <w:unhideWhenUsed/>
    <w:rsid w:val="00A85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02887/7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314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Trabajo practico 1</vt:lpstr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practico 1</dc:title>
  <dc:subject>Seminario de Redacción de Textos Profesionales</dc:subject>
  <dc:creator>Joaquin Chanquia</dc:creator>
  <cp:keywords/>
  <dc:description/>
  <cp:lastModifiedBy>Joaquin Chanquia</cp:lastModifiedBy>
  <cp:revision>3</cp:revision>
  <cp:lastPrinted>2025-08-22T22:56:00Z</cp:lastPrinted>
  <dcterms:created xsi:type="dcterms:W3CDTF">2025-08-24T23:35:00Z</dcterms:created>
  <dcterms:modified xsi:type="dcterms:W3CDTF">2025-08-25T00:05:00Z</dcterms:modified>
</cp:coreProperties>
</file>