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48F3B" w14:textId="77777777" w:rsidR="00A8597A" w:rsidRPr="00A8597A" w:rsidRDefault="00A8597A" w:rsidP="00A8597A">
      <w:pPr>
        <w:spacing w:after="0" w:line="240" w:lineRule="auto"/>
        <w:rPr>
          <w:rFonts w:ascii="Times New Roman" w:eastAsia="Times New Roman" w:hAnsi="Times New Roman" w:cs="Times New Roman"/>
          <w:kern w:val="0"/>
          <w:lang w:eastAsia="es-AR"/>
          <w14:ligatures w14:val="none"/>
        </w:rPr>
      </w:pPr>
    </w:p>
    <w:p w14:paraId="3C27AB18" w14:textId="76A207FC" w:rsidR="00A8597A" w:rsidRPr="00A8597A" w:rsidRDefault="00A8597A" w:rsidP="00A8597A">
      <w:pPr>
        <w:spacing w:line="240" w:lineRule="auto"/>
        <w:jc w:val="center"/>
        <w:rPr>
          <w:rFonts w:ascii="Times New Roman" w:eastAsia="Times New Roman" w:hAnsi="Times New Roman" w:cs="Times New Roman"/>
          <w:kern w:val="0"/>
          <w:lang w:eastAsia="es-AR"/>
          <w14:ligatures w14:val="none"/>
        </w:rPr>
      </w:pPr>
      <w:r w:rsidRPr="00A8597A">
        <w:rPr>
          <w:rFonts w:ascii="Times New Roman" w:eastAsia="Times New Roman" w:hAnsi="Times New Roman" w:cs="Times New Roman"/>
          <w:b/>
          <w:bCs/>
          <w:color w:val="000000"/>
          <w:kern w:val="0"/>
          <w:sz w:val="40"/>
          <w:szCs w:val="40"/>
          <w:lang w:eastAsia="es-AR"/>
          <w14:ligatures w14:val="none"/>
        </w:rPr>
        <w:t>Trabajo Práctico N°</w:t>
      </w:r>
      <w:r w:rsidR="00C612F3">
        <w:rPr>
          <w:rFonts w:ascii="Times New Roman" w:eastAsia="Times New Roman" w:hAnsi="Times New Roman" w:cs="Times New Roman"/>
          <w:b/>
          <w:bCs/>
          <w:color w:val="000000"/>
          <w:kern w:val="0"/>
          <w:sz w:val="40"/>
          <w:szCs w:val="40"/>
          <w:lang w:eastAsia="es-AR"/>
          <w14:ligatures w14:val="none"/>
        </w:rPr>
        <w:t>3</w:t>
      </w:r>
    </w:p>
    <w:p w14:paraId="58DB8E56" w14:textId="6F90A521" w:rsidR="00A8597A" w:rsidRPr="00A8597A" w:rsidRDefault="00A8597A" w:rsidP="00A8597A">
      <w:pPr>
        <w:spacing w:line="240" w:lineRule="auto"/>
        <w:jc w:val="center"/>
        <w:rPr>
          <w:rFonts w:ascii="Times New Roman" w:eastAsia="Times New Roman" w:hAnsi="Times New Roman" w:cs="Times New Roman"/>
          <w:kern w:val="0"/>
          <w:lang w:eastAsia="es-AR"/>
          <w14:ligatures w14:val="none"/>
        </w:rPr>
      </w:pPr>
      <w:r w:rsidRPr="00A8597A">
        <w:rPr>
          <w:rFonts w:ascii="Times New Roman" w:eastAsia="Times New Roman" w:hAnsi="Times New Roman" w:cs="Times New Roman"/>
          <w:b/>
          <w:bCs/>
          <w:color w:val="000000"/>
          <w:kern w:val="0"/>
          <w:sz w:val="28"/>
          <w:szCs w:val="28"/>
          <w:lang w:eastAsia="es-AR"/>
          <w14:ligatures w14:val="none"/>
        </w:rPr>
        <w:t>“</w:t>
      </w:r>
      <w:r w:rsidR="00C612F3" w:rsidRPr="00C612F3">
        <w:rPr>
          <w:rFonts w:ascii="Times New Roman" w:eastAsia="Times New Roman" w:hAnsi="Times New Roman" w:cs="Times New Roman"/>
          <w:b/>
          <w:bCs/>
          <w:color w:val="000000"/>
          <w:kern w:val="0"/>
          <w:sz w:val="28"/>
          <w:szCs w:val="28"/>
          <w:lang w:eastAsia="es-AR"/>
          <w14:ligatures w14:val="none"/>
        </w:rPr>
        <w:t>Organización, análisis y clasificación de la información. Uso de definiciones.</w:t>
      </w:r>
      <w:r w:rsidRPr="00A8597A">
        <w:rPr>
          <w:rFonts w:ascii="Times New Roman" w:eastAsia="Times New Roman" w:hAnsi="Times New Roman" w:cs="Times New Roman"/>
          <w:b/>
          <w:bCs/>
          <w:color w:val="000000"/>
          <w:kern w:val="0"/>
          <w:sz w:val="28"/>
          <w:szCs w:val="28"/>
          <w:lang w:eastAsia="es-AR"/>
          <w14:ligatures w14:val="none"/>
        </w:rPr>
        <w:t>”</w:t>
      </w:r>
    </w:p>
    <w:p w14:paraId="4EEB7A10"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0840CDE1"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2480DE7B"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077C30CA"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3A52142E"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2F80E3D8"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7E915E8B"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51A8E8CE"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638338E2"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38E291FC"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1D47AEF1"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77CF2F38"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33A5CFA5"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7107F675"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276A3E36"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2C7DB10E"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6F51EB00"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2D050FB4"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236A6AF8"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583C1171"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31F38025"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138D9FDB" w14:textId="137606E7" w:rsidR="00A8597A" w:rsidRPr="00A8597A" w:rsidRDefault="00A8597A" w:rsidP="00A8597A">
      <w:pPr>
        <w:spacing w:line="240" w:lineRule="auto"/>
        <w:jc w:val="center"/>
        <w:rPr>
          <w:rFonts w:ascii="Times New Roman" w:eastAsia="Times New Roman" w:hAnsi="Times New Roman" w:cs="Times New Roman"/>
          <w:kern w:val="0"/>
          <w:lang w:eastAsia="es-AR"/>
          <w14:ligatures w14:val="none"/>
        </w:rPr>
      </w:pPr>
      <w:r w:rsidRPr="00A8597A">
        <w:rPr>
          <w:rFonts w:ascii="Times New Roman" w:eastAsia="Times New Roman" w:hAnsi="Times New Roman" w:cs="Times New Roman"/>
          <w:b/>
          <w:bCs/>
          <w:color w:val="000000"/>
          <w:kern w:val="0"/>
          <w:lang w:eastAsia="es-AR"/>
          <w14:ligatures w14:val="none"/>
        </w:rPr>
        <w:t>Universidad Nacional de La Plata</w:t>
      </w:r>
    </w:p>
    <w:p w14:paraId="3B3A52D3" w14:textId="77777777" w:rsidR="00A8597A" w:rsidRPr="00A8597A" w:rsidRDefault="00A8597A" w:rsidP="00A8597A">
      <w:pPr>
        <w:spacing w:line="240" w:lineRule="auto"/>
        <w:jc w:val="center"/>
        <w:rPr>
          <w:rFonts w:ascii="Times New Roman" w:eastAsia="Times New Roman" w:hAnsi="Times New Roman" w:cs="Times New Roman"/>
          <w:kern w:val="0"/>
          <w:lang w:eastAsia="es-AR"/>
          <w14:ligatures w14:val="none"/>
        </w:rPr>
      </w:pPr>
      <w:r w:rsidRPr="00A8597A">
        <w:rPr>
          <w:rFonts w:ascii="Times New Roman" w:eastAsia="Times New Roman" w:hAnsi="Times New Roman" w:cs="Times New Roman"/>
          <w:b/>
          <w:bCs/>
          <w:color w:val="000000"/>
          <w:kern w:val="0"/>
          <w:lang w:eastAsia="es-AR"/>
          <w14:ligatures w14:val="none"/>
        </w:rPr>
        <w:t>Facultad de Ingeniería</w:t>
      </w:r>
    </w:p>
    <w:p w14:paraId="47884051" w14:textId="77777777" w:rsidR="00A8597A" w:rsidRPr="00A8597A" w:rsidRDefault="00A8597A" w:rsidP="00A8597A">
      <w:pPr>
        <w:spacing w:line="240" w:lineRule="auto"/>
        <w:jc w:val="center"/>
        <w:rPr>
          <w:rFonts w:ascii="Times New Roman" w:eastAsia="Times New Roman" w:hAnsi="Times New Roman" w:cs="Times New Roman"/>
          <w:kern w:val="0"/>
          <w:lang w:eastAsia="es-AR"/>
          <w14:ligatures w14:val="none"/>
        </w:rPr>
      </w:pPr>
      <w:r w:rsidRPr="00A8597A">
        <w:rPr>
          <w:rFonts w:ascii="Times New Roman" w:eastAsia="Times New Roman" w:hAnsi="Times New Roman" w:cs="Times New Roman"/>
          <w:b/>
          <w:bCs/>
          <w:color w:val="000000"/>
          <w:kern w:val="0"/>
          <w:lang w:eastAsia="es-AR"/>
          <w14:ligatures w14:val="none"/>
        </w:rPr>
        <w:t>Seminario de Redacción de Textos Profesionales</w:t>
      </w:r>
    </w:p>
    <w:p w14:paraId="51185132" w14:textId="64CFE157" w:rsidR="00A8597A" w:rsidRPr="00A8597A" w:rsidRDefault="00595D42" w:rsidP="00A8597A">
      <w:pPr>
        <w:spacing w:line="240" w:lineRule="auto"/>
        <w:jc w:val="center"/>
        <w:rPr>
          <w:rFonts w:ascii="Times New Roman" w:eastAsia="Times New Roman" w:hAnsi="Times New Roman" w:cs="Times New Roman"/>
          <w:kern w:val="0"/>
          <w:lang w:eastAsia="es-AR"/>
          <w14:ligatures w14:val="none"/>
        </w:rPr>
      </w:pPr>
      <w:r>
        <w:rPr>
          <w:rFonts w:ascii="Times New Roman" w:eastAsia="Times New Roman" w:hAnsi="Times New Roman" w:cs="Times New Roman"/>
          <w:b/>
          <w:bCs/>
          <w:color w:val="000000"/>
          <w:kern w:val="0"/>
          <w:lang w:eastAsia="es-AR"/>
          <w14:ligatures w14:val="none"/>
        </w:rPr>
        <w:t>Joaquín Chanquía 02887/7</w:t>
      </w:r>
    </w:p>
    <w:p w14:paraId="2CEFC8FA" w14:textId="039AFAD2" w:rsidR="00A8597A" w:rsidRPr="00595D42" w:rsidRDefault="00A15598" w:rsidP="00595D42">
      <w:pPr>
        <w:spacing w:line="240" w:lineRule="auto"/>
        <w:jc w:val="center"/>
        <w:textAlignment w:val="baseline"/>
        <w:rPr>
          <w:rFonts w:ascii="Times New Roman" w:eastAsia="Times New Roman" w:hAnsi="Times New Roman" w:cs="Times New Roman"/>
          <w:b/>
          <w:bCs/>
          <w:color w:val="000000"/>
          <w:kern w:val="0"/>
          <w:lang w:eastAsia="es-AR"/>
          <w14:ligatures w14:val="none"/>
        </w:rPr>
      </w:pPr>
      <w:r>
        <w:rPr>
          <w:rFonts w:ascii="Times New Roman" w:eastAsia="Times New Roman" w:hAnsi="Times New Roman" w:cs="Times New Roman"/>
          <w:b/>
          <w:bCs/>
          <w:color w:val="000000"/>
          <w:kern w:val="0"/>
          <w:lang w:eastAsia="es-AR"/>
          <w14:ligatures w14:val="none"/>
        </w:rPr>
        <w:t>x</w:t>
      </w:r>
      <w:r w:rsidR="00595D42">
        <w:rPr>
          <w:rFonts w:ascii="Times New Roman" w:eastAsia="Times New Roman" w:hAnsi="Times New Roman" w:cs="Times New Roman"/>
          <w:b/>
          <w:bCs/>
          <w:color w:val="000000"/>
          <w:kern w:val="0"/>
          <w:lang w:eastAsia="es-AR"/>
          <w14:ligatures w14:val="none"/>
        </w:rPr>
        <w:t xml:space="preserve"> </w:t>
      </w:r>
      <w:r w:rsidR="00A8597A" w:rsidRPr="00595D42">
        <w:rPr>
          <w:rFonts w:ascii="Times New Roman" w:eastAsia="Times New Roman" w:hAnsi="Times New Roman" w:cs="Times New Roman"/>
          <w:b/>
          <w:bCs/>
          <w:color w:val="000000"/>
          <w:kern w:val="0"/>
          <w:lang w:eastAsia="es-AR"/>
          <w14:ligatures w14:val="none"/>
        </w:rPr>
        <w:t xml:space="preserve">de </w:t>
      </w:r>
      <w:r>
        <w:rPr>
          <w:rFonts w:ascii="Times New Roman" w:eastAsia="Times New Roman" w:hAnsi="Times New Roman" w:cs="Times New Roman"/>
          <w:b/>
          <w:bCs/>
          <w:color w:val="000000"/>
          <w:kern w:val="0"/>
          <w:lang w:eastAsia="es-AR"/>
          <w14:ligatures w14:val="none"/>
        </w:rPr>
        <w:t>septiembre</w:t>
      </w:r>
      <w:r w:rsidR="00A8597A" w:rsidRPr="00595D42">
        <w:rPr>
          <w:rFonts w:ascii="Times New Roman" w:eastAsia="Times New Roman" w:hAnsi="Times New Roman" w:cs="Times New Roman"/>
          <w:b/>
          <w:bCs/>
          <w:color w:val="000000"/>
          <w:kern w:val="0"/>
          <w:lang w:eastAsia="es-AR"/>
          <w14:ligatures w14:val="none"/>
        </w:rPr>
        <w:t xml:space="preserve"> de 2025</w:t>
      </w:r>
    </w:p>
    <w:p w14:paraId="39FF5A6E" w14:textId="77777777" w:rsidR="00A8597A" w:rsidRDefault="00A8597A">
      <w:pPr>
        <w:rPr>
          <w:rFonts w:ascii="Times New Roman" w:hAnsi="Times New Roman"/>
          <w:b/>
          <w:sz w:val="28"/>
        </w:rPr>
      </w:pPr>
      <w:r>
        <w:rPr>
          <w:rFonts w:ascii="Times New Roman" w:hAnsi="Times New Roman"/>
          <w:b/>
          <w:sz w:val="28"/>
        </w:rPr>
        <w:br w:type="page"/>
      </w:r>
    </w:p>
    <w:p w14:paraId="7CFBAE92" w14:textId="4B6232D5" w:rsidR="00595D42" w:rsidRPr="003E4C87" w:rsidRDefault="00595D42" w:rsidP="00595D42">
      <w:pPr>
        <w:spacing w:after="0" w:line="360" w:lineRule="auto"/>
        <w:jc w:val="both"/>
        <w:rPr>
          <w:rFonts w:ascii="Times New Roman" w:hAnsi="Times New Roman"/>
          <w:b/>
          <w:sz w:val="28"/>
          <w:u w:val="single"/>
        </w:rPr>
      </w:pPr>
      <w:r w:rsidRPr="00595D42">
        <w:rPr>
          <w:rFonts w:ascii="Times New Roman" w:hAnsi="Times New Roman"/>
          <w:b/>
          <w:sz w:val="28"/>
        </w:rPr>
        <w:lastRenderedPageBreak/>
        <w:t xml:space="preserve">1 </w:t>
      </w:r>
      <w:r w:rsidR="003E4C87">
        <w:rPr>
          <w:rFonts w:ascii="Times New Roman" w:hAnsi="Times New Roman"/>
          <w:b/>
          <w:sz w:val="28"/>
        </w:rPr>
        <w:t>Organización de la información</w:t>
      </w:r>
    </w:p>
    <w:p w14:paraId="272C4715" w14:textId="1D102787" w:rsidR="00595D42" w:rsidRPr="00595D42" w:rsidRDefault="00595D42" w:rsidP="00595D42">
      <w:pPr>
        <w:spacing w:after="0" w:line="360" w:lineRule="auto"/>
        <w:jc w:val="both"/>
        <w:rPr>
          <w:rFonts w:ascii="Times New Roman" w:hAnsi="Times New Roman"/>
          <w:b/>
          <w:sz w:val="28"/>
        </w:rPr>
      </w:pPr>
      <w:r w:rsidRPr="00595D42">
        <w:rPr>
          <w:rFonts w:ascii="Times New Roman" w:hAnsi="Times New Roman"/>
          <w:b/>
          <w:sz w:val="28"/>
        </w:rPr>
        <w:t xml:space="preserve">1.1 </w:t>
      </w:r>
      <w:r w:rsidR="002278F2">
        <w:rPr>
          <w:rFonts w:ascii="Times New Roman" w:hAnsi="Times New Roman"/>
          <w:b/>
          <w:sz w:val="28"/>
        </w:rPr>
        <w:t>Partición</w:t>
      </w:r>
    </w:p>
    <w:p w14:paraId="51E6A6FD" w14:textId="3813F7F0" w:rsidR="003F0B76" w:rsidRDefault="002278F2" w:rsidP="003F0B76">
      <w:pPr>
        <w:spacing w:after="0" w:line="360" w:lineRule="auto"/>
        <w:ind w:firstLine="426"/>
        <w:jc w:val="both"/>
        <w:rPr>
          <w:rFonts w:ascii="Times New Roman" w:hAnsi="Times New Roman"/>
        </w:rPr>
      </w:pPr>
      <w:r w:rsidRPr="002278F2">
        <w:rPr>
          <w:rFonts w:ascii="Times New Roman" w:hAnsi="Times New Roman"/>
        </w:rPr>
        <w:t xml:space="preserve">A partir de la información recolectada para el enfoque individual, realizar una partición de algún objeto o concepto que se incluirá en el informe técnico. </w:t>
      </w:r>
    </w:p>
    <w:p w14:paraId="3C723274" w14:textId="77777777" w:rsidR="00A81646" w:rsidRPr="00A81646" w:rsidRDefault="00A81646" w:rsidP="00A81646">
      <w:pPr>
        <w:spacing w:after="0" w:line="360" w:lineRule="auto"/>
        <w:ind w:firstLine="426"/>
        <w:jc w:val="both"/>
        <w:rPr>
          <w:rFonts w:ascii="Times New Roman" w:hAnsi="Times New Roman"/>
        </w:rPr>
      </w:pPr>
      <w:r w:rsidRPr="00A81646">
        <w:rPr>
          <w:rFonts w:ascii="Times New Roman" w:hAnsi="Times New Roman"/>
        </w:rPr>
        <w:t>El tema elegido para la partición es la extracción y procesamiento del mineral de litio de los salares.</w:t>
      </w:r>
    </w:p>
    <w:p w14:paraId="52EA33C3" w14:textId="3CE3A3D8" w:rsidR="00A81646" w:rsidRPr="00A81646" w:rsidRDefault="00A81646" w:rsidP="00A81646">
      <w:pPr>
        <w:spacing w:after="0" w:line="360" w:lineRule="auto"/>
        <w:ind w:firstLine="426"/>
        <w:jc w:val="both"/>
        <w:rPr>
          <w:rFonts w:ascii="Times New Roman" w:hAnsi="Times New Roman"/>
        </w:rPr>
      </w:pPr>
      <w:r w:rsidRPr="00A81646">
        <w:rPr>
          <w:rFonts w:ascii="Times New Roman" w:hAnsi="Times New Roman"/>
        </w:rPr>
        <w:t>Etapa 1: Perforación y bombeo de salmuera desde los salares.</w:t>
      </w:r>
    </w:p>
    <w:p w14:paraId="7DC3EC93" w14:textId="04116B44" w:rsidR="00A81646" w:rsidRPr="00A81646" w:rsidRDefault="00A81646" w:rsidP="00A81646">
      <w:pPr>
        <w:spacing w:after="0" w:line="360" w:lineRule="auto"/>
        <w:ind w:firstLine="426"/>
        <w:jc w:val="both"/>
        <w:rPr>
          <w:rFonts w:ascii="Times New Roman" w:hAnsi="Times New Roman"/>
        </w:rPr>
      </w:pPr>
      <w:r w:rsidRPr="00A81646">
        <w:rPr>
          <w:rFonts w:ascii="Times New Roman" w:hAnsi="Times New Roman"/>
        </w:rPr>
        <w:t>Etapa 2: Concentración de litio mediante evaporación solar en piletas.</w:t>
      </w:r>
    </w:p>
    <w:p w14:paraId="1FF3B32F" w14:textId="2B4CC25B" w:rsidR="00A81646" w:rsidRPr="00A81646" w:rsidRDefault="00A81646" w:rsidP="00A81646">
      <w:pPr>
        <w:spacing w:after="0" w:line="360" w:lineRule="auto"/>
        <w:ind w:firstLine="426"/>
        <w:jc w:val="both"/>
        <w:rPr>
          <w:rFonts w:ascii="Times New Roman" w:hAnsi="Times New Roman"/>
        </w:rPr>
      </w:pPr>
      <w:r w:rsidRPr="00A81646">
        <w:rPr>
          <w:rFonts w:ascii="Times New Roman" w:hAnsi="Times New Roman"/>
        </w:rPr>
        <w:t>Etapa 3: Refinamiento químico y purificación de la salmuera.</w:t>
      </w:r>
    </w:p>
    <w:p w14:paraId="5BC54ADD" w14:textId="3AC8EECE" w:rsidR="00A81646" w:rsidRPr="00A81646" w:rsidRDefault="00A81646" w:rsidP="00A81646">
      <w:pPr>
        <w:spacing w:after="0" w:line="360" w:lineRule="auto"/>
        <w:ind w:firstLine="426"/>
        <w:jc w:val="both"/>
        <w:rPr>
          <w:rFonts w:ascii="Times New Roman" w:hAnsi="Times New Roman"/>
        </w:rPr>
      </w:pPr>
      <w:r w:rsidRPr="00A81646">
        <w:rPr>
          <w:rFonts w:ascii="Times New Roman" w:hAnsi="Times New Roman"/>
        </w:rPr>
        <w:t>Etapa 4: Producción de carbonato o hidróxido de litio.</w:t>
      </w:r>
    </w:p>
    <w:p w14:paraId="0360D833" w14:textId="3AD5F34D" w:rsidR="002278F2" w:rsidRDefault="00A81646" w:rsidP="00A81646">
      <w:pPr>
        <w:spacing w:after="0" w:line="360" w:lineRule="auto"/>
        <w:ind w:firstLine="426"/>
        <w:jc w:val="both"/>
        <w:rPr>
          <w:rFonts w:ascii="Times New Roman" w:hAnsi="Times New Roman"/>
        </w:rPr>
      </w:pPr>
      <w:r w:rsidRPr="00A81646">
        <w:rPr>
          <w:rFonts w:ascii="Times New Roman" w:hAnsi="Times New Roman"/>
        </w:rPr>
        <w:t>Etapa 5: Transporte y aplicación en la fabricación de baterías.</w:t>
      </w:r>
    </w:p>
    <w:p w14:paraId="09CB8946" w14:textId="77777777" w:rsidR="00A81646" w:rsidRPr="003F0B76" w:rsidRDefault="00A81646" w:rsidP="00A81646">
      <w:pPr>
        <w:spacing w:after="0" w:line="360" w:lineRule="auto"/>
        <w:jc w:val="both"/>
        <w:rPr>
          <w:rFonts w:ascii="Times New Roman" w:hAnsi="Times New Roman"/>
        </w:rPr>
      </w:pPr>
    </w:p>
    <w:p w14:paraId="3128FBAC" w14:textId="3893791F" w:rsidR="00F10D65" w:rsidRPr="00464ABF" w:rsidRDefault="00A63188" w:rsidP="00F10D65">
      <w:pPr>
        <w:rPr>
          <w:rFonts w:ascii="Times New Roman" w:hAnsi="Times New Roman"/>
          <w:b/>
          <w:sz w:val="28"/>
        </w:rPr>
      </w:pPr>
      <w:r w:rsidRPr="00464ABF">
        <w:rPr>
          <w:rFonts w:ascii="Times New Roman" w:hAnsi="Times New Roman"/>
          <w:b/>
          <w:sz w:val="28"/>
        </w:rPr>
        <w:t xml:space="preserve">1.2 </w:t>
      </w:r>
      <w:r w:rsidR="002278F2">
        <w:rPr>
          <w:rFonts w:ascii="Times New Roman" w:hAnsi="Times New Roman"/>
          <w:b/>
          <w:sz w:val="28"/>
        </w:rPr>
        <w:t>Tipo de partición</w:t>
      </w:r>
    </w:p>
    <w:p w14:paraId="711B7971" w14:textId="77777777" w:rsidR="002278F2" w:rsidRDefault="002278F2" w:rsidP="002278F2">
      <w:pPr>
        <w:spacing w:after="0" w:line="360" w:lineRule="auto"/>
        <w:ind w:firstLine="426"/>
        <w:jc w:val="both"/>
        <w:rPr>
          <w:rFonts w:ascii="Times New Roman" w:hAnsi="Times New Roman"/>
        </w:rPr>
      </w:pPr>
      <w:r w:rsidRPr="002278F2">
        <w:rPr>
          <w:rFonts w:ascii="Times New Roman" w:hAnsi="Times New Roman"/>
        </w:rPr>
        <w:t>Explicar qué tipo de partición eligió y por qué considera que este análisis es apropiado para incluir en el informe.</w:t>
      </w:r>
    </w:p>
    <w:p w14:paraId="23D3B889" w14:textId="332479C6" w:rsidR="00DD5EC5" w:rsidRDefault="00A81646" w:rsidP="00841050">
      <w:pPr>
        <w:spacing w:after="0" w:line="360" w:lineRule="auto"/>
        <w:ind w:firstLine="426"/>
        <w:jc w:val="both"/>
        <w:rPr>
          <w:rFonts w:ascii="Times New Roman" w:hAnsi="Times New Roman"/>
        </w:rPr>
      </w:pPr>
      <w:r w:rsidRPr="00A81646">
        <w:rPr>
          <w:rFonts w:ascii="Times New Roman" w:hAnsi="Times New Roman"/>
        </w:rPr>
        <w:t>El tipo que se tuvo en cuenta para el ejercicio anterior fue una partición compleja por función.</w:t>
      </w:r>
      <w:r>
        <w:rPr>
          <w:rFonts w:ascii="Times New Roman" w:hAnsi="Times New Roman"/>
        </w:rPr>
        <w:t xml:space="preserve"> Ya que </w:t>
      </w:r>
      <w:r w:rsidR="00DD5EC5">
        <w:rPr>
          <w:rFonts w:ascii="Times New Roman" w:hAnsi="Times New Roman"/>
        </w:rPr>
        <w:t>a diferencia de una partición simple donde cada</w:t>
      </w:r>
      <w:r w:rsidR="00F85C00">
        <w:rPr>
          <w:rFonts w:ascii="Times New Roman" w:hAnsi="Times New Roman"/>
        </w:rPr>
        <w:t xml:space="preserve"> parte es una unidad diferenciada, en esta se debe tener en cuenta un orden lógico para el acomodamiento de las partes</w:t>
      </w:r>
      <w:r w:rsidR="00841050">
        <w:rPr>
          <w:rFonts w:ascii="Times New Roman" w:hAnsi="Times New Roman"/>
        </w:rPr>
        <w:t xml:space="preserve"> debido a que existe una relación importante entre las mismas. Y dentro de las complejas es una partición por función ya que lo que se tiene en cuenta para realizar la división no son los atributos del proceso, sino que se tiene en cuenta el propósito que tiene el mismo.</w:t>
      </w:r>
    </w:p>
    <w:p w14:paraId="1ED87439" w14:textId="77777777" w:rsidR="00DD5EC5" w:rsidRDefault="00DD5EC5" w:rsidP="00A15598">
      <w:pPr>
        <w:spacing w:after="0" w:line="360" w:lineRule="auto"/>
        <w:ind w:firstLine="426"/>
        <w:jc w:val="both"/>
        <w:rPr>
          <w:rFonts w:ascii="Times New Roman" w:hAnsi="Times New Roman"/>
        </w:rPr>
      </w:pPr>
    </w:p>
    <w:p w14:paraId="5A381AD1" w14:textId="1D07280F" w:rsidR="00A15598" w:rsidRPr="00464ABF" w:rsidRDefault="00A15598" w:rsidP="00A15598">
      <w:pPr>
        <w:rPr>
          <w:rFonts w:ascii="Times New Roman" w:hAnsi="Times New Roman"/>
          <w:b/>
          <w:sz w:val="28"/>
        </w:rPr>
      </w:pPr>
      <w:r w:rsidRPr="00464ABF">
        <w:rPr>
          <w:rFonts w:ascii="Times New Roman" w:hAnsi="Times New Roman"/>
          <w:b/>
          <w:sz w:val="28"/>
        </w:rPr>
        <w:t>1.</w:t>
      </w:r>
      <w:r>
        <w:rPr>
          <w:rFonts w:ascii="Times New Roman" w:hAnsi="Times New Roman"/>
          <w:b/>
          <w:sz w:val="28"/>
        </w:rPr>
        <w:t>3</w:t>
      </w:r>
      <w:r w:rsidRPr="00464ABF">
        <w:rPr>
          <w:rFonts w:ascii="Times New Roman" w:hAnsi="Times New Roman"/>
          <w:b/>
          <w:sz w:val="28"/>
        </w:rPr>
        <w:t xml:space="preserve"> </w:t>
      </w:r>
      <w:r w:rsidR="002278F2">
        <w:rPr>
          <w:rFonts w:ascii="Times New Roman" w:hAnsi="Times New Roman"/>
          <w:b/>
          <w:sz w:val="28"/>
        </w:rPr>
        <w:t>Clasificación</w:t>
      </w:r>
    </w:p>
    <w:p w14:paraId="02E42BA5" w14:textId="3FCB13F9" w:rsidR="006C13CC" w:rsidRDefault="002278F2" w:rsidP="002278F2">
      <w:pPr>
        <w:spacing w:after="0" w:line="360" w:lineRule="auto"/>
        <w:ind w:firstLine="426"/>
        <w:jc w:val="both"/>
        <w:rPr>
          <w:rFonts w:ascii="Times New Roman" w:hAnsi="Times New Roman"/>
        </w:rPr>
      </w:pPr>
      <w:r w:rsidRPr="002278F2">
        <w:rPr>
          <w:rFonts w:ascii="Times New Roman" w:hAnsi="Times New Roman"/>
        </w:rPr>
        <w:t>A partir de la información recolectada para el enfoque individual, realizar una clasificación que se incluirá en el informe técnico.</w:t>
      </w:r>
    </w:p>
    <w:p w14:paraId="215C4762" w14:textId="03CDB6D4" w:rsidR="002278F2" w:rsidRDefault="00D91B09" w:rsidP="002278F2">
      <w:pPr>
        <w:spacing w:after="0" w:line="360" w:lineRule="auto"/>
        <w:ind w:firstLine="426"/>
        <w:jc w:val="both"/>
        <w:rPr>
          <w:rFonts w:ascii="Times New Roman" w:hAnsi="Times New Roman"/>
        </w:rPr>
      </w:pPr>
      <w:r>
        <w:rPr>
          <w:rFonts w:ascii="Times New Roman" w:hAnsi="Times New Roman"/>
        </w:rPr>
        <w:t xml:space="preserve">La clasificación que se incluirá en el informe técnico es la separa las tecnologías de extracción de litio según si son tradicionales o </w:t>
      </w:r>
      <w:r w:rsidR="00730096">
        <w:rPr>
          <w:rFonts w:ascii="Times New Roman" w:hAnsi="Times New Roman"/>
        </w:rPr>
        <w:t>emergentes.</w:t>
      </w:r>
    </w:p>
    <w:p w14:paraId="509F179E" w14:textId="102236AE" w:rsidR="00D91B09" w:rsidRDefault="00E0605D" w:rsidP="002278F2">
      <w:pPr>
        <w:spacing w:after="0" w:line="360" w:lineRule="auto"/>
        <w:ind w:firstLine="426"/>
        <w:jc w:val="both"/>
        <w:rPr>
          <w:rFonts w:ascii="Times New Roman" w:hAnsi="Times New Roman"/>
        </w:rPr>
      </w:pPr>
      <w:r>
        <w:rPr>
          <w:rFonts w:ascii="Times New Roman" w:hAnsi="Times New Roman"/>
        </w:rPr>
        <w:t>Tradicionales:</w:t>
      </w:r>
    </w:p>
    <w:p w14:paraId="742CD9A3" w14:textId="6D45EBFF" w:rsidR="00E0605D" w:rsidRDefault="00E0605D" w:rsidP="002278F2">
      <w:pPr>
        <w:spacing w:after="0" w:line="360" w:lineRule="auto"/>
        <w:ind w:firstLine="426"/>
        <w:jc w:val="both"/>
        <w:rPr>
          <w:rFonts w:ascii="Times New Roman" w:hAnsi="Times New Roman"/>
        </w:rPr>
      </w:pPr>
      <w:r>
        <w:rPr>
          <w:rFonts w:ascii="Times New Roman" w:hAnsi="Times New Roman"/>
        </w:rPr>
        <w:tab/>
      </w:r>
      <w:proofErr w:type="spellStart"/>
      <w:r>
        <w:rPr>
          <w:rFonts w:ascii="Times New Roman" w:hAnsi="Times New Roman"/>
        </w:rPr>
        <w:t>Evaporacion</w:t>
      </w:r>
      <w:proofErr w:type="spellEnd"/>
      <w:r>
        <w:rPr>
          <w:rFonts w:ascii="Times New Roman" w:hAnsi="Times New Roman"/>
        </w:rPr>
        <w:t xml:space="preserve"> solar en piletas</w:t>
      </w:r>
    </w:p>
    <w:p w14:paraId="5566F3E7" w14:textId="21A94522" w:rsidR="00E0605D" w:rsidRDefault="00E0605D" w:rsidP="002278F2">
      <w:pPr>
        <w:spacing w:after="0" w:line="360" w:lineRule="auto"/>
        <w:ind w:firstLine="426"/>
        <w:jc w:val="both"/>
        <w:rPr>
          <w:rFonts w:ascii="Times New Roman" w:hAnsi="Times New Roman"/>
        </w:rPr>
      </w:pPr>
      <w:r>
        <w:rPr>
          <w:rFonts w:ascii="Times New Roman" w:hAnsi="Times New Roman"/>
        </w:rPr>
        <w:tab/>
      </w:r>
      <w:proofErr w:type="spellStart"/>
      <w:r>
        <w:rPr>
          <w:rFonts w:ascii="Times New Roman" w:hAnsi="Times New Roman"/>
        </w:rPr>
        <w:t>Mineria</w:t>
      </w:r>
      <w:proofErr w:type="spellEnd"/>
      <w:r>
        <w:rPr>
          <w:rFonts w:ascii="Times New Roman" w:hAnsi="Times New Roman"/>
        </w:rPr>
        <w:t xml:space="preserve"> a cielo abierto</w:t>
      </w:r>
    </w:p>
    <w:p w14:paraId="75920334" w14:textId="7AC53DF0" w:rsidR="00E0605D" w:rsidRDefault="00E0605D" w:rsidP="002278F2">
      <w:pPr>
        <w:spacing w:after="0" w:line="360" w:lineRule="auto"/>
        <w:ind w:firstLine="426"/>
        <w:jc w:val="both"/>
        <w:rPr>
          <w:rFonts w:ascii="Times New Roman" w:hAnsi="Times New Roman"/>
        </w:rPr>
      </w:pPr>
      <w:r>
        <w:rPr>
          <w:rFonts w:ascii="Times New Roman" w:hAnsi="Times New Roman"/>
        </w:rPr>
        <w:t>Emergentes</w:t>
      </w:r>
    </w:p>
    <w:p w14:paraId="46D729AD" w14:textId="77A4F290" w:rsidR="00E0605D" w:rsidRDefault="00E0605D" w:rsidP="002278F2">
      <w:pPr>
        <w:spacing w:after="0" w:line="360" w:lineRule="auto"/>
        <w:ind w:firstLine="426"/>
        <w:jc w:val="both"/>
        <w:rPr>
          <w:rFonts w:ascii="Times New Roman" w:hAnsi="Times New Roman"/>
        </w:rPr>
      </w:pPr>
      <w:r>
        <w:rPr>
          <w:rFonts w:ascii="Times New Roman" w:hAnsi="Times New Roman"/>
        </w:rPr>
        <w:tab/>
      </w:r>
      <w:proofErr w:type="spellStart"/>
      <w:r>
        <w:rPr>
          <w:rFonts w:ascii="Times New Roman" w:hAnsi="Times New Roman"/>
        </w:rPr>
        <w:t>Extraccion</w:t>
      </w:r>
      <w:proofErr w:type="spellEnd"/>
      <w:r>
        <w:rPr>
          <w:rFonts w:ascii="Times New Roman" w:hAnsi="Times New Roman"/>
        </w:rPr>
        <w:t xml:space="preserve"> directa de litio</w:t>
      </w:r>
    </w:p>
    <w:p w14:paraId="5D8F62CD" w14:textId="77777777" w:rsidR="00E0605D" w:rsidRDefault="00E0605D" w:rsidP="002278F2">
      <w:pPr>
        <w:spacing w:after="0" w:line="360" w:lineRule="auto"/>
        <w:ind w:firstLine="426"/>
        <w:jc w:val="both"/>
        <w:rPr>
          <w:rFonts w:ascii="Times New Roman" w:hAnsi="Times New Roman"/>
        </w:rPr>
      </w:pPr>
    </w:p>
    <w:p w14:paraId="6CFDD26D" w14:textId="1D5B5634" w:rsidR="002278F2" w:rsidRPr="00464ABF" w:rsidRDefault="002278F2" w:rsidP="002278F2">
      <w:pPr>
        <w:rPr>
          <w:rFonts w:ascii="Times New Roman" w:hAnsi="Times New Roman"/>
          <w:b/>
          <w:sz w:val="28"/>
        </w:rPr>
      </w:pPr>
      <w:r w:rsidRPr="00464ABF">
        <w:rPr>
          <w:rFonts w:ascii="Times New Roman" w:hAnsi="Times New Roman"/>
          <w:b/>
          <w:sz w:val="28"/>
        </w:rPr>
        <w:lastRenderedPageBreak/>
        <w:t>1.</w:t>
      </w:r>
      <w:r>
        <w:rPr>
          <w:rFonts w:ascii="Times New Roman" w:hAnsi="Times New Roman"/>
          <w:b/>
          <w:sz w:val="28"/>
        </w:rPr>
        <w:t>4</w:t>
      </w:r>
      <w:r w:rsidRPr="00464ABF">
        <w:rPr>
          <w:rFonts w:ascii="Times New Roman" w:hAnsi="Times New Roman"/>
          <w:b/>
          <w:sz w:val="28"/>
        </w:rPr>
        <w:t xml:space="preserve"> </w:t>
      </w:r>
      <w:r>
        <w:rPr>
          <w:rFonts w:ascii="Times New Roman" w:hAnsi="Times New Roman"/>
          <w:b/>
          <w:sz w:val="28"/>
        </w:rPr>
        <w:t xml:space="preserve">Tipo de </w:t>
      </w:r>
      <w:r w:rsidR="00DD5EC5">
        <w:rPr>
          <w:rFonts w:ascii="Times New Roman" w:hAnsi="Times New Roman"/>
          <w:b/>
          <w:sz w:val="28"/>
        </w:rPr>
        <w:t>clasificación</w:t>
      </w:r>
    </w:p>
    <w:p w14:paraId="607E850D" w14:textId="77777777" w:rsidR="002278F2" w:rsidRDefault="002278F2" w:rsidP="002278F2">
      <w:pPr>
        <w:spacing w:after="0" w:line="360" w:lineRule="auto"/>
        <w:ind w:firstLine="426"/>
        <w:jc w:val="both"/>
        <w:rPr>
          <w:rFonts w:ascii="Times New Roman" w:hAnsi="Times New Roman"/>
        </w:rPr>
      </w:pPr>
      <w:r w:rsidRPr="002278F2">
        <w:rPr>
          <w:rFonts w:ascii="Times New Roman" w:hAnsi="Times New Roman"/>
        </w:rPr>
        <w:t>Explicar qué tipo de partición eligió y por qué considera que este análisis es apropiado para incluir en el informe.</w:t>
      </w:r>
    </w:p>
    <w:p w14:paraId="623D8469" w14:textId="340B0F3D" w:rsidR="00271BB5" w:rsidRDefault="007551C0" w:rsidP="002278F2">
      <w:pPr>
        <w:spacing w:after="0" w:line="360" w:lineRule="auto"/>
        <w:ind w:firstLine="426"/>
        <w:jc w:val="both"/>
        <w:rPr>
          <w:rFonts w:ascii="Times New Roman" w:hAnsi="Times New Roman"/>
        </w:rPr>
      </w:pPr>
      <w:r>
        <w:rPr>
          <w:rFonts w:ascii="Times New Roman" w:hAnsi="Times New Roman"/>
        </w:rPr>
        <w:t xml:space="preserve">Esta clasificación es del tipo </w:t>
      </w:r>
      <w:r w:rsidR="00730096">
        <w:rPr>
          <w:rFonts w:ascii="Times New Roman" w:hAnsi="Times New Roman"/>
        </w:rPr>
        <w:t xml:space="preserve">deductiva porque </w:t>
      </w:r>
      <w:r w:rsidR="00E0605D">
        <w:rPr>
          <w:rFonts w:ascii="Times New Roman" w:hAnsi="Times New Roman"/>
        </w:rPr>
        <w:t xml:space="preserve">antes de comenzar a agrupar las tecnologías se estableció el criterio claro de división, </w:t>
      </w:r>
    </w:p>
    <w:p w14:paraId="534DDC00" w14:textId="77777777" w:rsidR="002278F2" w:rsidRPr="00FF1D84" w:rsidRDefault="002278F2" w:rsidP="002278F2">
      <w:pPr>
        <w:spacing w:after="0" w:line="360" w:lineRule="auto"/>
        <w:ind w:firstLine="426"/>
        <w:jc w:val="both"/>
        <w:rPr>
          <w:rFonts w:ascii="Times New Roman" w:hAnsi="Times New Roman"/>
        </w:rPr>
      </w:pPr>
    </w:p>
    <w:p w14:paraId="5837848A" w14:textId="60BBB36D" w:rsidR="00595D42" w:rsidRDefault="00595D42" w:rsidP="00FD2DDD">
      <w:pPr>
        <w:rPr>
          <w:rFonts w:ascii="Times New Roman" w:hAnsi="Times New Roman"/>
          <w:b/>
          <w:sz w:val="28"/>
        </w:rPr>
      </w:pPr>
      <w:r>
        <w:rPr>
          <w:rFonts w:ascii="Times New Roman" w:hAnsi="Times New Roman"/>
          <w:b/>
          <w:sz w:val="28"/>
        </w:rPr>
        <w:t xml:space="preserve">2 </w:t>
      </w:r>
      <w:r w:rsidR="003E4C87">
        <w:rPr>
          <w:rFonts w:ascii="Times New Roman" w:hAnsi="Times New Roman"/>
          <w:b/>
          <w:sz w:val="28"/>
        </w:rPr>
        <w:t>Uso de definiciones</w:t>
      </w:r>
    </w:p>
    <w:p w14:paraId="56625E10" w14:textId="2CB067EB" w:rsidR="00FD2DDD" w:rsidRPr="00FF1D84" w:rsidRDefault="00A63188" w:rsidP="00FD2DDD">
      <w:pPr>
        <w:rPr>
          <w:rFonts w:ascii="Times New Roman" w:hAnsi="Times New Roman"/>
          <w:b/>
          <w:sz w:val="28"/>
        </w:rPr>
      </w:pPr>
      <w:r w:rsidRPr="00FF1D84">
        <w:rPr>
          <w:rFonts w:ascii="Times New Roman" w:hAnsi="Times New Roman"/>
          <w:b/>
          <w:sz w:val="28"/>
        </w:rPr>
        <w:t xml:space="preserve">2.1 </w:t>
      </w:r>
      <w:r w:rsidR="002278F2">
        <w:rPr>
          <w:rFonts w:ascii="Times New Roman" w:hAnsi="Times New Roman"/>
          <w:b/>
          <w:bCs/>
          <w:sz w:val="28"/>
        </w:rPr>
        <w:t>Definición informal</w:t>
      </w:r>
    </w:p>
    <w:p w14:paraId="048CA7AC" w14:textId="156A53BA" w:rsidR="00C83A9A" w:rsidRDefault="002278F2" w:rsidP="002278F2">
      <w:pPr>
        <w:spacing w:after="0" w:line="360" w:lineRule="auto"/>
        <w:ind w:firstLine="426"/>
        <w:jc w:val="both"/>
        <w:rPr>
          <w:rFonts w:ascii="Times New Roman" w:hAnsi="Times New Roman"/>
        </w:rPr>
      </w:pPr>
      <w:r w:rsidRPr="002278F2">
        <w:rPr>
          <w:rFonts w:ascii="Times New Roman" w:hAnsi="Times New Roman"/>
        </w:rPr>
        <w:t>Seleccionar un término, vinculado al enfoque individual, que debería incluir en el informe técnico y clarificar su concepto a la audiencia a través de una definición informal.</w:t>
      </w:r>
    </w:p>
    <w:p w14:paraId="3845CDB2" w14:textId="77777777" w:rsidR="002278F2" w:rsidRPr="00C86C06" w:rsidRDefault="002278F2" w:rsidP="002278F2">
      <w:pPr>
        <w:spacing w:after="0" w:line="360" w:lineRule="auto"/>
        <w:ind w:firstLine="426"/>
        <w:jc w:val="both"/>
        <w:rPr>
          <w:rFonts w:ascii="Times New Roman" w:hAnsi="Times New Roman"/>
        </w:rPr>
      </w:pPr>
    </w:p>
    <w:p w14:paraId="201CD319" w14:textId="70ADC86E" w:rsidR="00FD2DDD" w:rsidRPr="00C83A9A" w:rsidRDefault="00A15598" w:rsidP="00C83A9A">
      <w:pPr>
        <w:pStyle w:val="Prrafodelista"/>
        <w:numPr>
          <w:ilvl w:val="1"/>
          <w:numId w:val="8"/>
        </w:numPr>
        <w:rPr>
          <w:rFonts w:ascii="Times New Roman" w:hAnsi="Times New Roman"/>
          <w:b/>
          <w:sz w:val="28"/>
        </w:rPr>
      </w:pPr>
      <w:r>
        <w:rPr>
          <w:rFonts w:ascii="Times New Roman" w:hAnsi="Times New Roman"/>
          <w:b/>
          <w:bCs/>
          <w:sz w:val="28"/>
        </w:rPr>
        <w:t xml:space="preserve"> </w:t>
      </w:r>
      <w:r w:rsidR="002278F2">
        <w:rPr>
          <w:rFonts w:ascii="Times New Roman" w:hAnsi="Times New Roman"/>
          <w:b/>
          <w:bCs/>
          <w:sz w:val="28"/>
        </w:rPr>
        <w:t>Definición formal</w:t>
      </w:r>
    </w:p>
    <w:p w14:paraId="56C8D24F" w14:textId="35109EF3" w:rsidR="00A15598" w:rsidRDefault="002278F2" w:rsidP="002278F2">
      <w:pPr>
        <w:spacing w:after="0" w:line="360" w:lineRule="auto"/>
        <w:ind w:firstLine="426"/>
        <w:jc w:val="both"/>
        <w:rPr>
          <w:rFonts w:ascii="Times New Roman" w:hAnsi="Times New Roman"/>
        </w:rPr>
      </w:pPr>
      <w:r w:rsidRPr="002278F2">
        <w:rPr>
          <w:rFonts w:ascii="Times New Roman" w:hAnsi="Times New Roman"/>
        </w:rPr>
        <w:t>De la misma forma que en la actividad anterior, clarificar el concepto de un término que la audiencia requiera a través de una definición formal.</w:t>
      </w:r>
    </w:p>
    <w:p w14:paraId="4960ABFB" w14:textId="41FDB050" w:rsidR="00E66336" w:rsidRDefault="00E66336" w:rsidP="00E66336">
      <w:pPr>
        <w:spacing w:after="0" w:line="360" w:lineRule="auto"/>
        <w:ind w:firstLine="426"/>
        <w:jc w:val="both"/>
        <w:rPr>
          <w:rFonts w:ascii="Times New Roman" w:hAnsi="Times New Roman"/>
        </w:rPr>
      </w:pPr>
      <w:r>
        <w:rPr>
          <w:rFonts w:ascii="Times New Roman" w:hAnsi="Times New Roman"/>
        </w:rPr>
        <w:t xml:space="preserve">Carbonato de litio: </w:t>
      </w:r>
      <w:r w:rsidRPr="00E66336">
        <w:rPr>
          <w:rFonts w:ascii="Times New Roman" w:hAnsi="Times New Roman"/>
        </w:rPr>
        <w:t xml:space="preserve">El carbonato de litio es un compuesto químico formado por un catión de litio (Li⁺) y un anión carbonato (CO₃²⁻), cuya fórmula molecular es </w:t>
      </w:r>
      <w:proofErr w:type="spellStart"/>
      <w:r w:rsidRPr="00E66336">
        <w:rPr>
          <w:rFonts w:ascii="Times New Roman" w:hAnsi="Times New Roman"/>
        </w:rPr>
        <w:t>Li₂CO</w:t>
      </w:r>
      <w:proofErr w:type="spellEnd"/>
      <w:r w:rsidRPr="00E66336">
        <w:rPr>
          <w:rFonts w:ascii="Times New Roman" w:hAnsi="Times New Roman"/>
        </w:rPr>
        <w:t>₃. Se trata de la principal forma en la que se comercializa y exporta el litio, siendo materia prima esencial para la producción de baterías de ion-litio.</w:t>
      </w:r>
    </w:p>
    <w:p w14:paraId="4456E267" w14:textId="5C9558B5" w:rsidR="00E66336" w:rsidRDefault="00E66336" w:rsidP="002278F2">
      <w:pPr>
        <w:spacing w:after="0" w:line="360" w:lineRule="auto"/>
        <w:ind w:firstLine="426"/>
        <w:jc w:val="both"/>
        <w:rPr>
          <w:rFonts w:ascii="Times New Roman" w:hAnsi="Times New Roman"/>
        </w:rPr>
      </w:pPr>
      <w:r w:rsidRPr="00E66336">
        <w:rPr>
          <w:rFonts w:ascii="Times New Roman" w:hAnsi="Times New Roman"/>
        </w:rPr>
        <w:t>Ubicación: Glosario. Por tratarse de un término químico formal, es más adecuado reunirlo junto con otras definiciones específicas al final del informe.</w:t>
      </w:r>
    </w:p>
    <w:p w14:paraId="342098FE" w14:textId="77777777" w:rsidR="00E66336" w:rsidRPr="002278F2" w:rsidRDefault="00E66336" w:rsidP="002278F2">
      <w:pPr>
        <w:spacing w:after="0" w:line="360" w:lineRule="auto"/>
        <w:ind w:firstLine="426"/>
        <w:jc w:val="both"/>
        <w:rPr>
          <w:rFonts w:ascii="Times New Roman" w:hAnsi="Times New Roman"/>
        </w:rPr>
      </w:pPr>
    </w:p>
    <w:p w14:paraId="1F93F901" w14:textId="57250F88" w:rsidR="008D76B4" w:rsidRPr="00FF1D84" w:rsidRDefault="003F0B76" w:rsidP="008D76B4">
      <w:pPr>
        <w:rPr>
          <w:rFonts w:ascii="Times New Roman" w:hAnsi="Times New Roman"/>
          <w:b/>
          <w:sz w:val="28"/>
        </w:rPr>
      </w:pPr>
      <w:r>
        <w:rPr>
          <w:rFonts w:ascii="Times New Roman" w:hAnsi="Times New Roman"/>
          <w:b/>
          <w:sz w:val="28"/>
        </w:rPr>
        <w:t>2</w:t>
      </w:r>
      <w:r w:rsidR="008D76B4" w:rsidRPr="00FF1D84">
        <w:rPr>
          <w:rFonts w:ascii="Times New Roman" w:hAnsi="Times New Roman"/>
          <w:b/>
          <w:sz w:val="28"/>
        </w:rPr>
        <w:t>.</w:t>
      </w:r>
      <w:r>
        <w:rPr>
          <w:rFonts w:ascii="Times New Roman" w:hAnsi="Times New Roman"/>
          <w:b/>
          <w:sz w:val="28"/>
        </w:rPr>
        <w:t>3</w:t>
      </w:r>
      <w:r w:rsidR="008D76B4" w:rsidRPr="00FF1D84">
        <w:rPr>
          <w:rFonts w:ascii="Times New Roman" w:hAnsi="Times New Roman"/>
          <w:b/>
          <w:sz w:val="28"/>
        </w:rPr>
        <w:t xml:space="preserve"> </w:t>
      </w:r>
      <w:r w:rsidR="002278F2">
        <w:rPr>
          <w:rFonts w:ascii="Times New Roman" w:hAnsi="Times New Roman"/>
          <w:b/>
          <w:sz w:val="28"/>
        </w:rPr>
        <w:t>Definición operativa</w:t>
      </w:r>
    </w:p>
    <w:p w14:paraId="311AB79E" w14:textId="77850E20" w:rsidR="00A03955" w:rsidRDefault="002278F2" w:rsidP="003F0B76">
      <w:pPr>
        <w:spacing w:after="0" w:line="360" w:lineRule="auto"/>
        <w:ind w:firstLine="426"/>
        <w:jc w:val="both"/>
        <w:rPr>
          <w:rFonts w:ascii="Times New Roman" w:hAnsi="Times New Roman"/>
        </w:rPr>
      </w:pPr>
      <w:r w:rsidRPr="002278F2">
        <w:rPr>
          <w:rFonts w:ascii="Times New Roman" w:hAnsi="Times New Roman"/>
        </w:rPr>
        <w:t>Definir un término del enfoque individual que deba ser clarificado a través de una definición operativa.</w:t>
      </w:r>
    </w:p>
    <w:p w14:paraId="5F8327C8" w14:textId="77777777" w:rsidR="002278F2" w:rsidRDefault="002278F2" w:rsidP="003F0B76">
      <w:pPr>
        <w:spacing w:after="0" w:line="360" w:lineRule="auto"/>
        <w:ind w:firstLine="426"/>
        <w:jc w:val="both"/>
        <w:rPr>
          <w:rFonts w:ascii="Times New Roman" w:hAnsi="Times New Roman"/>
          <w:u w:val="single"/>
        </w:rPr>
      </w:pPr>
    </w:p>
    <w:p w14:paraId="4FB83A19" w14:textId="7CF55AE0" w:rsidR="002278F2" w:rsidRPr="00FF1D84" w:rsidRDefault="002278F2" w:rsidP="002278F2">
      <w:pPr>
        <w:rPr>
          <w:rFonts w:ascii="Times New Roman" w:hAnsi="Times New Roman"/>
          <w:b/>
          <w:sz w:val="28"/>
        </w:rPr>
      </w:pPr>
      <w:r>
        <w:rPr>
          <w:rFonts w:ascii="Times New Roman" w:hAnsi="Times New Roman"/>
          <w:b/>
          <w:sz w:val="28"/>
        </w:rPr>
        <w:t>2</w:t>
      </w:r>
      <w:r w:rsidRPr="00FF1D84">
        <w:rPr>
          <w:rFonts w:ascii="Times New Roman" w:hAnsi="Times New Roman"/>
          <w:b/>
          <w:sz w:val="28"/>
        </w:rPr>
        <w:t>.</w:t>
      </w:r>
      <w:r w:rsidR="003E4C87">
        <w:rPr>
          <w:rFonts w:ascii="Times New Roman" w:hAnsi="Times New Roman"/>
          <w:b/>
          <w:sz w:val="28"/>
        </w:rPr>
        <w:t>4</w:t>
      </w:r>
      <w:r w:rsidRPr="00FF1D84">
        <w:rPr>
          <w:rFonts w:ascii="Times New Roman" w:hAnsi="Times New Roman"/>
          <w:b/>
          <w:sz w:val="28"/>
        </w:rPr>
        <w:t xml:space="preserve"> </w:t>
      </w:r>
      <w:r>
        <w:rPr>
          <w:rFonts w:ascii="Times New Roman" w:hAnsi="Times New Roman"/>
          <w:b/>
          <w:sz w:val="28"/>
        </w:rPr>
        <w:t xml:space="preserve">Definición </w:t>
      </w:r>
      <w:proofErr w:type="spellStart"/>
      <w:r>
        <w:rPr>
          <w:rFonts w:ascii="Times New Roman" w:hAnsi="Times New Roman"/>
          <w:b/>
          <w:sz w:val="28"/>
        </w:rPr>
        <w:t>estipulativa</w:t>
      </w:r>
      <w:proofErr w:type="spellEnd"/>
    </w:p>
    <w:p w14:paraId="6C65AFBF" w14:textId="6D7DF645" w:rsidR="002278F2" w:rsidRDefault="002278F2" w:rsidP="002278F2">
      <w:pPr>
        <w:spacing w:after="0" w:line="360" w:lineRule="auto"/>
        <w:ind w:firstLine="426"/>
        <w:jc w:val="both"/>
        <w:rPr>
          <w:rFonts w:ascii="Times New Roman" w:hAnsi="Times New Roman"/>
        </w:rPr>
      </w:pPr>
      <w:r w:rsidRPr="002278F2">
        <w:rPr>
          <w:rFonts w:ascii="Times New Roman" w:hAnsi="Times New Roman"/>
        </w:rPr>
        <w:t xml:space="preserve">De la misma forma que en las actividades anteriores, definir un término del enfoque individual que deba ser clarificado a través de una definición </w:t>
      </w:r>
      <w:proofErr w:type="spellStart"/>
      <w:r w:rsidRPr="002278F2">
        <w:rPr>
          <w:rFonts w:ascii="Times New Roman" w:hAnsi="Times New Roman"/>
        </w:rPr>
        <w:t>estipulativa</w:t>
      </w:r>
      <w:proofErr w:type="spellEnd"/>
      <w:r w:rsidRPr="002278F2">
        <w:rPr>
          <w:rFonts w:ascii="Times New Roman" w:hAnsi="Times New Roman"/>
        </w:rPr>
        <w:t>.</w:t>
      </w:r>
    </w:p>
    <w:p w14:paraId="44C6378D" w14:textId="0F474883" w:rsidR="00E66336" w:rsidRDefault="00E66336" w:rsidP="00E66336">
      <w:pPr>
        <w:spacing w:after="0" w:line="360" w:lineRule="auto"/>
        <w:ind w:firstLine="426"/>
        <w:jc w:val="both"/>
        <w:rPr>
          <w:rFonts w:ascii="Times New Roman" w:hAnsi="Times New Roman"/>
        </w:rPr>
      </w:pPr>
      <w:proofErr w:type="spellStart"/>
      <w:r>
        <w:rPr>
          <w:rFonts w:ascii="Times New Roman" w:hAnsi="Times New Roman"/>
        </w:rPr>
        <w:t>Tecnologias</w:t>
      </w:r>
      <w:proofErr w:type="spellEnd"/>
      <w:r>
        <w:rPr>
          <w:rFonts w:ascii="Times New Roman" w:hAnsi="Times New Roman"/>
        </w:rPr>
        <w:t xml:space="preserve"> emergentes: En este informe </w:t>
      </w:r>
      <w:r w:rsidRPr="00E66336">
        <w:rPr>
          <w:rFonts w:ascii="Times New Roman" w:hAnsi="Times New Roman"/>
        </w:rPr>
        <w:t xml:space="preserve">se utilizará el término “tecnologías emergentes de extracción” para referirse específicamente a los métodos de extracción directa de litio (DLE) y a los procesos híbridos en fase experimental, que aún no se aplican de manera masiva en </w:t>
      </w:r>
      <w:r w:rsidRPr="00E66336">
        <w:rPr>
          <w:rFonts w:ascii="Times New Roman" w:hAnsi="Times New Roman"/>
        </w:rPr>
        <w:t>Argentina,</w:t>
      </w:r>
      <w:r w:rsidRPr="00E66336">
        <w:rPr>
          <w:rFonts w:ascii="Times New Roman" w:hAnsi="Times New Roman"/>
        </w:rPr>
        <w:t xml:space="preserve"> pero tienen potencial para hacerlo en los próximos años.</w:t>
      </w:r>
    </w:p>
    <w:p w14:paraId="0E956821" w14:textId="63743D94" w:rsidR="00E66336" w:rsidRDefault="00E66336" w:rsidP="002278F2">
      <w:pPr>
        <w:spacing w:after="0" w:line="360" w:lineRule="auto"/>
        <w:ind w:firstLine="426"/>
        <w:jc w:val="both"/>
        <w:rPr>
          <w:rFonts w:ascii="Times New Roman" w:hAnsi="Times New Roman"/>
        </w:rPr>
      </w:pPr>
      <w:r w:rsidRPr="00E66336">
        <w:rPr>
          <w:rFonts w:ascii="Times New Roman" w:hAnsi="Times New Roman"/>
        </w:rPr>
        <w:lastRenderedPageBreak/>
        <w:t>Ubicación: Texto. Se estipula al inicio del apartado donde se contrastan tecnologías tradicionales vs. emergentes, para fijar un criterio propio del trabajo.</w:t>
      </w:r>
    </w:p>
    <w:p w14:paraId="310AD05C" w14:textId="77777777" w:rsidR="00E66336" w:rsidRDefault="00E66336" w:rsidP="002278F2">
      <w:pPr>
        <w:spacing w:after="0" w:line="360" w:lineRule="auto"/>
        <w:ind w:firstLine="426"/>
        <w:jc w:val="both"/>
        <w:rPr>
          <w:rFonts w:ascii="Times New Roman" w:hAnsi="Times New Roman"/>
        </w:rPr>
      </w:pPr>
    </w:p>
    <w:p w14:paraId="0D5D3225" w14:textId="7F120049" w:rsidR="003E4C87" w:rsidRPr="00FF1D84" w:rsidRDefault="003E4C87" w:rsidP="003E4C87">
      <w:pPr>
        <w:rPr>
          <w:rFonts w:ascii="Times New Roman" w:hAnsi="Times New Roman"/>
          <w:b/>
          <w:sz w:val="28"/>
        </w:rPr>
      </w:pPr>
      <w:r>
        <w:rPr>
          <w:rFonts w:ascii="Times New Roman" w:hAnsi="Times New Roman"/>
          <w:b/>
          <w:sz w:val="28"/>
        </w:rPr>
        <w:t>2</w:t>
      </w:r>
      <w:r w:rsidRPr="00FF1D84">
        <w:rPr>
          <w:rFonts w:ascii="Times New Roman" w:hAnsi="Times New Roman"/>
          <w:b/>
          <w:sz w:val="28"/>
        </w:rPr>
        <w:t>.</w:t>
      </w:r>
      <w:r>
        <w:rPr>
          <w:rFonts w:ascii="Times New Roman" w:hAnsi="Times New Roman"/>
          <w:b/>
          <w:sz w:val="28"/>
        </w:rPr>
        <w:t>5</w:t>
      </w:r>
      <w:r w:rsidRPr="00FF1D84">
        <w:rPr>
          <w:rFonts w:ascii="Times New Roman" w:hAnsi="Times New Roman"/>
          <w:b/>
          <w:sz w:val="28"/>
        </w:rPr>
        <w:t xml:space="preserve"> </w:t>
      </w:r>
      <w:r>
        <w:rPr>
          <w:rFonts w:ascii="Times New Roman" w:hAnsi="Times New Roman"/>
          <w:b/>
          <w:sz w:val="28"/>
        </w:rPr>
        <w:t>Definición expandida</w:t>
      </w:r>
    </w:p>
    <w:p w14:paraId="56E0E926" w14:textId="2E8B5CC3" w:rsidR="003E4C87" w:rsidRDefault="003E4C87" w:rsidP="002278F2">
      <w:pPr>
        <w:spacing w:after="0" w:line="360" w:lineRule="auto"/>
        <w:ind w:firstLine="426"/>
        <w:jc w:val="both"/>
        <w:rPr>
          <w:rFonts w:ascii="Times New Roman" w:hAnsi="Times New Roman"/>
        </w:rPr>
      </w:pPr>
      <w:r w:rsidRPr="003E4C87">
        <w:rPr>
          <w:rFonts w:ascii="Times New Roman" w:hAnsi="Times New Roman"/>
        </w:rPr>
        <w:t>Seleccionar un término del enfoque individual y clarificarlo utilizando una definición expandida.</w:t>
      </w:r>
    </w:p>
    <w:p w14:paraId="3391C315" w14:textId="4DE8522F" w:rsidR="003E4C87" w:rsidRDefault="00F9756A" w:rsidP="002278F2">
      <w:pPr>
        <w:spacing w:after="0" w:line="360" w:lineRule="auto"/>
        <w:ind w:firstLine="426"/>
        <w:jc w:val="both"/>
        <w:rPr>
          <w:rFonts w:ascii="Times New Roman" w:hAnsi="Times New Roman"/>
        </w:rPr>
      </w:pPr>
      <w:r>
        <w:rPr>
          <w:rFonts w:ascii="Times New Roman" w:hAnsi="Times New Roman"/>
        </w:rPr>
        <w:t>Baterías</w:t>
      </w:r>
      <w:r w:rsidR="00E66336">
        <w:rPr>
          <w:rFonts w:ascii="Times New Roman" w:hAnsi="Times New Roman"/>
        </w:rPr>
        <w:t xml:space="preserve"> de estado sólido: </w:t>
      </w:r>
      <w:r w:rsidR="00E66336" w:rsidRPr="00E66336">
        <w:rPr>
          <w:rFonts w:ascii="Times New Roman" w:hAnsi="Times New Roman"/>
        </w:rPr>
        <w:t>Las baterías de estado sólido son una variante de las baterías recargables en las que el electrolito líquido se reemplaza por un material sólido conductor de iones. Este diseño permite alcanzar mayor densidad energética, menor riesgo de incendio y mayor vida útil en comparación con las baterías de ion-litio convencionales. Aunque su desarrollo aún se encuentra en etapa de investigación y pruebas piloto, se consideran una de las alternativas tecnológicas más prometedoras para el almacenamiento de energía en el futuro cercano.</w:t>
      </w:r>
    </w:p>
    <w:p w14:paraId="0A37BA56" w14:textId="320AFDEE" w:rsidR="00E66336" w:rsidRDefault="00E66336" w:rsidP="002278F2">
      <w:pPr>
        <w:spacing w:after="0" w:line="360" w:lineRule="auto"/>
        <w:ind w:firstLine="426"/>
        <w:jc w:val="both"/>
        <w:rPr>
          <w:rFonts w:ascii="Times New Roman" w:hAnsi="Times New Roman"/>
        </w:rPr>
      </w:pPr>
      <w:r w:rsidRPr="00E66336">
        <w:rPr>
          <w:rFonts w:ascii="Times New Roman" w:hAnsi="Times New Roman"/>
        </w:rPr>
        <w:t>Ubicación: Pie de página. Se explica en detalle la primera vez que aparece, sin interrumpir el hilo del texto principal.</w:t>
      </w:r>
    </w:p>
    <w:p w14:paraId="0DF2FF46" w14:textId="77777777" w:rsidR="00E66336" w:rsidRDefault="00E66336" w:rsidP="002278F2">
      <w:pPr>
        <w:spacing w:after="0" w:line="360" w:lineRule="auto"/>
        <w:ind w:firstLine="426"/>
        <w:jc w:val="both"/>
        <w:rPr>
          <w:rFonts w:ascii="Times New Roman" w:hAnsi="Times New Roman"/>
        </w:rPr>
      </w:pPr>
    </w:p>
    <w:p w14:paraId="5FB8CDB3" w14:textId="4012AD25" w:rsidR="002278F2" w:rsidRPr="003E4C87" w:rsidRDefault="003E4C87" w:rsidP="003E4C87">
      <w:pPr>
        <w:rPr>
          <w:rFonts w:ascii="Times New Roman" w:hAnsi="Times New Roman"/>
          <w:b/>
          <w:sz w:val="28"/>
        </w:rPr>
      </w:pPr>
      <w:r>
        <w:rPr>
          <w:rFonts w:ascii="Times New Roman" w:hAnsi="Times New Roman"/>
          <w:b/>
          <w:sz w:val="28"/>
        </w:rPr>
        <w:t>2</w:t>
      </w:r>
      <w:r w:rsidRPr="00FF1D84">
        <w:rPr>
          <w:rFonts w:ascii="Times New Roman" w:hAnsi="Times New Roman"/>
          <w:b/>
          <w:sz w:val="28"/>
        </w:rPr>
        <w:t>.</w:t>
      </w:r>
      <w:r>
        <w:rPr>
          <w:rFonts w:ascii="Times New Roman" w:hAnsi="Times New Roman"/>
          <w:b/>
          <w:sz w:val="28"/>
        </w:rPr>
        <w:t>6</w:t>
      </w:r>
      <w:r w:rsidRPr="00FF1D84">
        <w:rPr>
          <w:rFonts w:ascii="Times New Roman" w:hAnsi="Times New Roman"/>
          <w:b/>
          <w:sz w:val="28"/>
        </w:rPr>
        <w:t xml:space="preserve"> </w:t>
      </w:r>
      <w:r>
        <w:rPr>
          <w:rFonts w:ascii="Times New Roman" w:hAnsi="Times New Roman"/>
          <w:b/>
          <w:sz w:val="28"/>
        </w:rPr>
        <w:t xml:space="preserve">Ubicación de las definiciones </w:t>
      </w:r>
    </w:p>
    <w:p w14:paraId="21D8C931" w14:textId="3D6D4EB0" w:rsidR="001470DE" w:rsidRDefault="003E4C87" w:rsidP="003F0B76">
      <w:pPr>
        <w:spacing w:after="0" w:line="360" w:lineRule="auto"/>
        <w:ind w:firstLine="426"/>
        <w:jc w:val="both"/>
        <w:rPr>
          <w:rFonts w:ascii="Times New Roman" w:hAnsi="Times New Roman"/>
        </w:rPr>
      </w:pPr>
      <w:r w:rsidRPr="003E4C87">
        <w:rPr>
          <w:rFonts w:ascii="Times New Roman" w:hAnsi="Times New Roman"/>
        </w:rPr>
        <w:t>Revisar cada una de las 5 definiciones redactadas para el informe técnico e indicar la posición donde se ubicarán dentro del mismo (texto, pie de página o glosario), justificando su elección.</w:t>
      </w:r>
    </w:p>
    <w:p w14:paraId="04372777" w14:textId="77777777" w:rsidR="001470DE" w:rsidRPr="00A15598" w:rsidRDefault="001470DE" w:rsidP="003F0B76">
      <w:pPr>
        <w:spacing w:after="0" w:line="360" w:lineRule="auto"/>
        <w:ind w:firstLine="426"/>
        <w:jc w:val="both"/>
        <w:rPr>
          <w:rFonts w:ascii="Times New Roman" w:hAnsi="Times New Roman"/>
          <w:sz w:val="56"/>
          <w:szCs w:val="56"/>
          <w:u w:val="single"/>
        </w:rPr>
      </w:pPr>
    </w:p>
    <w:sectPr w:rsidR="001470DE" w:rsidRPr="00A15598" w:rsidSect="00324DC2">
      <w:footerReference w:type="default" r:id="rId8"/>
      <w:pgSz w:w="11906" w:h="16838"/>
      <w:pgMar w:top="1418" w:right="1134"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AB843" w14:textId="77777777" w:rsidR="00167199" w:rsidRDefault="00167199" w:rsidP="00FF1D84">
      <w:pPr>
        <w:spacing w:after="0" w:line="240" w:lineRule="auto"/>
      </w:pPr>
      <w:r>
        <w:separator/>
      </w:r>
    </w:p>
  </w:endnote>
  <w:endnote w:type="continuationSeparator" w:id="0">
    <w:p w14:paraId="4D729EF2" w14:textId="77777777" w:rsidR="00167199" w:rsidRDefault="00167199" w:rsidP="00FF1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339636"/>
      <w:docPartObj>
        <w:docPartGallery w:val="Page Numbers (Bottom of Page)"/>
        <w:docPartUnique/>
      </w:docPartObj>
    </w:sdtPr>
    <w:sdtContent>
      <w:p w14:paraId="37FD7973" w14:textId="2B4CCB15" w:rsidR="00324DC2" w:rsidRDefault="00324DC2">
        <w:pPr>
          <w:pStyle w:val="Piedepgina"/>
          <w:jc w:val="right"/>
        </w:pPr>
        <w:r>
          <w:fldChar w:fldCharType="begin"/>
        </w:r>
        <w:r>
          <w:instrText>PAGE   \* MERGEFORMAT</w:instrText>
        </w:r>
        <w:r>
          <w:fldChar w:fldCharType="separate"/>
        </w:r>
        <w:r>
          <w:rPr>
            <w:lang w:val="es-ES"/>
          </w:rPr>
          <w:t>2</w:t>
        </w:r>
        <w:r>
          <w:fldChar w:fldCharType="end"/>
        </w:r>
      </w:p>
    </w:sdtContent>
  </w:sdt>
  <w:p w14:paraId="6CA6BB25" w14:textId="77777777" w:rsidR="00FF1D84" w:rsidRDefault="00FF1D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93DD9" w14:textId="77777777" w:rsidR="00167199" w:rsidRDefault="00167199" w:rsidP="00FF1D84">
      <w:pPr>
        <w:spacing w:after="0" w:line="240" w:lineRule="auto"/>
      </w:pPr>
      <w:r>
        <w:separator/>
      </w:r>
    </w:p>
  </w:footnote>
  <w:footnote w:type="continuationSeparator" w:id="0">
    <w:p w14:paraId="315BD4EE" w14:textId="77777777" w:rsidR="00167199" w:rsidRDefault="00167199" w:rsidP="00FF1D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330"/>
    <w:multiLevelType w:val="hybridMultilevel"/>
    <w:tmpl w:val="4ED82C98"/>
    <w:lvl w:ilvl="0" w:tplc="53880B9A">
      <w:start w:val="22"/>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89F6324"/>
    <w:multiLevelType w:val="hybridMultilevel"/>
    <w:tmpl w:val="0DB08A8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F850E3C"/>
    <w:multiLevelType w:val="hybridMultilevel"/>
    <w:tmpl w:val="8C3C522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DE80693"/>
    <w:multiLevelType w:val="hybridMultilevel"/>
    <w:tmpl w:val="E07EBD0A"/>
    <w:lvl w:ilvl="0" w:tplc="2C0A000F">
      <w:start w:val="1"/>
      <w:numFmt w:val="decimal"/>
      <w:lvlText w:val="%1."/>
      <w:lvlJc w:val="left"/>
      <w:pPr>
        <w:ind w:left="1145" w:hanging="360"/>
      </w:pPr>
    </w:lvl>
    <w:lvl w:ilvl="1" w:tplc="2C0A0019" w:tentative="1">
      <w:start w:val="1"/>
      <w:numFmt w:val="lowerLetter"/>
      <w:lvlText w:val="%2."/>
      <w:lvlJc w:val="left"/>
      <w:pPr>
        <w:ind w:left="1865" w:hanging="360"/>
      </w:pPr>
    </w:lvl>
    <w:lvl w:ilvl="2" w:tplc="2C0A001B" w:tentative="1">
      <w:start w:val="1"/>
      <w:numFmt w:val="lowerRoman"/>
      <w:lvlText w:val="%3."/>
      <w:lvlJc w:val="right"/>
      <w:pPr>
        <w:ind w:left="2585" w:hanging="180"/>
      </w:pPr>
    </w:lvl>
    <w:lvl w:ilvl="3" w:tplc="2C0A000F" w:tentative="1">
      <w:start w:val="1"/>
      <w:numFmt w:val="decimal"/>
      <w:lvlText w:val="%4."/>
      <w:lvlJc w:val="left"/>
      <w:pPr>
        <w:ind w:left="3305" w:hanging="360"/>
      </w:pPr>
    </w:lvl>
    <w:lvl w:ilvl="4" w:tplc="2C0A0019" w:tentative="1">
      <w:start w:val="1"/>
      <w:numFmt w:val="lowerLetter"/>
      <w:lvlText w:val="%5."/>
      <w:lvlJc w:val="left"/>
      <w:pPr>
        <w:ind w:left="4025" w:hanging="360"/>
      </w:pPr>
    </w:lvl>
    <w:lvl w:ilvl="5" w:tplc="2C0A001B" w:tentative="1">
      <w:start w:val="1"/>
      <w:numFmt w:val="lowerRoman"/>
      <w:lvlText w:val="%6."/>
      <w:lvlJc w:val="right"/>
      <w:pPr>
        <w:ind w:left="4745" w:hanging="180"/>
      </w:pPr>
    </w:lvl>
    <w:lvl w:ilvl="6" w:tplc="2C0A000F" w:tentative="1">
      <w:start w:val="1"/>
      <w:numFmt w:val="decimal"/>
      <w:lvlText w:val="%7."/>
      <w:lvlJc w:val="left"/>
      <w:pPr>
        <w:ind w:left="5465" w:hanging="360"/>
      </w:pPr>
    </w:lvl>
    <w:lvl w:ilvl="7" w:tplc="2C0A0019" w:tentative="1">
      <w:start w:val="1"/>
      <w:numFmt w:val="lowerLetter"/>
      <w:lvlText w:val="%8."/>
      <w:lvlJc w:val="left"/>
      <w:pPr>
        <w:ind w:left="6185" w:hanging="360"/>
      </w:pPr>
    </w:lvl>
    <w:lvl w:ilvl="8" w:tplc="2C0A001B" w:tentative="1">
      <w:start w:val="1"/>
      <w:numFmt w:val="lowerRoman"/>
      <w:lvlText w:val="%9."/>
      <w:lvlJc w:val="right"/>
      <w:pPr>
        <w:ind w:left="6905" w:hanging="180"/>
      </w:pPr>
    </w:lvl>
  </w:abstractNum>
  <w:abstractNum w:abstractNumId="4" w15:restartNumberingAfterBreak="0">
    <w:nsid w:val="2A7E6115"/>
    <w:multiLevelType w:val="multilevel"/>
    <w:tmpl w:val="5138508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EC85A6F"/>
    <w:multiLevelType w:val="hybridMultilevel"/>
    <w:tmpl w:val="177EAC5C"/>
    <w:lvl w:ilvl="0" w:tplc="2C0A0001">
      <w:start w:val="1"/>
      <w:numFmt w:val="bullet"/>
      <w:lvlText w:val=""/>
      <w:lvlJc w:val="left"/>
      <w:pPr>
        <w:ind w:left="1145" w:hanging="360"/>
      </w:pPr>
      <w:rPr>
        <w:rFonts w:ascii="Symbol" w:hAnsi="Symbol" w:hint="default"/>
      </w:rPr>
    </w:lvl>
    <w:lvl w:ilvl="1" w:tplc="2C0A0003" w:tentative="1">
      <w:start w:val="1"/>
      <w:numFmt w:val="bullet"/>
      <w:lvlText w:val="o"/>
      <w:lvlJc w:val="left"/>
      <w:pPr>
        <w:ind w:left="1865" w:hanging="360"/>
      </w:pPr>
      <w:rPr>
        <w:rFonts w:ascii="Courier New" w:hAnsi="Courier New" w:cs="Courier New" w:hint="default"/>
      </w:rPr>
    </w:lvl>
    <w:lvl w:ilvl="2" w:tplc="2C0A0005" w:tentative="1">
      <w:start w:val="1"/>
      <w:numFmt w:val="bullet"/>
      <w:lvlText w:val=""/>
      <w:lvlJc w:val="left"/>
      <w:pPr>
        <w:ind w:left="2585" w:hanging="360"/>
      </w:pPr>
      <w:rPr>
        <w:rFonts w:ascii="Wingdings" w:hAnsi="Wingdings" w:hint="default"/>
      </w:rPr>
    </w:lvl>
    <w:lvl w:ilvl="3" w:tplc="2C0A0001" w:tentative="1">
      <w:start w:val="1"/>
      <w:numFmt w:val="bullet"/>
      <w:lvlText w:val=""/>
      <w:lvlJc w:val="left"/>
      <w:pPr>
        <w:ind w:left="3305" w:hanging="360"/>
      </w:pPr>
      <w:rPr>
        <w:rFonts w:ascii="Symbol" w:hAnsi="Symbol" w:hint="default"/>
      </w:rPr>
    </w:lvl>
    <w:lvl w:ilvl="4" w:tplc="2C0A0003" w:tentative="1">
      <w:start w:val="1"/>
      <w:numFmt w:val="bullet"/>
      <w:lvlText w:val="o"/>
      <w:lvlJc w:val="left"/>
      <w:pPr>
        <w:ind w:left="4025" w:hanging="360"/>
      </w:pPr>
      <w:rPr>
        <w:rFonts w:ascii="Courier New" w:hAnsi="Courier New" w:cs="Courier New" w:hint="default"/>
      </w:rPr>
    </w:lvl>
    <w:lvl w:ilvl="5" w:tplc="2C0A0005" w:tentative="1">
      <w:start w:val="1"/>
      <w:numFmt w:val="bullet"/>
      <w:lvlText w:val=""/>
      <w:lvlJc w:val="left"/>
      <w:pPr>
        <w:ind w:left="4745" w:hanging="360"/>
      </w:pPr>
      <w:rPr>
        <w:rFonts w:ascii="Wingdings" w:hAnsi="Wingdings" w:hint="default"/>
      </w:rPr>
    </w:lvl>
    <w:lvl w:ilvl="6" w:tplc="2C0A0001" w:tentative="1">
      <w:start w:val="1"/>
      <w:numFmt w:val="bullet"/>
      <w:lvlText w:val=""/>
      <w:lvlJc w:val="left"/>
      <w:pPr>
        <w:ind w:left="5465" w:hanging="360"/>
      </w:pPr>
      <w:rPr>
        <w:rFonts w:ascii="Symbol" w:hAnsi="Symbol" w:hint="default"/>
      </w:rPr>
    </w:lvl>
    <w:lvl w:ilvl="7" w:tplc="2C0A0003" w:tentative="1">
      <w:start w:val="1"/>
      <w:numFmt w:val="bullet"/>
      <w:lvlText w:val="o"/>
      <w:lvlJc w:val="left"/>
      <w:pPr>
        <w:ind w:left="6185" w:hanging="360"/>
      </w:pPr>
      <w:rPr>
        <w:rFonts w:ascii="Courier New" w:hAnsi="Courier New" w:cs="Courier New" w:hint="default"/>
      </w:rPr>
    </w:lvl>
    <w:lvl w:ilvl="8" w:tplc="2C0A0005" w:tentative="1">
      <w:start w:val="1"/>
      <w:numFmt w:val="bullet"/>
      <w:lvlText w:val=""/>
      <w:lvlJc w:val="left"/>
      <w:pPr>
        <w:ind w:left="6905" w:hanging="360"/>
      </w:pPr>
      <w:rPr>
        <w:rFonts w:ascii="Wingdings" w:hAnsi="Wingdings" w:hint="default"/>
      </w:rPr>
    </w:lvl>
  </w:abstractNum>
  <w:abstractNum w:abstractNumId="6" w15:restartNumberingAfterBreak="0">
    <w:nsid w:val="2ED73B03"/>
    <w:multiLevelType w:val="hybridMultilevel"/>
    <w:tmpl w:val="8D3CCE16"/>
    <w:lvl w:ilvl="0" w:tplc="2E26E2F2">
      <w:start w:val="1"/>
      <w:numFmt w:val="decimal"/>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7" w15:restartNumberingAfterBreak="0">
    <w:nsid w:val="538F63D4"/>
    <w:multiLevelType w:val="hybridMultilevel"/>
    <w:tmpl w:val="0B7C176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6ABD1223"/>
    <w:multiLevelType w:val="hybridMultilevel"/>
    <w:tmpl w:val="386E3EE8"/>
    <w:lvl w:ilvl="0" w:tplc="04B8420C">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71DB34CE"/>
    <w:multiLevelType w:val="hybridMultilevel"/>
    <w:tmpl w:val="4476B81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726C5F17"/>
    <w:multiLevelType w:val="multilevel"/>
    <w:tmpl w:val="777E891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2786115">
    <w:abstractNumId w:val="2"/>
  </w:num>
  <w:num w:numId="2" w16cid:durableId="525757859">
    <w:abstractNumId w:val="7"/>
  </w:num>
  <w:num w:numId="3" w16cid:durableId="1621298644">
    <w:abstractNumId w:val="10"/>
    <w:lvlOverride w:ilvl="0">
      <w:lvl w:ilvl="0">
        <w:numFmt w:val="decimal"/>
        <w:lvlText w:val="%1."/>
        <w:lvlJc w:val="left"/>
      </w:lvl>
    </w:lvlOverride>
  </w:num>
  <w:num w:numId="4" w16cid:durableId="618687265">
    <w:abstractNumId w:val="0"/>
  </w:num>
  <w:num w:numId="5" w16cid:durableId="546261544">
    <w:abstractNumId w:val="5"/>
  </w:num>
  <w:num w:numId="6" w16cid:durableId="1302536334">
    <w:abstractNumId w:val="3"/>
  </w:num>
  <w:num w:numId="7" w16cid:durableId="1246649557">
    <w:abstractNumId w:val="6"/>
  </w:num>
  <w:num w:numId="8" w16cid:durableId="218051049">
    <w:abstractNumId w:val="4"/>
  </w:num>
  <w:num w:numId="9" w16cid:durableId="1159076521">
    <w:abstractNumId w:val="8"/>
  </w:num>
  <w:num w:numId="10" w16cid:durableId="1761565638">
    <w:abstractNumId w:val="1"/>
  </w:num>
  <w:num w:numId="11" w16cid:durableId="12007833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4DF"/>
    <w:rsid w:val="0000159B"/>
    <w:rsid w:val="000E35C1"/>
    <w:rsid w:val="000F0755"/>
    <w:rsid w:val="00120B02"/>
    <w:rsid w:val="001470DE"/>
    <w:rsid w:val="00167199"/>
    <w:rsid w:val="001A1DED"/>
    <w:rsid w:val="001B04DF"/>
    <w:rsid w:val="002278F2"/>
    <w:rsid w:val="002400EF"/>
    <w:rsid w:val="00271BB5"/>
    <w:rsid w:val="00324DC2"/>
    <w:rsid w:val="003D641B"/>
    <w:rsid w:val="003E4C87"/>
    <w:rsid w:val="003F0B76"/>
    <w:rsid w:val="00464ABF"/>
    <w:rsid w:val="00475F84"/>
    <w:rsid w:val="00495F51"/>
    <w:rsid w:val="004B3F3C"/>
    <w:rsid w:val="00522CB1"/>
    <w:rsid w:val="00531D60"/>
    <w:rsid w:val="00546855"/>
    <w:rsid w:val="00577C10"/>
    <w:rsid w:val="00595D42"/>
    <w:rsid w:val="005B7466"/>
    <w:rsid w:val="0062458C"/>
    <w:rsid w:val="006311E7"/>
    <w:rsid w:val="00674DA7"/>
    <w:rsid w:val="006C13CC"/>
    <w:rsid w:val="006F2190"/>
    <w:rsid w:val="00730096"/>
    <w:rsid w:val="007551C0"/>
    <w:rsid w:val="007C59D5"/>
    <w:rsid w:val="00801F00"/>
    <w:rsid w:val="00841050"/>
    <w:rsid w:val="0084379C"/>
    <w:rsid w:val="008D76B4"/>
    <w:rsid w:val="00923AC3"/>
    <w:rsid w:val="009A5E27"/>
    <w:rsid w:val="009B2412"/>
    <w:rsid w:val="009B3473"/>
    <w:rsid w:val="00A03955"/>
    <w:rsid w:val="00A15598"/>
    <w:rsid w:val="00A40BA8"/>
    <w:rsid w:val="00A44C24"/>
    <w:rsid w:val="00A53CCD"/>
    <w:rsid w:val="00A63188"/>
    <w:rsid w:val="00A71905"/>
    <w:rsid w:val="00A81646"/>
    <w:rsid w:val="00A8597A"/>
    <w:rsid w:val="00AB6AC5"/>
    <w:rsid w:val="00B71B78"/>
    <w:rsid w:val="00BA3583"/>
    <w:rsid w:val="00BD07F5"/>
    <w:rsid w:val="00C4064C"/>
    <w:rsid w:val="00C612F3"/>
    <w:rsid w:val="00C83A9A"/>
    <w:rsid w:val="00C86C06"/>
    <w:rsid w:val="00C95C7C"/>
    <w:rsid w:val="00CD0182"/>
    <w:rsid w:val="00D320AD"/>
    <w:rsid w:val="00D91B09"/>
    <w:rsid w:val="00DC55B2"/>
    <w:rsid w:val="00DD5EC5"/>
    <w:rsid w:val="00E0605D"/>
    <w:rsid w:val="00E141B9"/>
    <w:rsid w:val="00E206AF"/>
    <w:rsid w:val="00E638A4"/>
    <w:rsid w:val="00E66336"/>
    <w:rsid w:val="00E96016"/>
    <w:rsid w:val="00EE2A95"/>
    <w:rsid w:val="00F10D65"/>
    <w:rsid w:val="00F85C00"/>
    <w:rsid w:val="00F8729A"/>
    <w:rsid w:val="00F95BF8"/>
    <w:rsid w:val="00F9756A"/>
    <w:rsid w:val="00FB42BA"/>
    <w:rsid w:val="00FC101E"/>
    <w:rsid w:val="00FD2DDD"/>
    <w:rsid w:val="00FF1D8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98DB6"/>
  <w15:chartTrackingRefBased/>
  <w15:docId w15:val="{EA05CB60-A85E-4EBD-AB2A-D11FC337C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04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B04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B04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04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04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04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04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04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04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04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B04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B04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04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04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04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04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04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04DF"/>
    <w:rPr>
      <w:rFonts w:eastAsiaTheme="majorEastAsia" w:cstheme="majorBidi"/>
      <w:color w:val="272727" w:themeColor="text1" w:themeTint="D8"/>
    </w:rPr>
  </w:style>
  <w:style w:type="paragraph" w:styleId="Ttulo">
    <w:name w:val="Title"/>
    <w:basedOn w:val="Normal"/>
    <w:next w:val="Normal"/>
    <w:link w:val="TtuloCar"/>
    <w:uiPriority w:val="10"/>
    <w:qFormat/>
    <w:rsid w:val="001B0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04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04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04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04DF"/>
    <w:pPr>
      <w:spacing w:before="160"/>
      <w:jc w:val="center"/>
    </w:pPr>
    <w:rPr>
      <w:i/>
      <w:iCs/>
      <w:color w:val="404040" w:themeColor="text1" w:themeTint="BF"/>
    </w:rPr>
  </w:style>
  <w:style w:type="character" w:customStyle="1" w:styleId="CitaCar">
    <w:name w:val="Cita Car"/>
    <w:basedOn w:val="Fuentedeprrafopredeter"/>
    <w:link w:val="Cita"/>
    <w:uiPriority w:val="29"/>
    <w:rsid w:val="001B04DF"/>
    <w:rPr>
      <w:i/>
      <w:iCs/>
      <w:color w:val="404040" w:themeColor="text1" w:themeTint="BF"/>
    </w:rPr>
  </w:style>
  <w:style w:type="paragraph" w:styleId="Prrafodelista">
    <w:name w:val="List Paragraph"/>
    <w:basedOn w:val="Normal"/>
    <w:uiPriority w:val="34"/>
    <w:qFormat/>
    <w:rsid w:val="001B04DF"/>
    <w:pPr>
      <w:ind w:left="720"/>
      <w:contextualSpacing/>
    </w:pPr>
  </w:style>
  <w:style w:type="character" w:styleId="nfasisintenso">
    <w:name w:val="Intense Emphasis"/>
    <w:basedOn w:val="Fuentedeprrafopredeter"/>
    <w:uiPriority w:val="21"/>
    <w:qFormat/>
    <w:rsid w:val="001B04DF"/>
    <w:rPr>
      <w:i/>
      <w:iCs/>
      <w:color w:val="0F4761" w:themeColor="accent1" w:themeShade="BF"/>
    </w:rPr>
  </w:style>
  <w:style w:type="paragraph" w:styleId="Citadestacada">
    <w:name w:val="Intense Quote"/>
    <w:basedOn w:val="Normal"/>
    <w:next w:val="Normal"/>
    <w:link w:val="CitadestacadaCar"/>
    <w:uiPriority w:val="30"/>
    <w:qFormat/>
    <w:rsid w:val="001B0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04DF"/>
    <w:rPr>
      <w:i/>
      <w:iCs/>
      <w:color w:val="0F4761" w:themeColor="accent1" w:themeShade="BF"/>
    </w:rPr>
  </w:style>
  <w:style w:type="character" w:styleId="Referenciaintensa">
    <w:name w:val="Intense Reference"/>
    <w:basedOn w:val="Fuentedeprrafopredeter"/>
    <w:uiPriority w:val="32"/>
    <w:qFormat/>
    <w:rsid w:val="001B04DF"/>
    <w:rPr>
      <w:b/>
      <w:bCs/>
      <w:smallCaps/>
      <w:color w:val="0F4761" w:themeColor="accent1" w:themeShade="BF"/>
      <w:spacing w:val="5"/>
    </w:rPr>
  </w:style>
  <w:style w:type="paragraph" w:styleId="Sinespaciado">
    <w:name w:val="No Spacing"/>
    <w:link w:val="SinespaciadoCar"/>
    <w:uiPriority w:val="1"/>
    <w:qFormat/>
    <w:rsid w:val="00AB6AC5"/>
    <w:pPr>
      <w:spacing w:after="0" w:line="240" w:lineRule="auto"/>
    </w:pPr>
    <w:rPr>
      <w:rFonts w:eastAsiaTheme="minorEastAsia"/>
      <w:kern w:val="0"/>
      <w:sz w:val="22"/>
      <w:szCs w:val="22"/>
      <w:lang w:eastAsia="es-AR"/>
      <w14:ligatures w14:val="none"/>
    </w:rPr>
  </w:style>
  <w:style w:type="character" w:customStyle="1" w:styleId="SinespaciadoCar">
    <w:name w:val="Sin espaciado Car"/>
    <w:basedOn w:val="Fuentedeprrafopredeter"/>
    <w:link w:val="Sinespaciado"/>
    <w:uiPriority w:val="1"/>
    <w:rsid w:val="00AB6AC5"/>
    <w:rPr>
      <w:rFonts w:eastAsiaTheme="minorEastAsia"/>
      <w:kern w:val="0"/>
      <w:sz w:val="22"/>
      <w:szCs w:val="22"/>
      <w:lang w:eastAsia="es-AR"/>
      <w14:ligatures w14:val="none"/>
    </w:rPr>
  </w:style>
  <w:style w:type="paragraph" w:styleId="Encabezado">
    <w:name w:val="header"/>
    <w:basedOn w:val="Normal"/>
    <w:link w:val="EncabezadoCar"/>
    <w:uiPriority w:val="99"/>
    <w:unhideWhenUsed/>
    <w:rsid w:val="00FF1D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1D84"/>
  </w:style>
  <w:style w:type="paragraph" w:styleId="Piedepgina">
    <w:name w:val="footer"/>
    <w:basedOn w:val="Normal"/>
    <w:link w:val="PiedepginaCar"/>
    <w:uiPriority w:val="99"/>
    <w:unhideWhenUsed/>
    <w:rsid w:val="00FF1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1D84"/>
  </w:style>
  <w:style w:type="paragraph" w:styleId="NormalWeb">
    <w:name w:val="Normal (Web)"/>
    <w:basedOn w:val="Normal"/>
    <w:uiPriority w:val="99"/>
    <w:semiHidden/>
    <w:unhideWhenUsed/>
    <w:rsid w:val="00A8597A"/>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Hipervnculo">
    <w:name w:val="Hyperlink"/>
    <w:basedOn w:val="Fuentedeprrafopredeter"/>
    <w:uiPriority w:val="99"/>
    <w:unhideWhenUsed/>
    <w:rsid w:val="00577C10"/>
    <w:rPr>
      <w:color w:val="467886" w:themeColor="hyperlink"/>
      <w:u w:val="single"/>
    </w:rPr>
  </w:style>
  <w:style w:type="character" w:styleId="Mencinsinresolver">
    <w:name w:val="Unresolved Mention"/>
    <w:basedOn w:val="Fuentedeprrafopredeter"/>
    <w:uiPriority w:val="99"/>
    <w:semiHidden/>
    <w:unhideWhenUsed/>
    <w:rsid w:val="00577C10"/>
    <w:rPr>
      <w:color w:val="605E5C"/>
      <w:shd w:val="clear" w:color="auto" w:fill="E1DFDD"/>
    </w:rPr>
  </w:style>
  <w:style w:type="character" w:styleId="Hipervnculovisitado">
    <w:name w:val="FollowedHyperlink"/>
    <w:basedOn w:val="Fuentedeprrafopredeter"/>
    <w:uiPriority w:val="99"/>
    <w:semiHidden/>
    <w:unhideWhenUsed/>
    <w:rsid w:val="00577C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02887/7</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766</Words>
  <Characters>4219</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Trabajo practico 1</vt:lpstr>
    </vt:vector>
  </TitlesOfParts>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practico 1</dc:title>
  <dc:subject>Seminario de Redacción de Textos Profesionales</dc:subject>
  <dc:creator>Joaquin Chanquia</dc:creator>
  <cp:keywords/>
  <dc:description/>
  <cp:lastModifiedBy>Joaquin Chanquia</cp:lastModifiedBy>
  <cp:revision>6</cp:revision>
  <cp:lastPrinted>2025-08-22T22:56:00Z</cp:lastPrinted>
  <dcterms:created xsi:type="dcterms:W3CDTF">2025-08-27T11:38:00Z</dcterms:created>
  <dcterms:modified xsi:type="dcterms:W3CDTF">2025-09-03T03:11:00Z</dcterms:modified>
</cp:coreProperties>
</file>