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20A" w:rsidRPr="0064154E" w:rsidRDefault="00A43C72" w:rsidP="0064154E">
      <w:pPr>
        <w:jc w:val="center"/>
        <w:rPr>
          <w:b/>
          <w:sz w:val="32"/>
          <w:szCs w:val="32"/>
        </w:rPr>
      </w:pPr>
      <w:r w:rsidRPr="0064154E">
        <w:rPr>
          <w:b/>
          <w:sz w:val="32"/>
          <w:szCs w:val="32"/>
        </w:rPr>
        <w:t xml:space="preserve">Manual de </w:t>
      </w:r>
      <w:proofErr w:type="spellStart"/>
      <w:r w:rsidR="00CB0C7D">
        <w:rPr>
          <w:b/>
          <w:sz w:val="32"/>
          <w:szCs w:val="32"/>
        </w:rPr>
        <w:t>QCalc</w:t>
      </w:r>
      <w:proofErr w:type="spellEnd"/>
    </w:p>
    <w:p w:rsidR="00777DFE" w:rsidRDefault="00777DFE">
      <w:pPr>
        <w:rPr>
          <w:noProof/>
          <w:lang w:eastAsia="es-AR"/>
        </w:rPr>
      </w:pPr>
    </w:p>
    <w:p w:rsidR="0064154E" w:rsidRDefault="00777DFE" w:rsidP="00FD6EF0">
      <w:pPr>
        <w:jc w:val="center"/>
      </w:pPr>
      <w:r>
        <w:rPr>
          <w:noProof/>
          <w:lang w:eastAsia="es-AR"/>
        </w:rPr>
        <w:drawing>
          <wp:inline distT="0" distB="0" distL="0" distR="0" wp14:anchorId="050F5497" wp14:editId="57C96633">
            <wp:extent cx="5372100" cy="40034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207" t="18509" r="28250" b="23765"/>
                    <a:stretch/>
                  </pic:blipFill>
                  <pic:spPr bwMode="auto">
                    <a:xfrm>
                      <a:off x="0" y="0"/>
                      <a:ext cx="5379497" cy="4008925"/>
                    </a:xfrm>
                    <a:prstGeom prst="rect">
                      <a:avLst/>
                    </a:prstGeom>
                    <a:ln>
                      <a:noFill/>
                    </a:ln>
                    <a:extLst>
                      <a:ext uri="{53640926-AAD7-44D8-BBD7-CCE9431645EC}">
                        <a14:shadowObscured xmlns:a14="http://schemas.microsoft.com/office/drawing/2010/main"/>
                      </a:ext>
                    </a:extLst>
                  </pic:spPr>
                </pic:pic>
              </a:graphicData>
            </a:graphic>
          </wp:inline>
        </w:drawing>
      </w:r>
    </w:p>
    <w:p w:rsidR="00A43C72" w:rsidRDefault="00A43C72">
      <w:r>
        <w:t>El programa permite convertir entre los siguientes sistemas:</w:t>
      </w:r>
    </w:p>
    <w:p w:rsidR="00A43C72" w:rsidRDefault="00A43C72" w:rsidP="0064154E">
      <w:pPr>
        <w:pStyle w:val="Prrafodelista"/>
        <w:numPr>
          <w:ilvl w:val="0"/>
          <w:numId w:val="1"/>
        </w:numPr>
      </w:pPr>
      <w:r>
        <w:t>Latitud / Longitud (</w:t>
      </w:r>
      <w:proofErr w:type="spellStart"/>
      <w:r w:rsidR="00CB0C7D">
        <w:t>datums</w:t>
      </w:r>
      <w:proofErr w:type="spellEnd"/>
      <w:r w:rsidR="00CB0C7D">
        <w:t xml:space="preserve"> </w:t>
      </w:r>
      <w:r>
        <w:t>WGS84</w:t>
      </w:r>
      <w:r w:rsidR="00CB0C7D">
        <w:t xml:space="preserve"> y Campo Inchauspe</w:t>
      </w:r>
      <w:r>
        <w:t>)</w:t>
      </w:r>
    </w:p>
    <w:p w:rsidR="00A43C72" w:rsidRDefault="00A43C72" w:rsidP="0064154E">
      <w:pPr>
        <w:pStyle w:val="Prrafodelista"/>
        <w:numPr>
          <w:ilvl w:val="0"/>
          <w:numId w:val="1"/>
        </w:numPr>
      </w:pPr>
      <w:r>
        <w:t>UTM (</w:t>
      </w:r>
      <w:r w:rsidR="00CB0C7D">
        <w:t>datums WGS84 y Campo Inchauspe</w:t>
      </w:r>
      <w:r>
        <w:t>)</w:t>
      </w:r>
    </w:p>
    <w:p w:rsidR="00A43C72" w:rsidRDefault="00777DFE" w:rsidP="0064154E">
      <w:pPr>
        <w:pStyle w:val="Prrafodelista"/>
        <w:numPr>
          <w:ilvl w:val="0"/>
          <w:numId w:val="1"/>
        </w:numPr>
      </w:pPr>
      <w:r>
        <w:t>Gauss-</w:t>
      </w:r>
      <w:proofErr w:type="spellStart"/>
      <w:r>
        <w:t>Krüger</w:t>
      </w:r>
      <w:proofErr w:type="spellEnd"/>
      <w:r>
        <w:t xml:space="preserve"> </w:t>
      </w:r>
      <w:r w:rsidR="00A43C72">
        <w:t>(</w:t>
      </w:r>
      <w:proofErr w:type="spellStart"/>
      <w:r>
        <w:t>datums</w:t>
      </w:r>
      <w:proofErr w:type="spellEnd"/>
      <w:r>
        <w:t xml:space="preserve"> WGS84 y Campo Inchauspe</w:t>
      </w:r>
      <w:r w:rsidR="00A43C72">
        <w:t>)</w:t>
      </w:r>
    </w:p>
    <w:p w:rsidR="00A43C72" w:rsidRDefault="00A43C72"/>
    <w:p w:rsidR="00A43C72" w:rsidRPr="0064154E" w:rsidRDefault="00A43C72">
      <w:pPr>
        <w:rPr>
          <w:b/>
        </w:rPr>
      </w:pPr>
      <w:r w:rsidRPr="0064154E">
        <w:rPr>
          <w:b/>
        </w:rPr>
        <w:t>Formato de los datos ingresados</w:t>
      </w:r>
    </w:p>
    <w:p w:rsidR="00A542CB" w:rsidRDefault="00A43C72" w:rsidP="0064154E">
      <w:pPr>
        <w:jc w:val="both"/>
      </w:pPr>
      <w:r>
        <w:t xml:space="preserve">El formato para los datos ingresados en Latitud / Longitud </w:t>
      </w:r>
      <w:r w:rsidR="00A542CB">
        <w:t>puede ser expresado de dos maneras:</w:t>
      </w:r>
    </w:p>
    <w:p w:rsidR="00A542CB" w:rsidRDefault="00A542CB" w:rsidP="00A542CB">
      <w:pPr>
        <w:pStyle w:val="Prrafodelista"/>
        <w:numPr>
          <w:ilvl w:val="0"/>
          <w:numId w:val="2"/>
        </w:numPr>
        <w:jc w:val="both"/>
      </w:pPr>
      <w:r>
        <w:t>G</w:t>
      </w:r>
      <w:r w:rsidR="00CB0C7D">
        <w:t xml:space="preserve">rados minutos y segundos (como </w:t>
      </w:r>
      <w:r w:rsidR="00CB0C7D" w:rsidRPr="00A542CB">
        <w:rPr>
          <w:i/>
        </w:rPr>
        <w:t>53º</w:t>
      </w:r>
      <w:r w:rsidR="00CB0C7D" w:rsidRPr="00A542CB">
        <w:rPr>
          <w:i/>
        </w:rPr>
        <w:t xml:space="preserve"> </w:t>
      </w:r>
      <w:r w:rsidR="00CB0C7D" w:rsidRPr="00A542CB">
        <w:rPr>
          <w:i/>
        </w:rPr>
        <w:t>47’</w:t>
      </w:r>
      <w:r w:rsidR="00CB0C7D" w:rsidRPr="00A542CB">
        <w:rPr>
          <w:i/>
        </w:rPr>
        <w:t xml:space="preserve"> </w:t>
      </w:r>
      <w:r w:rsidR="00CB0C7D" w:rsidRPr="00A542CB">
        <w:rPr>
          <w:i/>
        </w:rPr>
        <w:t>10</w:t>
      </w:r>
      <w:r w:rsidR="00FD6EF0" w:rsidRPr="00A542CB">
        <w:rPr>
          <w:i/>
        </w:rPr>
        <w:t>,</w:t>
      </w:r>
      <w:r w:rsidR="00CB0C7D" w:rsidRPr="00A542CB">
        <w:rPr>
          <w:i/>
        </w:rPr>
        <w:t>5555’’</w:t>
      </w:r>
      <w:r w:rsidR="00CB0C7D" w:rsidRPr="00A542CB">
        <w:rPr>
          <w:i/>
        </w:rPr>
        <w:t xml:space="preserve"> </w:t>
      </w:r>
      <w:r w:rsidR="00CB0C7D" w:rsidRPr="00A542CB">
        <w:rPr>
          <w:i/>
        </w:rPr>
        <w:t xml:space="preserve">S </w:t>
      </w:r>
      <w:r w:rsidR="00CB0C7D" w:rsidRPr="00A542CB">
        <w:rPr>
          <w:i/>
        </w:rPr>
        <w:t xml:space="preserve">y </w:t>
      </w:r>
      <w:r w:rsidR="00CB0C7D" w:rsidRPr="00A542CB">
        <w:rPr>
          <w:i/>
        </w:rPr>
        <w:t>67º</w:t>
      </w:r>
      <w:r w:rsidR="00CB0C7D" w:rsidRPr="00A542CB">
        <w:rPr>
          <w:i/>
        </w:rPr>
        <w:t xml:space="preserve"> </w:t>
      </w:r>
      <w:r w:rsidR="00CB0C7D" w:rsidRPr="00A542CB">
        <w:rPr>
          <w:i/>
        </w:rPr>
        <w:t>45’</w:t>
      </w:r>
      <w:r w:rsidR="00CB0C7D" w:rsidRPr="00A542CB">
        <w:rPr>
          <w:i/>
        </w:rPr>
        <w:t xml:space="preserve"> </w:t>
      </w:r>
      <w:r w:rsidR="00FD6EF0" w:rsidRPr="00A542CB">
        <w:rPr>
          <w:i/>
        </w:rPr>
        <w:t>5,</w:t>
      </w:r>
      <w:r w:rsidR="00CB0C7D" w:rsidRPr="00A542CB">
        <w:rPr>
          <w:i/>
        </w:rPr>
        <w:t>2222’’</w:t>
      </w:r>
      <w:r w:rsidR="00CB0C7D" w:rsidRPr="00A542CB">
        <w:rPr>
          <w:i/>
        </w:rPr>
        <w:t xml:space="preserve"> </w:t>
      </w:r>
      <w:r w:rsidR="00CB0C7D" w:rsidRPr="00A542CB">
        <w:rPr>
          <w:i/>
        </w:rPr>
        <w:t>W</w:t>
      </w:r>
      <w:r w:rsidR="00CB0C7D" w:rsidRPr="00CB0C7D">
        <w:t>)</w:t>
      </w:r>
      <w:r w:rsidR="00CB0C7D">
        <w:t>, sin importar qué símbolo se utiliza para los grados, minutos y/o segundos.</w:t>
      </w:r>
      <w:r>
        <w:t xml:space="preserve"> Se deben identificar los hemisferios con una sola letra (N, S, E, W u O).</w:t>
      </w:r>
      <w:r w:rsidR="00CB0C7D">
        <w:t xml:space="preserve"> </w:t>
      </w:r>
    </w:p>
    <w:p w:rsidR="00A542CB" w:rsidRDefault="00A542CB" w:rsidP="00A542CB">
      <w:pPr>
        <w:pStyle w:val="Prrafodelista"/>
        <w:numPr>
          <w:ilvl w:val="0"/>
          <w:numId w:val="2"/>
        </w:numPr>
        <w:jc w:val="both"/>
      </w:pPr>
      <w:r>
        <w:t>En forma de</w:t>
      </w:r>
      <w:r w:rsidR="00A43C72">
        <w:t xml:space="preserve"> grados decimales</w:t>
      </w:r>
      <w:r w:rsidR="00CB0C7D">
        <w:t>,</w:t>
      </w:r>
      <w:r w:rsidR="00A43C72">
        <w:t xml:space="preserve"> </w:t>
      </w:r>
      <w:r w:rsidR="00CB0C7D">
        <w:t>con</w:t>
      </w:r>
      <w:r w:rsidR="00A43C72">
        <w:t xml:space="preserve"> valores positivos para hemisferios N – E y, negativos para S – W</w:t>
      </w:r>
      <w:r w:rsidR="00CB0C7D">
        <w:t xml:space="preserve"> (p</w:t>
      </w:r>
      <w:r w:rsidR="00A43C72">
        <w:t>or ejemplo</w:t>
      </w:r>
      <w:r w:rsidR="00CB0C7D">
        <w:t xml:space="preserve">, la coordenada anterior </w:t>
      </w:r>
      <w:r w:rsidR="00A43C72">
        <w:t xml:space="preserve">debe expresarse como </w:t>
      </w:r>
      <w:r w:rsidR="00A43C72" w:rsidRPr="00A542CB">
        <w:rPr>
          <w:i/>
        </w:rPr>
        <w:t xml:space="preserve">-53,78626542 </w:t>
      </w:r>
      <w:r>
        <w:rPr>
          <w:i/>
        </w:rPr>
        <w:t xml:space="preserve">y </w:t>
      </w:r>
      <w:r w:rsidR="00A43C72" w:rsidRPr="00A542CB">
        <w:rPr>
          <w:i/>
        </w:rPr>
        <w:t>-67,75145061</w:t>
      </w:r>
      <w:r w:rsidR="00CB0C7D">
        <w:t>)</w:t>
      </w:r>
      <w:r w:rsidR="00777DFE">
        <w:t xml:space="preserve">. </w:t>
      </w:r>
    </w:p>
    <w:p w:rsidR="00A43C72" w:rsidRDefault="00777DFE" w:rsidP="00A542CB">
      <w:pPr>
        <w:jc w:val="both"/>
      </w:pPr>
      <w:r>
        <w:t>La elección de un formato o el otro puede realizarse desde el menú “Opciones”</w:t>
      </w:r>
      <w:r>
        <w:sym w:font="Wingdings" w:char="F0E0"/>
      </w:r>
      <w:r>
        <w:t xml:space="preserve"> “Formato de las coordenadas geográficas…”</w:t>
      </w:r>
    </w:p>
    <w:p w:rsidR="00A43C72" w:rsidRDefault="00A43C72" w:rsidP="0064154E">
      <w:pPr>
        <w:jc w:val="both"/>
      </w:pPr>
      <w:r>
        <w:lastRenderedPageBreak/>
        <w:t>Para los demás sistemas de coordenadas, las unid</w:t>
      </w:r>
      <w:r w:rsidR="00CB0C7D">
        <w:t>ades están expresadas en metros, por lo tanto</w:t>
      </w:r>
      <w:r w:rsidR="00777DFE">
        <w:t>,</w:t>
      </w:r>
      <w:r w:rsidR="00CB0C7D">
        <w:t xml:space="preserve"> solo se permiten datos exclusivamente numéricos.</w:t>
      </w:r>
    </w:p>
    <w:p w:rsidR="00777DFE" w:rsidRDefault="00777DFE">
      <w:pPr>
        <w:rPr>
          <w:b/>
        </w:rPr>
      </w:pPr>
    </w:p>
    <w:p w:rsidR="0064154E" w:rsidRPr="0064154E" w:rsidRDefault="0064154E">
      <w:pPr>
        <w:rPr>
          <w:b/>
        </w:rPr>
      </w:pPr>
      <w:r w:rsidRPr="0064154E">
        <w:rPr>
          <w:b/>
        </w:rPr>
        <w:t>Conversión</w:t>
      </w:r>
      <w:r w:rsidR="00770384">
        <w:rPr>
          <w:b/>
        </w:rPr>
        <w:t xml:space="preserve"> puntual</w:t>
      </w:r>
    </w:p>
    <w:p w:rsidR="00770384" w:rsidRDefault="00770384" w:rsidP="0064154E">
      <w:pPr>
        <w:jc w:val="both"/>
      </w:pPr>
      <w:r>
        <w:t>Debe seleccionarse la solapa de “Conversión puntual”, es la opción seleccionada por defecto, cuando se inicia el programa.</w:t>
      </w:r>
    </w:p>
    <w:p w:rsidR="00770384" w:rsidRDefault="00770384" w:rsidP="0064154E">
      <w:pPr>
        <w:jc w:val="both"/>
      </w:pPr>
      <w:r>
        <w:t xml:space="preserve">En el caso de la conversión puntual, se deben cargar manualmente los valores deseados en los cuadros correspondientes, dentro de la sección “Coordenadas de origen”. El valor de Z es opcional, se tomará como cero en caso de que no se complete el campo. </w:t>
      </w:r>
    </w:p>
    <w:p w:rsidR="00770384" w:rsidRDefault="00770384" w:rsidP="0064154E">
      <w:pPr>
        <w:jc w:val="both"/>
      </w:pPr>
      <w:r>
        <w:t xml:space="preserve">También deben seleccionarse los sistemas y </w:t>
      </w:r>
      <w:proofErr w:type="spellStart"/>
      <w:r>
        <w:t>datums</w:t>
      </w:r>
      <w:proofErr w:type="spellEnd"/>
      <w:r>
        <w:t xml:space="preserve"> de origen y destino, desde los cuadros correspondientes. </w:t>
      </w:r>
    </w:p>
    <w:p w:rsidR="00770384" w:rsidRDefault="00770384" w:rsidP="0064154E">
      <w:pPr>
        <w:jc w:val="both"/>
      </w:pPr>
      <w:r>
        <w:t>Una vez que todo está correctamente configurado, se puede presionar el botón “Convertir” en la parte inferior de la ventana y se mostrará en la sección “Coordenadas de destino” el resultado de la conversión.</w:t>
      </w:r>
    </w:p>
    <w:p w:rsidR="00770384" w:rsidRDefault="00770384" w:rsidP="0064154E">
      <w:pPr>
        <w:jc w:val="both"/>
      </w:pPr>
      <w:r>
        <w:t xml:space="preserve">La conversión puntual, cuenta con la capacidad de poder </w:t>
      </w:r>
      <w:proofErr w:type="spellStart"/>
      <w:r>
        <w:t>previsualizar</w:t>
      </w:r>
      <w:proofErr w:type="spellEnd"/>
      <w:r>
        <w:t xml:space="preserve"> el punto deseado sobre una imagen de Google </w:t>
      </w:r>
      <w:proofErr w:type="spellStart"/>
      <w:r>
        <w:t>Maps</w:t>
      </w:r>
      <w:proofErr w:type="spellEnd"/>
      <w:r>
        <w:t xml:space="preserve">. Para acceder a esta función, </w:t>
      </w:r>
      <w:r w:rsidR="00AF6D2D">
        <w:t>se deben</w:t>
      </w:r>
      <w:r>
        <w:t xml:space="preserve"> de ingr</w:t>
      </w:r>
      <w:r w:rsidR="00AF6D2D">
        <w:t xml:space="preserve">esar las coordenadas del mismo y </w:t>
      </w:r>
      <w:r>
        <w:t>configurar el sistema de coordenadas y datum de origen</w:t>
      </w:r>
      <w:r w:rsidR="00AF6D2D">
        <w:t xml:space="preserve">. Una vez configurado se debe </w:t>
      </w:r>
      <w:r>
        <w:t>ir al menú “Conversión puntual”</w:t>
      </w:r>
      <w:r>
        <w:sym w:font="Wingdings" w:char="F0E0"/>
      </w:r>
      <w:r>
        <w:t xml:space="preserve"> “Ver punto en Google </w:t>
      </w:r>
      <w:proofErr w:type="spellStart"/>
      <w:r>
        <w:t>Maps</w:t>
      </w:r>
      <w:proofErr w:type="spellEnd"/>
      <w:r>
        <w:t xml:space="preserve">”, </w:t>
      </w:r>
      <w:r w:rsidR="00AF6D2D">
        <w:t>esto</w:t>
      </w:r>
      <w:r>
        <w:t xml:space="preserve"> abrirá una ventana mostrando la imagen y el punto convertido.</w:t>
      </w:r>
    </w:p>
    <w:p w:rsidR="00AF6D2D" w:rsidRDefault="004A5B5B" w:rsidP="0064154E">
      <w:pPr>
        <w:jc w:val="both"/>
      </w:pPr>
      <w:r>
        <w:rPr>
          <w:noProof/>
          <w:lang w:eastAsia="es-AR"/>
        </w:rPr>
        <w:drawing>
          <wp:inline distT="0" distB="0" distL="0" distR="0">
            <wp:extent cx="5610225" cy="3162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p>
    <w:p w:rsidR="004A5B5B" w:rsidRDefault="004A5B5B" w:rsidP="0064154E">
      <w:pPr>
        <w:jc w:val="both"/>
      </w:pPr>
    </w:p>
    <w:p w:rsidR="004A5B5B" w:rsidRDefault="004A5B5B" w:rsidP="0064154E">
      <w:pPr>
        <w:jc w:val="both"/>
      </w:pPr>
    </w:p>
    <w:p w:rsidR="004A5B5B" w:rsidRPr="0064154E" w:rsidRDefault="004A5B5B" w:rsidP="004A5B5B">
      <w:pPr>
        <w:rPr>
          <w:b/>
        </w:rPr>
      </w:pPr>
      <w:r w:rsidRPr="0064154E">
        <w:rPr>
          <w:b/>
        </w:rPr>
        <w:lastRenderedPageBreak/>
        <w:t>Conversión</w:t>
      </w:r>
      <w:r>
        <w:rPr>
          <w:b/>
        </w:rPr>
        <w:t xml:space="preserve"> </w:t>
      </w:r>
      <w:r>
        <w:rPr>
          <w:b/>
        </w:rPr>
        <w:t>por tabla</w:t>
      </w:r>
    </w:p>
    <w:p w:rsidR="00A43C72" w:rsidRDefault="00A43C72" w:rsidP="0064154E">
      <w:pPr>
        <w:jc w:val="both"/>
      </w:pPr>
      <w:r>
        <w:t>Los formatos de tablas soportadas son Excel</w:t>
      </w:r>
      <w:r w:rsidR="00777DFE">
        <w:t xml:space="preserve"> 2007 o superiores</w:t>
      </w:r>
      <w:r>
        <w:t xml:space="preserve"> (*.xls</w:t>
      </w:r>
      <w:r w:rsidR="00777DFE">
        <w:t>x)</w:t>
      </w:r>
      <w:r>
        <w:t>.</w:t>
      </w:r>
      <w:r w:rsidR="00777DFE">
        <w:t xml:space="preserve"> Cuando se carga una tabla, desde el menú “Conversión por tabla”</w:t>
      </w:r>
      <w:r w:rsidR="001C6EA9">
        <w:t xml:space="preserve"> </w:t>
      </w:r>
      <w:r w:rsidR="00777DFE">
        <w:sym w:font="Wingdings" w:char="F0E0"/>
      </w:r>
      <w:r w:rsidR="00777DFE">
        <w:t xml:space="preserve"> “Abrir archivo Excel”</w:t>
      </w:r>
      <w:r w:rsidR="001C6EA9">
        <w:t>,</w:t>
      </w:r>
      <w:r w:rsidR="00777DFE">
        <w:t xml:space="preserve"> se le preguntará que hoja desea utilizar (en el caso de que el archivo contenga más de una) y si presenta o no un encabezado en la primer</w:t>
      </w:r>
      <w:r w:rsidR="00770384">
        <w:t>a</w:t>
      </w:r>
      <w:r w:rsidR="00777DFE">
        <w:t xml:space="preserve"> fila.</w:t>
      </w:r>
    </w:p>
    <w:p w:rsidR="004A5B5B" w:rsidRDefault="004A5B5B" w:rsidP="0064154E">
      <w:pPr>
        <w:jc w:val="both"/>
      </w:pPr>
      <w:r>
        <w:t>Una vez cargada la tabla, se mostrarán los datos en la tabla de la parte superior de la solapa “Conversión por tabla”.</w:t>
      </w:r>
    </w:p>
    <w:p w:rsidR="00FD6EF0" w:rsidRDefault="004A5B5B" w:rsidP="0064154E">
      <w:pPr>
        <w:jc w:val="both"/>
        <w:rPr>
          <w:noProof/>
          <w:lang w:eastAsia="es-AR"/>
        </w:rPr>
      </w:pPr>
      <w:r>
        <w:t xml:space="preserve">El funcionamiento es similar a la conversión puntual, deben elegirse los sistemas y </w:t>
      </w:r>
      <w:proofErr w:type="spellStart"/>
      <w:r>
        <w:t>datums</w:t>
      </w:r>
      <w:proofErr w:type="spellEnd"/>
      <w:r>
        <w:t xml:space="preserve"> de origen y destino, pero además debe configurarse que columnas contienen los datos X, Y, Z o Latitud, Longitud, Z</w:t>
      </w:r>
      <w:r w:rsidR="00FD6EF0">
        <w:t>. Para configurar las columnas debe presionar el botón “Columnas” (en la sección inferior izquierda de la solapa “Conversión por tabla”).</w:t>
      </w:r>
      <w:r w:rsidR="001C6EA9">
        <w:t xml:space="preserve"> </w:t>
      </w:r>
      <w:r w:rsidR="001C6EA9">
        <w:t>La columna con los datos de Z es opcional, si la tabla no contiene ninguna columna para los datos de elevación, elija la opción “Omitir”</w:t>
      </w:r>
      <w:r w:rsidR="001C6EA9">
        <w:t>.</w:t>
      </w:r>
    </w:p>
    <w:p w:rsidR="00FD6EF0" w:rsidRDefault="00FD6EF0" w:rsidP="0064154E">
      <w:pPr>
        <w:jc w:val="both"/>
      </w:pPr>
      <w:r>
        <w:rPr>
          <w:noProof/>
          <w:lang w:eastAsia="es-AR"/>
        </w:rPr>
        <w:drawing>
          <wp:inline distT="0" distB="0" distL="0" distR="0" wp14:anchorId="25631063" wp14:editId="2832A762">
            <wp:extent cx="5605673" cy="34141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059" t="25356" r="12933" b="13967"/>
                    <a:stretch/>
                  </pic:blipFill>
                  <pic:spPr bwMode="auto">
                    <a:xfrm>
                      <a:off x="0" y="0"/>
                      <a:ext cx="5622291" cy="3424310"/>
                    </a:xfrm>
                    <a:prstGeom prst="rect">
                      <a:avLst/>
                    </a:prstGeom>
                    <a:ln>
                      <a:noFill/>
                    </a:ln>
                    <a:extLst>
                      <a:ext uri="{53640926-AAD7-44D8-BBD7-CCE9431645EC}">
                        <a14:shadowObscured xmlns:a14="http://schemas.microsoft.com/office/drawing/2010/main"/>
                      </a:ext>
                    </a:extLst>
                  </pic:spPr>
                </pic:pic>
              </a:graphicData>
            </a:graphic>
          </wp:inline>
        </w:drawing>
      </w:r>
    </w:p>
    <w:p w:rsidR="00F45A90" w:rsidRDefault="00FD6EF0" w:rsidP="0064154E">
      <w:pPr>
        <w:jc w:val="both"/>
      </w:pPr>
      <w:r>
        <w:t>Una vez que todo está correctamente configurado, al presionar el botón “Convertir”, se retemplarán los datos de las columnas correspondientes con los datos convertidos. Si hubo algún error en la configuración y los resultados están mal calculados, puede volver a ver los datos originales yendo al menú “Conversión por tabla”</w:t>
      </w:r>
      <w:r>
        <w:sym w:font="Wingdings" w:char="F0E0"/>
      </w:r>
      <w:r>
        <w:t xml:space="preserve"> “Ver datos originales”.</w:t>
      </w:r>
    </w:p>
    <w:p w:rsidR="00FD6EF0" w:rsidRDefault="00FD6EF0" w:rsidP="0064154E">
      <w:pPr>
        <w:jc w:val="both"/>
      </w:pPr>
      <w:r>
        <w:t xml:space="preserve">Por último, puede guardar los resultados obtenidos presionando el botón “Guardar…” en la parte inferior derecha o yendo al menú </w:t>
      </w:r>
      <w:r>
        <w:t>“Conversión por tabla”</w:t>
      </w:r>
      <w:r>
        <w:sym w:font="Wingdings" w:char="F0E0"/>
      </w:r>
      <w:r>
        <w:t xml:space="preserve"> “</w:t>
      </w:r>
      <w:r>
        <w:t>Guardar resultados</w:t>
      </w:r>
      <w:r>
        <w:t>”.</w:t>
      </w:r>
    </w:p>
    <w:p w:rsidR="001C6EA9" w:rsidRDefault="001C6EA9">
      <w:pPr>
        <w:rPr>
          <w:b/>
        </w:rPr>
      </w:pPr>
    </w:p>
    <w:p w:rsidR="001C6EA9" w:rsidRDefault="001C6EA9">
      <w:pPr>
        <w:rPr>
          <w:b/>
        </w:rPr>
      </w:pPr>
      <w:r>
        <w:rPr>
          <w:b/>
        </w:rPr>
        <w:br w:type="page"/>
      </w:r>
    </w:p>
    <w:p w:rsidR="0048410D" w:rsidRPr="0048410D" w:rsidRDefault="0048410D" w:rsidP="0064154E">
      <w:pPr>
        <w:jc w:val="both"/>
        <w:rPr>
          <w:b/>
        </w:rPr>
      </w:pPr>
      <w:bookmarkStart w:id="0" w:name="_GoBack"/>
      <w:bookmarkEnd w:id="0"/>
      <w:r w:rsidRPr="0048410D">
        <w:rPr>
          <w:b/>
        </w:rPr>
        <w:lastRenderedPageBreak/>
        <w:t>Fórmulas usadas</w:t>
      </w:r>
    </w:p>
    <w:p w:rsidR="0048410D" w:rsidRDefault="00777DFE" w:rsidP="0064154E">
      <w:pPr>
        <w:jc w:val="both"/>
      </w:pPr>
      <w:r w:rsidRPr="0048410D">
        <w:t>Conversión</w:t>
      </w:r>
      <w:r w:rsidR="0048410D" w:rsidRPr="0048410D">
        <w:t xml:space="preserve"> de coordenadas</w:t>
      </w:r>
      <w:r>
        <w:t xml:space="preserve"> según las </w:t>
      </w:r>
      <w:r w:rsidR="00770384">
        <w:t>especificaciones</w:t>
      </w:r>
      <w:r>
        <w:t xml:space="preserve"> de la EPSG. Para la conversión de </w:t>
      </w:r>
      <w:proofErr w:type="spellStart"/>
      <w:r>
        <w:t>datums</w:t>
      </w:r>
      <w:proofErr w:type="spellEnd"/>
      <w:r>
        <w:t xml:space="preserve"> se utiliza</w:t>
      </w:r>
      <w:r w:rsidR="0048410D" w:rsidRPr="0048410D">
        <w:t xml:space="preserve"> el modelo de 7 parámetros Bursa-Wolf</w:t>
      </w:r>
      <w:r w:rsidR="00770384">
        <w:t>.</w:t>
      </w:r>
    </w:p>
    <w:sectPr w:rsidR="004841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85ED7"/>
    <w:multiLevelType w:val="hybridMultilevel"/>
    <w:tmpl w:val="2F3A34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1237181"/>
    <w:multiLevelType w:val="hybridMultilevel"/>
    <w:tmpl w:val="5546C9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72"/>
    <w:rsid w:val="001C6EA9"/>
    <w:rsid w:val="0048410D"/>
    <w:rsid w:val="004A5B5B"/>
    <w:rsid w:val="0064154E"/>
    <w:rsid w:val="00770384"/>
    <w:rsid w:val="00777DFE"/>
    <w:rsid w:val="00A43C72"/>
    <w:rsid w:val="00A542CB"/>
    <w:rsid w:val="00AF6D2D"/>
    <w:rsid w:val="00CB0C7D"/>
    <w:rsid w:val="00F1320A"/>
    <w:rsid w:val="00F1651D"/>
    <w:rsid w:val="00F45A90"/>
    <w:rsid w:val="00FD6E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DD06"/>
  <w15:chartTrackingRefBased/>
  <w15:docId w15:val="{63FD30B9-E40B-4197-89CB-BA83A4B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54E"/>
    <w:pPr>
      <w:ind w:left="720"/>
      <w:contextualSpacing/>
    </w:pPr>
  </w:style>
  <w:style w:type="character" w:styleId="CitaHTML">
    <w:name w:val="HTML Cite"/>
    <w:basedOn w:val="Fuentedeprrafopredeter"/>
    <w:uiPriority w:val="99"/>
    <w:semiHidden/>
    <w:unhideWhenUsed/>
    <w:rsid w:val="0048410D"/>
    <w:rPr>
      <w:i/>
      <w:iCs/>
    </w:rPr>
  </w:style>
  <w:style w:type="character" w:styleId="Hipervnculo">
    <w:name w:val="Hyperlink"/>
    <w:basedOn w:val="Fuentedeprrafopredeter"/>
    <w:uiPriority w:val="99"/>
    <w:unhideWhenUsed/>
    <w:rsid w:val="0048410D"/>
    <w:rPr>
      <w:color w:val="0563C1" w:themeColor="hyperlink"/>
      <w:u w:val="single"/>
    </w:rPr>
  </w:style>
  <w:style w:type="character" w:styleId="Hipervnculovisitado">
    <w:name w:val="FollowedHyperlink"/>
    <w:basedOn w:val="Fuentedeprrafopredeter"/>
    <w:uiPriority w:val="99"/>
    <w:semiHidden/>
    <w:unhideWhenUsed/>
    <w:rsid w:val="00F16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7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578</Words>
  <Characters>3184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Yo</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Nigro</dc:creator>
  <cp:keywords/>
  <dc:description/>
  <cp:lastModifiedBy>Joaquin Nigro</cp:lastModifiedBy>
  <cp:revision>4</cp:revision>
  <dcterms:created xsi:type="dcterms:W3CDTF">2014-02-26T16:31:00Z</dcterms:created>
  <dcterms:modified xsi:type="dcterms:W3CDTF">2017-05-26T18:00:00Z</dcterms:modified>
</cp:coreProperties>
</file>