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04-第4次园区改造项目专题会纪要</w:t>
      </w:r>
    </w:p>
    <w:p>
      <w:pPr>
        <w:pStyle w:val="Normal"/>
      </w:pPr>
      <w:r>
        <w:t xml:space="preserve">演示资料：以下内容为虚构的园区改造项目会议纪要，仅用于体验会议时间轴、同类议题追踪和原文核对功能，不构成实际审计事实。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第4次园区改造项目专题会</w:t>
      </w:r>
    </w:p>
    <w:p>
      <w:pPr>
        <w:pStyle w:val="Normal"/>
      </w:pPr>
      <w:r>
        <w:t xml:space="preserve">会议日期：2026-03-03</w:t>
      </w:r>
    </w:p>
    <w:p>
      <w:pPr>
        <w:pStyle w:val="Normal"/>
      </w:pPr>
      <w:r>
        <w:t xml:space="preserve">参会人员：张华、王敏、赵磊</w:t>
      </w:r>
    </w:p>
    <w:p>
      <w:pPr>
        <w:pStyle w:val="Normal"/>
      </w:pPr>
      <w:r>
        <w:t xml:space="preserve">列席人员：李宁、周涛</w:t>
      </w:r>
    </w:p>
    <w:p>
      <w:pPr>
        <w:pStyle w:val="Normal"/>
      </w:pPr>
      <w:r>
        <w:t xml:space="preserve">议题1：设备到货与首期付款申请</w:t>
      </w:r>
    </w:p>
    <w:p>
      <w:pPr>
        <w:pStyle w:val="Normal"/>
      </w:pPr>
      <w:r>
        <w:t xml:space="preserve">同类事项：预算调整与资金支付</w:t>
      </w:r>
    </w:p>
    <w:p>
      <w:pPr>
        <w:pStyle w:val="Normal"/>
      </w:pPr>
      <w:r>
        <w:t xml:space="preserve">会议听取设备分批到货情况，供应商申请首期付款64万元。会议要求财务部逐项核对合同付款节点和到货签收记录，资料不齐的不予提交支付。</w:t>
      </w:r>
    </w:p>
    <w:p>
      <w:pPr>
        <w:pStyle w:val="Normal"/>
      </w:pPr>
      <w:r>
        <w:t xml:space="preserve">涉及金额（万元）：64</w:t>
      </w:r>
    </w:p>
    <w:p>
      <w:pPr>
        <w:pStyle w:val="Normal"/>
      </w:pPr>
      <w:r>
        <w:t xml:space="preserve">责任部门：财务部；要求时限：2026-03-10；办理阶段：核对支付条件</w:t>
      </w:r>
    </w:p>
    <w:p>
      <w:pPr>
        <w:pStyle w:val="Normal"/>
      </w:pPr>
      <w:r>
        <w:t xml:space="preserve">议题2：到货清单与功能测试差异</w:t>
      </w:r>
    </w:p>
    <w:p>
      <w:pPr>
        <w:pStyle w:val="Normal"/>
      </w:pPr>
      <w:r>
        <w:t xml:space="preserve">同类事项：设备采购与验收</w:t>
      </w:r>
    </w:p>
    <w:p>
      <w:pPr>
        <w:pStyle w:val="Normal"/>
      </w:pPr>
      <w:r>
        <w:t xml:space="preserve">会议听取到货核对，供货清单与合同数量一致，但两台备用设备尚未完成连续运行测试。要求保留测试记录，验收结论不得提前签署。</w:t>
      </w:r>
    </w:p>
    <w:p>
      <w:pPr>
        <w:pStyle w:val="Normal"/>
      </w:pPr>
      <w:r>
        <w:t xml:space="preserve">涉及金额（万元）：128</w:t>
      </w:r>
    </w:p>
    <w:p>
      <w:pPr>
        <w:pStyle w:val="Normal"/>
      </w:pPr>
      <w:r>
        <w:t xml:space="preserve">责任部门：项目部；要求时限：2026-03-18；办理阶段：到货核对</w:t>
      </w:r>
    </w:p>
    <w:p>
      <w:pPr>
        <w:pStyle w:val="Normal"/>
      </w:pPr>
      <w:r>
        <w:t xml:space="preserve">议题3：安装区域延期与赶工计划</w:t>
      </w:r>
    </w:p>
    <w:p>
      <w:pPr>
        <w:pStyle w:val="Normal"/>
      </w:pPr>
      <w:r>
        <w:t xml:space="preserve">同类事项：改造工程进度</w:t>
      </w:r>
    </w:p>
    <w:p>
      <w:pPr>
        <w:pStyle w:val="Normal"/>
      </w:pPr>
      <w:r>
        <w:t xml:space="preserve">会议听取安装区域部分管线改造延后情况，要求施工单位提交赶工计划。涉及合同工期调整的，应单独履行审批程序并记录原因。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责任部门：项目部；要求时限：2026-03-10；办理阶段：调整进度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4"/>
        <w:lang w:val="zh-CN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rPr>
      <w:b/>
      <w:sz w:val="3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