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hint="eastAsia" w:ascii="Times New Roman" w:hAnsi="Times New Roman" w:eastAsia="长城小标宋体" w:cs="Times New Roman"/>
          <w:spacing w:val="-6"/>
          <w:sz w:val="44"/>
          <w:lang w:val="en-US" w:eastAsia="zh-CN"/>
        </w:rPr>
      </w:pPr>
      <w:r>
        <w:rPr>
          <w:rFonts w:hint="eastAsia" w:ascii="Times New Roman" w:hAnsi="Times New Roman" w:eastAsia="长城小标宋体" w:cs="Times New Roman"/>
          <w:spacing w:val="-6"/>
          <w:sz w:val="44"/>
          <w:lang w:val="en-US" w:eastAsia="zh-CN"/>
        </w:rPr>
        <w:t>示例客户单位</w:t>
      </w:r>
      <w:r>
        <w:rPr>
          <w:rFonts w:hint="eastAsia" w:ascii="Times New Roman" w:hAnsi="Times New Roman" w:eastAsia="长城小标宋体" w:cs="Times New Roman"/>
          <w:spacing w:val="-6"/>
          <w:sz w:val="44"/>
        </w:rPr>
        <w:t>项目</w:t>
      </w:r>
      <w:r>
        <w:rPr>
          <w:rFonts w:hint="eastAsia" w:ascii="Times New Roman" w:hAnsi="Times New Roman" w:eastAsia="长城小标宋体" w:cs="Times New Roman"/>
          <w:spacing w:val="-6"/>
          <w:sz w:val="44"/>
          <w:lang w:val="en-US" w:eastAsia="zh-CN"/>
        </w:rPr>
        <w:t>会议纪要</w:t>
      </w:r>
    </w:p>
    <w:p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</w:pPr>
    </w:p>
    <w:tbl>
      <w:tblPr>
        <w:tblStyle w:val="7"/>
        <w:tblW w:w="99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3571"/>
        <w:gridCol w:w="1590"/>
        <w:gridCol w:w="31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7" w:type="dxa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会议名称</w:t>
            </w:r>
          </w:p>
        </w:tc>
        <w:tc>
          <w:tcPr>
            <w:tcW w:w="8342" w:type="dxa"/>
            <w:gridSpan w:val="3"/>
            <w:vAlign w:val="center"/>
          </w:tcPr>
          <w:p>
            <w:pPr>
              <w:widowControl/>
              <w:snapToGrid w:val="0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  <w:t>示例客户单位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审计智能体（示例审计平台）页面交互性讨论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7" w:type="dxa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会议类别</w:t>
            </w:r>
          </w:p>
        </w:tc>
        <w:tc>
          <w:tcPr>
            <w:tcW w:w="3571" w:type="dxa"/>
            <w:vAlign w:val="center"/>
          </w:tcPr>
          <w:p>
            <w:pPr>
              <w:widowControl/>
              <w:tabs>
                <w:tab w:val="left" w:pos="8695"/>
              </w:tabs>
              <w:jc w:val="left"/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 xml:space="preserve">□重大会议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zh-CN"/>
              </w:rPr>
              <w:t>☑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 xml:space="preserve">讨论会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zh-CN"/>
              </w:rPr>
              <w:t>□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例会</w:t>
            </w:r>
          </w:p>
        </w:tc>
        <w:tc>
          <w:tcPr>
            <w:tcW w:w="1590" w:type="dxa"/>
            <w:vAlign w:val="center"/>
          </w:tcPr>
          <w:p>
            <w:pPr>
              <w:widowControl/>
              <w:tabs>
                <w:tab w:val="left" w:pos="8695"/>
              </w:tabs>
              <w:jc w:val="center"/>
              <w:rPr>
                <w:rFonts w:hint="eastAsia" w:ascii="微软雅黑" w:hAnsi="微软雅黑" w:eastAsia="微软雅黑" w:cs="微软雅黑"/>
                <w:b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会议范围</w:t>
            </w:r>
          </w:p>
        </w:tc>
        <w:tc>
          <w:tcPr>
            <w:tcW w:w="3181" w:type="dxa"/>
            <w:vAlign w:val="center"/>
          </w:tcPr>
          <w:p>
            <w:pPr>
              <w:widowControl/>
              <w:tabs>
                <w:tab w:val="left" w:pos="8695"/>
              </w:tabs>
              <w:jc w:val="left"/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zh-CN"/>
              </w:rPr>
              <w:t>□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 xml:space="preserve">外部会议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zh-CN"/>
              </w:rPr>
              <w:t>☑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内部会议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7" w:type="dxa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会议地点</w:t>
            </w:r>
          </w:p>
        </w:tc>
        <w:tc>
          <w:tcPr>
            <w:tcW w:w="3571" w:type="dxa"/>
            <w:vAlign w:val="center"/>
          </w:tcPr>
          <w:p>
            <w:pPr>
              <w:rPr>
                <w:rFonts w:hint="default" w:ascii="微软雅黑" w:hAnsi="微软雅黑" w:eastAsia="微软雅黑" w:cs="微软雅黑"/>
                <w:bCs/>
                <w:kern w:val="0"/>
                <w:szCs w:val="21"/>
                <w:lang w:val="en-US" w:eastAsia="en-US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客户会议室</w:t>
            </w:r>
          </w:p>
        </w:tc>
        <w:tc>
          <w:tcPr>
            <w:tcW w:w="1590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会议时间</w:t>
            </w:r>
          </w:p>
        </w:tc>
        <w:tc>
          <w:tcPr>
            <w:tcW w:w="3181" w:type="dxa"/>
            <w:vAlign w:val="center"/>
          </w:tcPr>
          <w:p>
            <w:pPr>
              <w:rPr>
                <w:rFonts w:hint="default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>2026/01/02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15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>: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30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>-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14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>: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7" w:type="dxa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会议方式</w:t>
            </w:r>
          </w:p>
        </w:tc>
        <w:tc>
          <w:tcPr>
            <w:tcW w:w="8342" w:type="dxa"/>
            <w:gridSpan w:val="3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☑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 xml:space="preserve">现场会议 </w:t>
            </w:r>
            <w:r>
              <w:rPr>
                <w:rFonts w:hint="eastAsia" w:ascii="微软雅黑" w:hAnsi="微软雅黑" w:eastAsia="微软雅黑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□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 xml:space="preserve">电话会议 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□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 xml:space="preserve">视频会议 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□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7" w:type="dxa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参会人员</w:t>
            </w:r>
          </w:p>
        </w:tc>
        <w:tc>
          <w:tcPr>
            <w:tcW w:w="8342" w:type="dxa"/>
            <w:gridSpan w:val="3"/>
          </w:tcPr>
          <w:p>
            <w:pPr>
              <w:spacing w:line="400" w:lineRule="exact"/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客户单位：人员甲</w:t>
            </w:r>
          </w:p>
          <w:p>
            <w:pPr>
              <w:spacing w:line="400" w:lineRule="exact"/>
              <w:rPr>
                <w:rFonts w:hint="default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实施单位甲：人员己、人员丁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7" w:type="dxa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纪要整理</w:t>
            </w:r>
          </w:p>
        </w:tc>
        <w:tc>
          <w:tcPr>
            <w:tcW w:w="3571" w:type="dxa"/>
            <w:vAlign w:val="center"/>
          </w:tcPr>
          <w:p>
            <w:pPr>
              <w:rPr>
                <w:rFonts w:hint="default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人员丁</w:t>
            </w:r>
          </w:p>
        </w:tc>
        <w:tc>
          <w:tcPr>
            <w:tcW w:w="1590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纪要审核人</w:t>
            </w:r>
          </w:p>
        </w:tc>
        <w:tc>
          <w:tcPr>
            <w:tcW w:w="3181" w:type="dxa"/>
            <w:vAlign w:val="center"/>
          </w:tcPr>
          <w:p>
            <w:pPr>
              <w:rPr>
                <w:rFonts w:hint="default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 xml:space="preserve"> </w:t>
            </w:r>
          </w:p>
        </w:tc>
      </w:tr>
    </w:tbl>
    <w:p/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left"/>
        <w:textAlignment w:val="auto"/>
        <w:outlineLvl w:val="1"/>
        <w:rPr>
          <w:rFonts w:hint="default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  <w:t>讨论内容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-300" w:firstLine="643" w:firstLineChars="200"/>
        <w:jc w:val="left"/>
        <w:textAlignment w:val="auto"/>
        <w:outlineLvl w:val="1"/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  <w:t>文档资料挖掘部分：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我的需求很简单，我的合同能够批量提取要能选上。你把一千页的话，可以把1000页全选中。你看一点进去，然后就都过来了，都过来你这边可能也得分页，你显示不开。如果很多的话。或者你就是你要是改成文件夹也行，那我就把文件夹选过来，就这边列文件夹，这边都列那个文件。这个需要你们去考虑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：我们全部去参考Windows，他拿着是按照列表那种文件夹和文件预览，他是一个什么样的方式，我觉得按照那个。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你在这个地方选的话，肯定是文件对吧。你这个界面（指的是文档资料挖掘里面的功能的中间预览文件部分）这就是看文件的过程，然后选中文件之后，我就调这些工具进行分析，然后是在这个过程中，可能我发现我又少了几个或多了几个，我可以在这里面（指左侧文件展示部分）筛，也可以添加，但添加过来你也都追加在这里面来行了。所以我觉得你这个地方写完了之后，还是带着文件夹。然后你在预览文件的话。就点左边的文件。我就感觉你这两个功能是拼起来的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这个指标文抽取这文件这不都有了吗？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信息</w:t>
      </w:r>
      <w:r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提取你就提取指标文和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政采</w:t>
      </w:r>
      <w:r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合同，然后试一试。然后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词云</w:t>
      </w:r>
      <w:r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分析，什么主题归纳、时间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轴</w:t>
      </w:r>
      <w:r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分析包括这个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会议纪要分析，</w:t>
      </w:r>
      <w:r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你不是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有示例市丁的吗？</w:t>
      </w:r>
      <w:r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然后这个招投标就是什么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两表</w:t>
      </w:r>
      <w:r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什么的和示例市乙的，你就拿真实数据试。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然后其他功能都是这个情况，你们都是调一个组件过来的。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然后就是信息提取这个地方。他是不选模板就不能执行是吧？就是这个模板你把名字给他规范一下。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人员丁：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这个是当时测试用的。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：把它去掉。你比如说是我选择在这是政采合同。那如果他没有模板，有没有一个通用的标准的默认的，那必须得有一个是吧。然后你这个地方你应该提示人家选择模板。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人员甲：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还有这个选择文件这里，你应该弄一个“选择当前页”和“选择所有页”就行了。然后过来之后也还是该文件的目录，就把这些文件路径带过来就行了。然后你要显示文件内容的话，可以弹出框来是吧，弹出框也是可以的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就是你选择文件这一步操作就是要很健壮的一个东西。你们继续打磨这个吧。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：我也要跟您汇报一下，我们大概最近安排一个产品经理，就是从这种交互的丝滑的一致性，还有丝滑的这种程度都去考虑一下。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：包括通用风险点，通过风险点分析，理论上他可以你配什么会议纪要的模板，他也能分析会议。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：其实我跟他们还要求了一下，就是这些风险点的分析这些规则，让他们再把它开发成那种技能包，挂在我们那个技能的里面去。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风险点分析：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我觉得这些本应该就是在提示词中改动的（指风险点之中的风险点）。但是我觉得你这些东西它本来就不一定对。他只不过这是一些关注点。我觉得咱先做一个通用的，然后里面关注这些点，什么资金数据，联动风险什么的，然后把它抽出来，然后再弄什么会议纪要的什么什么地方，就挂其他模板就行。也跟刚才那个一样，就一个提示词，这样反而简单。我把所有的复杂逻辑都放在提示词里面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：那我这个提示词模板是按照这样一列一列去给他做一个吗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:我觉得先做一个标准的。我不管你是什么什么文档，里面要是这些内容，我都会把它抽出来，就设计这些。因为我也没想明白这个事怎么弄，但是我觉得这个地方应该留个口，就是会议纪要那个地方如果不能分析了，这个地方有这几个功能，有这个会议纪要，这个投标合同是吧。就这几个不能满足要求的时候，用这个来兜底，怎么兜底呢？就非常灵活。我就是我想的东西，我自己的灵活来去定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那说白了不就一堆提示词嘛。你只要能实现，能给你提示词，保证文档不管怎么样给我搂出来，就说提示词内容是啥，我现在没想明白，就你固化这些东西，我就觉得没有价值，这些都是示例市甲的，他示例市甲的不一定用，也不一定对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：这个地方我觉得这就是有一个通用的功能。然后咱可以把这玩意儿就先放到一个提示词里面，去做一个通用提示词，或者是默认的一个，剩下再往上加呗，就是选。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审计档案内容：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：再回到档案这个事，现在我初步的想法，这个档案的知识库应该不是那12张表。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：不是分了19张表？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：不应该是那19张表，应该就是那些PDF文件，把它向量化进去，这才是档案的知识库。然后这十几张表它就其实入数据库了，你再把它向量化没有价值。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我想一下。档案里面，比如说那个取证单有很多其他的参考的那些资料，那些去掉了。因为那些东西可能也未必要变成知识库，但是他的确是把那种问题，全部的那种报告的那那种是好像那种关键的信息，其实都在那个19张表里面的。但是就是一些证据的一些附表等等，就是那种的是剔掉的。我觉得可能核心是这个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我知道。就是知识库应该就是原原本本的那些扫描之后的PDF就这概念我认为这才是这个档案的知识库，就是他那个文本，就现代化之后的文本。然后这个解析的时候，理论上应该是解析这些东西，这个就是检索的时候，大模型检索的时候，现在咱这19张表，一是档案系统需要，他需要提出来导入，这个没问题。第二就是咱检索的单要检索的十几张表的时候，实际上是让大模型写SQL来分析的。他并不是应用的对文本的一个分析。所以说上次合作单位乙也提这个问题，他说直接分析这19张表，反而有时候效果可能不如直接分析那些PDF文件效果要好。这个是另当别论，这是后面是的应用。就我想这个这个档案的知识库建设似乎是应该保存那些PDF文件，而不是把这十几个表中，这是这十几张表就是入数据库了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我知道人员甲。我大概理解你的意思。第一的话就是我们的所有的PDF文件，它其实把它OCR之后，他也其实我们自己也给他拼了一个文本的那个，PDF文件都能够定位。我比如说这一个问题到底是在第几页，这些信息其实都有。咱们把这个信息同时的话也把它用那种wiki的知识库把它给串起来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：而且就是检索这个东西吧（指19张表），可能不如直接检索哪些PDF文件的效果好。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：其实我是觉得现在这些十几张表几乎是我们档案应用的全部内容了。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：咱先不说他全不全吧。我就说这十九张表提出来之后，咱们已经入数据库了，再把它向量化之后放在知识库里面有什么价值？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他比如是说，你看咱们法规是一条一条的，咱们向量之后也是一条一条的，我们再用智能体检索，因为现在的智能体都是loop的，效果会比以前好很多。它会根据用户的一些信息，会自动关联，就之前那个肯定是不行，但是现在这个未必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：你先试试吧，如果那样的话也简单，咱们要是把哪些PDF再入库的话，也很麻烦。那咱就不动他。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生成数据库和合作单位乙那个平台应该我觉得应该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共用</w:t>
      </w:r>
      <w:r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一个库。将来咱就不推两份，就你生成之后就推到那个库里去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：反正这个都没关系，就以哪一份为权威的数据而已。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就以他们为准。然后咱那个工具生成是过渡性的对，但是你过渡性这个东西你也得存着，你也存在存上一份，他们那边万一删了，然后你这边再改，然后再推。最终我估计你在查询的时候可能得查那个库，查那个库SQL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：反正就这么个事，你把这些弄完了（指文档资料挖掘的友好性优化）。反正就是让他好用就行了，感觉你们现在就是个demo.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人员己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我知道我也意思我是当时那个产品经理过来，然后我今天跟他们都捋了一遍，有几个大致的一个方向，我跟你简单说一下，一个是我们的自主探查，包括对话框这一块的话，我让他们去对标workbuddy是怎么干的。因为腾讯的workbuddy是现象级产品。到底这些智能体放在哪个位置，或者是里面的怎么去选。这是这一块的。其次就是所有的界面的一致性，到底用什么样的图标，然后的话操作的话怎么交互比较丝滑。然后您刚刚说的那些选文件什么东西，我们尽量比如说参考windows的一些这种习惯。后来win 10其实有，他在这方面有些还是可以的。但是参考那个东西做，他也有预览，也有什么文件夹和文件一起混着选的，那些都按照那个去弄。然后再就是把里面的技能包，尽量能够做的完善一点。比如说各种风险点的之类的技能包，丰满一点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3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人员甲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：我想的是11月份咱们大量用一下。11月份我们想拿财政数据分析分析，包括抽取什么的。这就你们这段时间先试。我刚才说了，就是说是那个会议纪要用示例市丁的，刚才说那几个事儿，然后你AI自主探查分析用账。因为2025年的省本级的账务数据，昨天我不跟你说了嘛，你和人员癸，联系他，让他给你提到库上。你就测，拿这种数据测，看能查出问题来吧，就这么个事儿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default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left"/>
        <w:textAlignment w:val="auto"/>
        <w:outlineLvl w:val="1"/>
        <w:rPr>
          <w:rFonts w:hint="default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  <w:t>任务总结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将文档资料挖掘中的功能的“批量执行”改为“执行”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将“选择文件”改为“添加文件”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“文档资料挖掘”选择文件组件更改：在点进功能之后选择的文件夹都应在左边展开，中间内容只进行文件预览，左侧部分能够进行“文件”的删除操作。目前状况是选择一整个文件夹之后在中间“文件预览”的地方进行文件的删除操作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“信息提取”应该有一个通用的模板，作为默认模板能给任何文件分析。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“信息提取”没选模板的时候应该有一个提示来告诉用户选择模板。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“文档资料挖掘”选取文件的时候要有一个“选择当前页”和“选择所有页”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left"/>
        <w:textAlignment w:val="auto"/>
        <w:outlineLvl w:val="1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 w:bidi="ar"/>
        </w:rPr>
        <w:t>“风险点分析”应该是存在一个通用的模板，把复杂的逻辑写进提示词里，操作怎么简单怎么来。</w:t>
      </w:r>
    </w:p>
    <w:p/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长城小标宋体">
    <w:altName w:val="宋体"/>
    <w:panose1 w:val="00000000000000000000"/>
    <w:charset w:val="86"/>
    <w:family w:val="auto"/>
    <w:pitch w:val="default"/>
    <w:sig w:usb0="00000000" w:usb1="00000000" w:usb2="00000000" w:usb3="00000000" w:csb0="20160004" w:csb1="001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DA69C2"/>
    <w:multiLevelType w:val="singleLevel"/>
    <w:tmpl w:val="F4DA69C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22C365C"/>
    <w:multiLevelType w:val="singleLevel"/>
    <w:tmpl w:val="722C365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rPr>
      <w:sz w:val="24"/>
      <w:szCs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文本正文"/>
    <w:basedOn w:val="5"/>
    <w:qFormat/>
    <w:uiPriority w:val="0"/>
    <w:pPr>
      <w:shd w:val="clear" w:color="auto" w:fill="FFFFFF"/>
      <w:wordWrap w:val="0"/>
      <w:spacing w:after="0" w:afterAutospacing="0" w:line="560" w:lineRule="exact"/>
    </w:pPr>
    <w:rPr>
      <w:rFonts w:eastAsia="仿宋_GB231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8</Pages>
  <Words>1702</Words>
  <Characters>1728</Characters>
  <Lines>0</Lines>
  <Paragraphs>0</Paragraphs>
  <TotalTime>150</TotalTime>
  <ScaleCrop>false</ScaleCrop>
  <LinksUpToDate>false</LinksUpToDate>
  <CharactersWithSpaces>1739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