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86"/>
        <w:gridCol w:w="2086"/>
        <w:gridCol w:w="2086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(N=12800)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(N=15601)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5,179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1,341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6,520 (41.8%)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9,081 (58.2%)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(15.0)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(15.4)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(59.0,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(52.0,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(57.0, 78.0)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English proficiency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12,219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1,894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14,113 (90.5%)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1,488 (9.5%)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6,412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7,476 (47.9%)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1,042 (6.7%)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5,744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7,083 (45.4%)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 (3.39)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 (3.66)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 (3.44)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 (2.87)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(2.93)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(4.00, 8.00)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 (2.32)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 (2.43)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(1.50, 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(1.60,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(1.50, 3.50)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(2.35)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 (2.42)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(1.20, 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(1.30, 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(1.20, 2.60)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7804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9397 (60.2%)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Lactate Measurements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 (2.80)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(2.00, 5.00)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 (1.94)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 (2.03)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 (1.96)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7804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1593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9397 (60.2%)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 (6.90)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(6.57)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(1.83, 6.17)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(1.88, 6.83)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(1.83, 6.25)</w:t>
            </w:r>
          </w:p>
        </w:tc>
      </w:tr>
      <w:tr>
        <w:trPr>
          <w:trHeight w:val="61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adm_elective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 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 (0.315)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 (0.388)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61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major_surgery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(0.498)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 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 (0.496)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7,275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1,566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8,841 (56.7%)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1,235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6,760 (43.3%)</w:t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(9.9%)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11,647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2,404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14,051 (90.1%)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7,788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9,243 (59.2%)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 (40.8%)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3680 (6050)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4250 (6970)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 (6230)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1690 (461, 4540)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2060 (640, 5000)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(498, 4620)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(2.9%)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2023-11-27T14:37:42Z</dcterms:modified>
  <cp:category/>
</cp:coreProperties>
</file>