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2,959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3,754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(86.1%)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2023-01-12T15:35:34Z</dcterms:modified>
  <cp:category/>
</cp:coreProperties>
</file>