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7D8" w:rsidRDefault="001827D8"/>
    <w:tbl>
      <w:tblPr>
        <w:tblW w:w="9616" w:type="dxa"/>
        <w:jc w:val="center"/>
        <w:tblLayout w:type="fixed"/>
        <w:tblLook w:val="0420" w:firstRow="1" w:lastRow="0" w:firstColumn="0" w:lastColumn="0" w:noHBand="0" w:noVBand="1"/>
      </w:tblPr>
      <w:tblGrid>
        <w:gridCol w:w="3517"/>
        <w:gridCol w:w="2025"/>
        <w:gridCol w:w="2037"/>
        <w:gridCol w:w="2037"/>
      </w:tblGrid>
      <w:tr w:rsidR="001827D8" w:rsidTr="001B00CE">
        <w:trPr>
          <w:tblHeader/>
          <w:jc w:val="center"/>
        </w:trPr>
        <w:tc>
          <w:tcPr>
            <w:tcW w:w="35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2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2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MIMIC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(N=23</w:t>
            </w:r>
            <w:r w:rsidR="001B00CE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619)</w:t>
            </w: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2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eICU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(N=35</w:t>
            </w:r>
            <w:r w:rsidR="001B00CE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369)</w:t>
            </w: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827D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(N=58</w:t>
            </w:r>
            <w:r w:rsidR="001B00CE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,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988)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02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4,650 (19.7%)</w:t>
            </w: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4,870 (13.8%)</w:t>
            </w:r>
          </w:p>
        </w:tc>
        <w:tc>
          <w:tcPr>
            <w:tcW w:w="203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9,520 (16.1%)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if died (days)</w:t>
            </w:r>
          </w:p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4.54 (2.38, 8.96)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5.38 (2.63, 10.8)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4.96 (2.50, 9.84)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if survived (days)</w:t>
            </w:r>
          </w:p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2.96 (1.75, 5.79)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6.91 (4.27, 11.7)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5.33 (2.85, 9.75)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Mechanic Ventilation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11,133 (47.1%)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16,793 (47.5%)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27,926 (47.3%)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1,762 (7.5%)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2,683 (7.6%)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4,445 (7.5%)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Vasopressor(s)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10,718 (45.4%)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14,403 (40.7%)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25,121 (42.6%)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Cancer Present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3,875 (16.4%)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2,270 (6.4%)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6,145 (10.4%)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overall (years)</w:t>
            </w:r>
          </w:p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(55.0, 77.0)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(55.0, 78.0)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(55.0, 78.0)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 (Female)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9,924 (42.0%)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16,982 (48.0%)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26,906 (45.6%)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664 (2.8%)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476 (1.3%)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1,140 (1.9%)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2,045 (8.7%)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3,891 (11.0%)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5,936 (10.1%)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816 (3.5%)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1,656 (4.7%)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2,472 (4.2%)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4,039 (17.1%)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1,964 (5.6%)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6,003 (10.2%)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16,055 (68.0%)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27,382 (77.4%)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43,437 (73.6%)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 xml:space="preserve">SOFA </w:t>
            </w:r>
          </w:p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(3.00, 8.00)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(2.00, 6.00)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(3.00, 7.00)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Comorbidity Index</w:t>
            </w:r>
          </w:p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 (Q1, Q3)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(4.00, 8.00)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(2.00, 6.00)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(3.00, 7.00)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Full Code upon Admission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22,289 (94.4%)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32,142 (90.9%)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54,431 (92.3%)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Full Code upon Discharge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21,633 (91.6%)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26,730 (75.6%)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48,363 (82.0%)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15,488 (65.6%)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20,178 (57.1%)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35,666 (60.5%)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Heart Failure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7,921 (33.5%)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8,627 (24.4%)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16,548 (28.1%)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Asthma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302 (1.3%)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3,062 (8.7%)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3,364 (5.7%)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5,563 (23.6%)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8,826 (25.0%)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14,389 (24.4%)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lastRenderedPageBreak/>
              <w:t>CKD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2,726 (11.5%)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4,137 (11.7%)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6,863 (11.6%)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Solid Cancer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1,430 (6.1%)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1,368 (3.9%)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2,798 (4.7%)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Hematological Cancer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910 (3.9%)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517 (1.5%)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1,427 (2.4%)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Metastasized Cancer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1,535 (6.5%)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385 (1.1%)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1,920 (3.3%)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Colon and Rectal (combined)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202 (0.9%)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228 (0.6%)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430 (0.7%)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Liver and intrahepatic BD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326 (1.4%)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 (0.1%)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362 (0.6%)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Pancreatic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237 (1.0%)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 (0.2%)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303 (0.5%)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Lung (including bronchus)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606 (2.6%)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533 (1.5%)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1,139 (1.9%)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Melanoma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(0.1%)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 (0.1%)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 (0.1%)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Breast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 (0.3%)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 (0.3%)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175 (0.3%)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Endometrial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50 (0.2%)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(0.2%)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 (0.2%)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Prostate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197 (0.8%)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136 (0.4%)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333 (0.6%)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Kidney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105 (0.4%)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56 (0.2%)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161 (0.3%)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Bladder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104 (0.4%)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71 (0.2%)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175 (0.3%)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Thyroid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 (0.1%)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(0.0%)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 (0.0%)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NHL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340 (1.4%)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152 (0.4%)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492 (0.8%)</w:t>
            </w:r>
          </w:p>
        </w:tc>
      </w:tr>
      <w:tr w:rsidR="001B00CE" w:rsidTr="001B00CE">
        <w:trPr>
          <w:jc w:val="center"/>
        </w:trPr>
        <w:tc>
          <w:tcPr>
            <w:tcW w:w="3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Leukemia</w:t>
            </w:r>
          </w:p>
        </w:tc>
        <w:tc>
          <w:tcPr>
            <w:tcW w:w="2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380 (1.6%)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240 (0.7%)</w:t>
            </w:r>
          </w:p>
        </w:tc>
        <w:tc>
          <w:tcPr>
            <w:tcW w:w="203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B00CE" w:rsidRDefault="001B00CE" w:rsidP="001B00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620 (1.1%)</w:t>
            </w:r>
          </w:p>
        </w:tc>
      </w:tr>
    </w:tbl>
    <w:p w:rsidR="00103E87" w:rsidRDefault="00103E87"/>
    <w:sectPr w:rsidR="00103E87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6654255">
    <w:abstractNumId w:val="1"/>
  </w:num>
  <w:num w:numId="2" w16cid:durableId="1078752587">
    <w:abstractNumId w:val="2"/>
  </w:num>
  <w:num w:numId="3" w16cid:durableId="160086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7D8"/>
    <w:rsid w:val="00103E87"/>
    <w:rsid w:val="001827D8"/>
    <w:rsid w:val="001B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FCBD9"/>
  <w15:docId w15:val="{6F19AC3D-766D-EA44-8452-EC5367BC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2023-10-05T00:45:00Z</dcterms:modified>
  <cp:category/>
</cp:coreProperties>
</file>