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091A" w14:textId="77777777" w:rsidR="00D97CF7" w:rsidRPr="00B4263C" w:rsidRDefault="00D97CF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782" w:type="dxa"/>
        <w:jc w:val="center"/>
        <w:tblLayout w:type="fixed"/>
        <w:tblLook w:val="0420" w:firstRow="1" w:lastRow="0" w:firstColumn="0" w:lastColumn="0" w:noHBand="0" w:noVBand="1"/>
      </w:tblPr>
      <w:tblGrid>
        <w:gridCol w:w="1536"/>
        <w:gridCol w:w="1689"/>
        <w:gridCol w:w="1689"/>
        <w:gridCol w:w="1691"/>
        <w:gridCol w:w="1075"/>
        <w:gridCol w:w="810"/>
        <w:gridCol w:w="1292"/>
      </w:tblGrid>
      <w:tr w:rsidR="002C0EB3" w:rsidRPr="00B4263C" w14:paraId="07046044" w14:textId="4FD3EFA5" w:rsidTr="00F324B5">
        <w:trPr>
          <w:trHeight w:val="434"/>
          <w:tblHeader/>
          <w:jc w:val="center"/>
        </w:trPr>
        <w:tc>
          <w:tcPr>
            <w:tcW w:w="153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9696" w14:textId="77777777" w:rsidR="002C0EB3" w:rsidRPr="00B4263C" w:rsidRDefault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69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0E2B" w14:textId="5841EF4A" w:rsidR="002C0EB3" w:rsidRPr="00B4263C" w:rsidRDefault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MIMIC IV</w:t>
            </w:r>
          </w:p>
        </w:tc>
        <w:tc>
          <w:tcPr>
            <w:tcW w:w="3177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09D6D87" w14:textId="0ED63231" w:rsidR="002C0EB3" w:rsidRPr="00B4263C" w:rsidRDefault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eICU</w:t>
            </w:r>
            <w:proofErr w:type="spellEnd"/>
          </w:p>
        </w:tc>
      </w:tr>
      <w:tr w:rsidR="002C0EB3" w:rsidRPr="00B4263C" w14:paraId="45DA7451" w14:textId="027F8CB1" w:rsidTr="00B4263C">
        <w:trPr>
          <w:trHeight w:val="696"/>
          <w:tblHeader/>
          <w:jc w:val="center"/>
        </w:trPr>
        <w:tc>
          <w:tcPr>
            <w:tcW w:w="153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2974" w14:textId="77777777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F60C" w14:textId="2C2AD528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Non-White</w:t>
            </w: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(N=6,495)</w:t>
            </w:r>
          </w:p>
        </w:tc>
        <w:tc>
          <w:tcPr>
            <w:tcW w:w="16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F8F5" w14:textId="4D040273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White</w:t>
            </w: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(N=21,538)</w:t>
            </w:r>
          </w:p>
        </w:tc>
        <w:tc>
          <w:tcPr>
            <w:tcW w:w="169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BD9A" w14:textId="2DDED7B6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Overall</w:t>
            </w: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(N=28,033)</w:t>
            </w:r>
          </w:p>
        </w:tc>
        <w:tc>
          <w:tcPr>
            <w:tcW w:w="10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07AA70C" w14:textId="1CA86D55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Non-White</w:t>
            </w: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(N=7,215)</w:t>
            </w:r>
          </w:p>
        </w:tc>
        <w:tc>
          <w:tcPr>
            <w:tcW w:w="8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8717326" w14:textId="04770CBB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White</w:t>
            </w: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(N=30,707)</w:t>
            </w:r>
          </w:p>
        </w:tc>
        <w:tc>
          <w:tcPr>
            <w:tcW w:w="12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2452210" w14:textId="663013E9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Overall</w:t>
            </w: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(N=38,273)</w:t>
            </w:r>
          </w:p>
        </w:tc>
      </w:tr>
      <w:tr w:rsidR="002C0EB3" w:rsidRPr="00B4263C" w14:paraId="3812B98C" w14:textId="71E7D9E8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CAD2" w14:textId="41916593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In-hospital mortality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DA58" w14:textId="77777777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1,112 (17.1%)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25C7" w14:textId="77777777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3,635 (16.9%)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2BE4" w14:textId="77777777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4,747 (16.9%)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2F56A72" w14:textId="58AF2801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1,125 (15.6%)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BF637F" w14:textId="529E8B33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4,946 (16.1%)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9F8600" w14:textId="274EFF64" w:rsidR="002C0EB3" w:rsidRPr="00B4263C" w:rsidRDefault="002C0EB3" w:rsidP="002C0E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6,128 (16.0%)</w:t>
            </w:r>
          </w:p>
        </w:tc>
      </w:tr>
      <w:tr w:rsidR="00652003" w:rsidRPr="00B4263C" w14:paraId="6E5AEE47" w14:textId="6D2D1031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3CB6" w14:textId="4933BE6C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Vasopressor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CDFC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2,782 (42.8%)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1B68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10,611 (49.3%)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3CF9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13,393 (47.8%)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E40121" w14:textId="7B6A59E6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2,984 (41.4%)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C1108A" w14:textId="3A07BB00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13,188 (42.9%)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D31531" w14:textId="559DBEF3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16,335 (42.7%)</w:t>
            </w:r>
          </w:p>
        </w:tc>
      </w:tr>
      <w:tr w:rsidR="00652003" w:rsidRPr="00B4263C" w14:paraId="1B4FF9EF" w14:textId="5E910898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5C82" w14:textId="46F0FCD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Invasive ventilation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D1C7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2,863 (44.1%)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7E29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9,829 (45.6%)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AD95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12,692 (45.3%)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4F8802" w14:textId="7A2CDB35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2,923 (40.5%)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900A7F" w14:textId="25E2718C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12,394 (40.4%)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039EC9" w14:textId="7B2AD3E9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15,461 (40.4%)</w:t>
            </w:r>
          </w:p>
        </w:tc>
      </w:tr>
      <w:tr w:rsidR="00652003" w:rsidRPr="00B4263C" w14:paraId="6AA4CE9E" w14:textId="0EEF709F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0044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249D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9B2B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651D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7D9EC9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50A360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C030F2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1090" w:rsidRPr="00B4263C" w14:paraId="43996FAB" w14:textId="72227BB1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6F5F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Yes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5F88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991 (15.3%)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5E450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1,815 (8.4%)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86EF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2,806 (10.0%)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B37432" w14:textId="2A471038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877 (12.2%)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12B965" w14:textId="0345F4DC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2,322 (7.6%)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F035F4" w14:textId="2DCF5E76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3,213 (8.4%)</w:t>
            </w:r>
          </w:p>
        </w:tc>
      </w:tr>
      <w:tr w:rsidR="00251090" w:rsidRPr="00B4263C" w14:paraId="396CA12F" w14:textId="2D52A6D6" w:rsidTr="00B4263C">
        <w:trPr>
          <w:trHeight w:val="463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BBE0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Age by group (years)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6886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C91A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BDEA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6874C85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F4E455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D7275F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1090" w:rsidRPr="00B4263C" w14:paraId="310CB63F" w14:textId="170E5A3B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667D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18 - 44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77CA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955 (14.7%)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6AEF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1,642 (7.6%)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118B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2,597 (9.3%)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066028" w14:textId="076793BD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1,270 (17.6%)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C04D1D" w14:textId="2B9B6CFD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2,965 (9.7%)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CA8406F" w14:textId="04B0E9A6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4,268 (11.2%)</w:t>
            </w:r>
          </w:p>
        </w:tc>
      </w:tr>
      <w:tr w:rsidR="00251090" w:rsidRPr="00B4263C" w14:paraId="2411ACCE" w14:textId="7DBCA23C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63EE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45 - 64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8184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2,301 (35.4%)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9FE9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6,770 (31.4%)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8A55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9,071 (32.4%)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3EB037" w14:textId="12004093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2,607 (36.1%)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E8B16DA" w14:textId="2EBA14E1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9,743 (31.7%)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8A8D5AD" w14:textId="33BFCE89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12,472 (32.6%)</w:t>
            </w:r>
          </w:p>
        </w:tc>
      </w:tr>
      <w:tr w:rsidR="00251090" w:rsidRPr="00B4263C" w14:paraId="12F7893A" w14:textId="101A2DAF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3114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65 - 74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A8BB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1,419 (21.8%)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C6F4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5,319 (24.7%)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613F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6,738 (24.0%)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47B3EE" w14:textId="60632C98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1,384 (19.2%)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968D1E" w14:textId="57B2A05A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7,433 (24.2%)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575243" w14:textId="7ABE946D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8,888 (23.2%)</w:t>
            </w:r>
          </w:p>
        </w:tc>
      </w:tr>
      <w:tr w:rsidR="00251090" w:rsidRPr="00B4263C" w14:paraId="569A6E67" w14:textId="4BFBBD50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39A8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75 - 84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B5B9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1,162 (17.9%)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7649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4,750 (22.1%)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C6ED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5,912 (21.1%)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6DFF05F" w14:textId="7C5123D6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1,186 (16.4%)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D3235E" w14:textId="4FD8CDE4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6,568 (21.4%)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39A9243" w14:textId="4B5F7520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7,821 (20.4%)</w:t>
            </w:r>
          </w:p>
        </w:tc>
      </w:tr>
      <w:tr w:rsidR="00251090" w:rsidRPr="00B4263C" w14:paraId="6206664E" w14:textId="2BE9D2E8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4C71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85 and higher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81E3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658 (10.1%)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BE9A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3,057 (14.2%)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EB51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3,715 (13.3%)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6C910C" w14:textId="281D298A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768 (10.6%)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A8AE5E" w14:textId="01CF4F9B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3,998 (13.0%)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4CDB75" w14:textId="092D90D4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4,824 (12.6%)</w:t>
            </w:r>
          </w:p>
        </w:tc>
      </w:tr>
      <w:tr w:rsidR="00652003" w:rsidRPr="00B4263C" w14:paraId="28C0556C" w14:textId="538BF4CA" w:rsidTr="00B4263C">
        <w:trPr>
          <w:trHeight w:val="463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9D0C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lastRenderedPageBreak/>
              <w:t>Age overall (years)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9F9D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241A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B9A9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8A8B72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0258F09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3AC8B1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1090" w:rsidRPr="00B4263C" w14:paraId="60A11955" w14:textId="593209F0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DF95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3EAE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63.2 (16.8)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7441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67.7 (15.3)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8953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66.7 (15.8)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FA08CA" w14:textId="012DC8F1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61.8 (17.6)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C6ADD8" w14:textId="54826864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66.4 (16.1)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B41BA5" w14:textId="29EBAFEE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65.5 (16.5)</w:t>
            </w:r>
          </w:p>
        </w:tc>
      </w:tr>
      <w:tr w:rsidR="00251090" w:rsidRPr="00B4263C" w14:paraId="421FB586" w14:textId="6B957283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305D" w14:textId="77777777" w:rsidR="00C60C6A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  Median </w:t>
            </w:r>
          </w:p>
          <w:p w14:paraId="1F55BD1B" w14:textId="7966F0BB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6583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64.0 [18.0, 100]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2EFA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69.0 [18.0, 102]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2053D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68.0 [18.0, 102]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ADA119" w14:textId="51C8F61B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63.0 [18.0, 91.0]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51A8A9" w14:textId="25964FF0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68.0 [18.0, 91.0]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57093E" w14:textId="128573C5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67.0 [18.0, 91.0]</w:t>
            </w:r>
          </w:p>
        </w:tc>
      </w:tr>
      <w:tr w:rsidR="00652003" w:rsidRPr="00B4263C" w14:paraId="7B01BBD0" w14:textId="290A80E4" w:rsidTr="00B4263C">
        <w:trPr>
          <w:trHeight w:val="463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B0A4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710D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C1A9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443C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309FC7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FE8791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2FF7DDA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263C" w:rsidRPr="00B4263C" w14:paraId="1587FAB1" w14:textId="6E8BD18F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0AE2" w14:textId="77777777" w:rsidR="00B4263C" w:rsidRPr="00B4263C" w:rsidRDefault="00B4263C" w:rsidP="00B426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3E5D" w14:textId="77777777" w:rsidR="00B4263C" w:rsidRPr="00B4263C" w:rsidRDefault="00B4263C" w:rsidP="00B426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3,093 (47.6%)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73D0" w14:textId="77777777" w:rsidR="00B4263C" w:rsidRPr="00B4263C" w:rsidRDefault="00B4263C" w:rsidP="00B426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8,986 (41.7%)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E055" w14:textId="77777777" w:rsidR="00B4263C" w:rsidRPr="00B4263C" w:rsidRDefault="00B4263C" w:rsidP="00B426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12,079 (43.1%)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19D573" w14:textId="10FDCEB1" w:rsidR="00B4263C" w:rsidRPr="00B4263C" w:rsidRDefault="00B4263C" w:rsidP="00B426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3,537 (49.0%)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FBAF65" w14:textId="73EF140B" w:rsidR="00B4263C" w:rsidRPr="00B4263C" w:rsidRDefault="00B4263C" w:rsidP="00B426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14,638 (47.7%)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4F35217" w14:textId="35E0EF98" w:rsidR="00B4263C" w:rsidRPr="00B4263C" w:rsidRDefault="00B4263C" w:rsidP="00B426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18,336 (47.9%)</w:t>
            </w:r>
          </w:p>
        </w:tc>
      </w:tr>
      <w:tr w:rsidR="00652003" w:rsidRPr="00B4263C" w14:paraId="637991A1" w14:textId="50C4669C" w:rsidTr="00B4263C">
        <w:trPr>
          <w:trHeight w:val="463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6868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SOFA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FF6C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C16D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61B7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8DC8DA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A4EE91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A13F4C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1090" w:rsidRPr="00B4263C" w14:paraId="5694654A" w14:textId="5A060B2B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B9E9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0 - 5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F31E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3,009 (46.3%)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86B7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10,777 (50.0%)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D286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13,786 (49.2%)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077BAA" w14:textId="3CA9E7D2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4,606 (63.8%)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78A026" w14:textId="5D2F33FC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20,992 (68.4%)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E7522E" w14:textId="76EA3C6F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25,857 (67.6%)</w:t>
            </w:r>
          </w:p>
        </w:tc>
      </w:tr>
      <w:tr w:rsidR="00251090" w:rsidRPr="00B4263C" w14:paraId="121A5FCA" w14:textId="29487538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9AD5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6 - 10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93C6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2,485 (38.3%)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0E30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7,933 (36.8%)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198E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10,418 (37.2%)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BCF17E" w14:textId="131D7220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2,197 (30.5%)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A6993C" w14:textId="6BAFFC94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8,121 (26.4%)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BC5BC42" w14:textId="5979BA7E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10,400 (27.2%)</w:t>
            </w:r>
          </w:p>
        </w:tc>
      </w:tr>
      <w:tr w:rsidR="00251090" w:rsidRPr="00B4263C" w14:paraId="2DCF7FA4" w14:textId="4BD424CA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7DF6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11 - 15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F4F8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838 (12.9%)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CD8C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2,415 (11.2%)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4C92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3,253 (11.6%)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D29CC0" w14:textId="2DF45003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385 (5.3%)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1354F43" w14:textId="10AE4D92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1,453 (4.7%)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943A0B" w14:textId="09E2A2A6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1,848 (4.8%)</w:t>
            </w:r>
          </w:p>
        </w:tc>
      </w:tr>
      <w:tr w:rsidR="00251090" w:rsidRPr="00B4263C" w14:paraId="17FC83A7" w14:textId="6583779C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8123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16 and above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C4EC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163 (2.5%)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8E31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413 (1.9%)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BC66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576 (2.1%)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DC671D" w14:textId="56866E2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 (0.3%)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41D0A9" w14:textId="7E3CC2AE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137 (0.4%)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907DAD" w14:textId="7C05785B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162 (0.4%)</w:t>
            </w:r>
          </w:p>
        </w:tc>
      </w:tr>
      <w:tr w:rsidR="00251090" w:rsidRPr="00B4263C" w14:paraId="4ECB3018" w14:textId="6532462A" w:rsidTr="00B4263C">
        <w:trPr>
          <w:trHeight w:val="463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550A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SOFA overall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4364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163D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03DE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D08C3C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B8762CC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BA9DE3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1090" w:rsidRPr="00B4263C" w14:paraId="45F77477" w14:textId="1647E522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D764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0CE5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6.60 (3.71)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6072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6.28 (3.54)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B22D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6.35 (3.58)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C23546" w14:textId="78E731AB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4.83 (3.15)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CDAB1CA" w14:textId="58695BA4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4.55 (3.11)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2E10C2" w14:textId="5CED796B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4.60 (3.12)</w:t>
            </w:r>
          </w:p>
        </w:tc>
      </w:tr>
      <w:tr w:rsidR="00251090" w:rsidRPr="00B4263C" w14:paraId="35CA8867" w14:textId="0545C04A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C67B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40F0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6.00 [0, 22.0]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1260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5.00 [0, 23.0]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C8E2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6.00 [0, 23.0]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87CDCE" w14:textId="1D57EBB8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4.00 [0, 19.0]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33FBED" w14:textId="50FAB042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4.00 [0, 21.0]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EE9A3E" w14:textId="3C48B994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4.00 [0, 21.0]</w:t>
            </w:r>
          </w:p>
        </w:tc>
      </w:tr>
      <w:tr w:rsidR="00251090" w:rsidRPr="00B4263C" w14:paraId="6D4FBBF6" w14:textId="5FA021AD" w:rsidTr="00B4263C">
        <w:trPr>
          <w:trHeight w:val="463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AC76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lastRenderedPageBreak/>
              <w:t>Length of stay (days)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0AEC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FAB1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34EB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DBB0D2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7BACD53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38CBEE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1090" w:rsidRPr="00B4263C" w14:paraId="1E9293E2" w14:textId="26F43A63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CD19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EDF5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12.5 (13.6)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9A7C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11.8 (12.2)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E4FA6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12.0 (12.5)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0683AA" w14:textId="4D04484B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10.3 (16.0)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008131" w14:textId="385643CE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8.90 (10.9)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70A20A" w14:textId="60741884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9.16 (12.0)</w:t>
            </w:r>
          </w:p>
        </w:tc>
      </w:tr>
      <w:tr w:rsidR="00251090" w:rsidRPr="00B4263C" w14:paraId="5A4A1EAB" w14:textId="36050458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1340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Median [Min, Max]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6966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8.46 [0, 250]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3E4E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8.10 [0, 248]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1FE6C" w14:textId="7777777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8.16 [0, 250]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7D4726" w14:textId="73C717A8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6.84 [0, 754]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F6402B" w14:textId="280F63CE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6.33 [0, 731]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846BF9" w14:textId="7174A9E7" w:rsidR="00251090" w:rsidRPr="00B4263C" w:rsidRDefault="00251090" w:rsidP="002510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6.43 [0, 754]</w:t>
            </w:r>
          </w:p>
        </w:tc>
      </w:tr>
      <w:tr w:rsidR="00652003" w:rsidRPr="00B4263C" w14:paraId="66164808" w14:textId="682F35A7" w:rsidTr="00B4263C">
        <w:trPr>
          <w:trHeight w:val="463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11E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Charlson index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746D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3BFB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09D7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D70A566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482BD1A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2A2DCB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3C47" w:rsidRPr="00B4263C" w14:paraId="676EFC71" w14:textId="4B2BB4B0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4D51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0 - 5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2AA3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2,711 (41.7%)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A620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9,567 (44.4%)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FD94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12,278 (43.8%)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F18DAC" w14:textId="4F85C00A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4,927 (68.3%)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A90464" w14:textId="592523F6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20,507 (66.8%)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BFAC29" w14:textId="00E1768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25,677 (67.1%)</w:t>
            </w:r>
          </w:p>
        </w:tc>
      </w:tr>
      <w:tr w:rsidR="00803C47" w:rsidRPr="00B4263C" w14:paraId="2B39D3B8" w14:textId="623C9422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678C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6 - 10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404D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3,263 (50.2%)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86AB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10,544 (49.0%)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068B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13,807 (49.3%)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45EF75" w14:textId="648CCA92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2,055 (28.5%)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BF51C8" w14:textId="08441F5B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9,149 (29.8%)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0BC421" w14:textId="38739C9B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11,300 (29.5%)</w:t>
            </w:r>
          </w:p>
        </w:tc>
      </w:tr>
      <w:tr w:rsidR="00803C47" w:rsidRPr="00B4263C" w14:paraId="72400A61" w14:textId="636FEF6B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0FC9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11 - 15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78FA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507 (7.8%)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B1F7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1,379 (6.4%)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0B79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1,886 (6.7%)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852DC8" w14:textId="464BC924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223 (3.1%)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8780B0" w14:textId="647033F5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1,007 (3.3%)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40B602" w14:textId="3F861B9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1,242 (3.2%)</w:t>
            </w:r>
          </w:p>
        </w:tc>
      </w:tr>
      <w:tr w:rsidR="00803C47" w:rsidRPr="00B4263C" w14:paraId="3E7637CB" w14:textId="45935846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1AF5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16 and above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FC3F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 (0.2%)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F585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48 (0.2%)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DA3D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 (0.2%)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310083" w14:textId="16DD44AD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 (0.1%)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FA4B13" w14:textId="41A06C00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 (0.1%)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AE3E56" w14:textId="425C1CF5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 (0.1%)</w:t>
            </w:r>
          </w:p>
        </w:tc>
      </w:tr>
      <w:tr w:rsidR="00803C47" w:rsidRPr="00B4263C" w14:paraId="05919347" w14:textId="779A38F6" w:rsidTr="00B4263C">
        <w:trPr>
          <w:trHeight w:val="463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3439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Charlson index overall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4181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C0B0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FD12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E741ED4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B19446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883FC2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3C47" w:rsidRPr="00B4263C" w14:paraId="178C0359" w14:textId="7002E232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C84F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5D68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6.20 (3.11)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4F67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6.08 (2.87)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D631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6.11 (2.93)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3D7414C" w14:textId="62CFBE7D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4.25 (2.99)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E5D2780" w14:textId="56CBB94B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4.50 (2.91)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AC8795" w14:textId="6090640F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4.45 (2.92)</w:t>
            </w:r>
          </w:p>
        </w:tc>
      </w:tr>
      <w:tr w:rsidR="00803C47" w:rsidRPr="00B4263C" w14:paraId="3E3D5E9E" w14:textId="2ADA3CDE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CB97" w14:textId="77777777" w:rsidR="00C60C6A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  Median </w:t>
            </w:r>
          </w:p>
          <w:p w14:paraId="71693662" w14:textId="7002587E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519F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6.00 [0, 19.0]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04311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6.00 [0, 20.0]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91DC" w14:textId="77777777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6.00 [0, 20.0]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0D87060" w14:textId="1E5B9048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4.00 [0, 18.0]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658795" w14:textId="39BAE529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4.00 [0, 19.0]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15DCD0B" w14:textId="51F628EA" w:rsidR="00803C47" w:rsidRPr="00B4263C" w:rsidRDefault="00803C47" w:rsidP="00803C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4.00 [0, 19.0]</w:t>
            </w:r>
          </w:p>
        </w:tc>
      </w:tr>
      <w:tr w:rsidR="00652003" w:rsidRPr="00B4263C" w14:paraId="7D8D64AA" w14:textId="568FE1E8" w:rsidTr="00B4263C">
        <w:trPr>
          <w:trHeight w:val="463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A7FE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Invasive ventilation (hours)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97E3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A66C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579A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60A7DFA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8B5BFD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8DA62FC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2003" w:rsidRPr="00B4263C" w14:paraId="3AEB3A2F" w14:textId="1D14585B" w:rsidTr="00B4263C">
        <w:trPr>
          <w:trHeight w:val="434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D707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F864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72.2 (113)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EDCB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59.5 (91.8)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59F0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62.3 (97.0)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924383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3ADA962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08E69BC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52003" w:rsidRPr="00B4263C" w14:paraId="28BE6F1A" w14:textId="627B207F" w:rsidTr="00B4263C">
        <w:trPr>
          <w:trHeight w:val="448"/>
          <w:jc w:val="center"/>
        </w:trPr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2BEB" w14:textId="77777777" w:rsidR="0081427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  Median </w:t>
            </w:r>
          </w:p>
          <w:p w14:paraId="6D23E96C" w14:textId="6F5F4B7F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[Min, Max]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D7F6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32.0 [0, 1780]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B86E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25.0 [0, 1270]</w:t>
            </w:r>
          </w:p>
        </w:tc>
        <w:tc>
          <w:tcPr>
            <w:tcW w:w="169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3396A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263C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26.0 [0, 1780]</w:t>
            </w:r>
          </w:p>
        </w:tc>
        <w:tc>
          <w:tcPr>
            <w:tcW w:w="10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AF83D74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B9E8AB3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89A81C1" w14:textId="77777777" w:rsidR="00652003" w:rsidRPr="00B4263C" w:rsidRDefault="00652003" w:rsidP="00652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CB8F8E3" w14:textId="77777777" w:rsidR="009A149D" w:rsidRPr="00B4263C" w:rsidRDefault="009A149D">
      <w:pPr>
        <w:rPr>
          <w:rFonts w:ascii="Times New Roman" w:hAnsi="Times New Roman" w:cs="Times New Roman"/>
          <w:sz w:val="20"/>
          <w:szCs w:val="20"/>
        </w:rPr>
      </w:pPr>
    </w:p>
    <w:sectPr w:rsidR="009A149D" w:rsidRPr="00B4263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0688812">
    <w:abstractNumId w:val="1"/>
  </w:num>
  <w:num w:numId="2" w16cid:durableId="891579266">
    <w:abstractNumId w:val="2"/>
  </w:num>
  <w:num w:numId="3" w16cid:durableId="40700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251090"/>
    <w:rsid w:val="002C0EB3"/>
    <w:rsid w:val="002E7E03"/>
    <w:rsid w:val="0035500D"/>
    <w:rsid w:val="00362E65"/>
    <w:rsid w:val="004158F9"/>
    <w:rsid w:val="00457CF1"/>
    <w:rsid w:val="00652003"/>
    <w:rsid w:val="0069087F"/>
    <w:rsid w:val="00726871"/>
    <w:rsid w:val="00747CCE"/>
    <w:rsid w:val="007B3E96"/>
    <w:rsid w:val="00803C47"/>
    <w:rsid w:val="00814273"/>
    <w:rsid w:val="00886FE5"/>
    <w:rsid w:val="008F1F48"/>
    <w:rsid w:val="00901463"/>
    <w:rsid w:val="00946CB3"/>
    <w:rsid w:val="009A149D"/>
    <w:rsid w:val="00A56F37"/>
    <w:rsid w:val="00AE18EF"/>
    <w:rsid w:val="00AE1BDD"/>
    <w:rsid w:val="00B3547C"/>
    <w:rsid w:val="00B4263C"/>
    <w:rsid w:val="00B4379D"/>
    <w:rsid w:val="00C27329"/>
    <w:rsid w:val="00C31EEB"/>
    <w:rsid w:val="00C60C6A"/>
    <w:rsid w:val="00D97CF7"/>
    <w:rsid w:val="00F12158"/>
    <w:rsid w:val="00F324B5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C944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22</cp:revision>
  <dcterms:created xsi:type="dcterms:W3CDTF">2017-02-28T11:18:00Z</dcterms:created>
  <dcterms:modified xsi:type="dcterms:W3CDTF">2022-11-21T20:29:00Z</dcterms:modified>
  <cp:category/>
</cp:coreProperties>
</file>