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C6" w:rsidRPr="009E4A9D" w:rsidRDefault="00052AA4">
      <w:pPr>
        <w:spacing w:line="240" w:lineRule="auto"/>
        <w:rPr>
          <w:rFonts w:ascii="Georgia" w:eastAsia="Georgia" w:hAnsi="Georgia" w:cs="Georgia"/>
          <w:b/>
          <w:sz w:val="32"/>
          <w:szCs w:val="32"/>
          <w:lang w:val="en-US"/>
        </w:rPr>
      </w:pPr>
      <w:r w:rsidRPr="009E4A9D">
        <w:rPr>
          <w:rFonts w:ascii="Georgia" w:eastAsia="Georgia" w:hAnsi="Georgia" w:cs="Georgia"/>
          <w:b/>
          <w:sz w:val="32"/>
          <w:szCs w:val="32"/>
          <w:lang w:val="en-US"/>
        </w:rPr>
        <w:t>BUSINESS MODEL</w:t>
      </w:r>
    </w:p>
    <w:p w:rsidR="00CC43C6" w:rsidRDefault="00CC43C6">
      <w:pPr>
        <w:rPr>
          <w:rFonts w:ascii="Georgia" w:eastAsia="Georgia" w:hAnsi="Georgia" w:cs="Georgia"/>
          <w:lang w:val="en-US"/>
        </w:rPr>
      </w:pPr>
    </w:p>
    <w:p w:rsidR="00953D56" w:rsidRDefault="00953D56">
      <w:pPr>
        <w:rPr>
          <w:rFonts w:ascii="Georgia" w:eastAsia="Georgia" w:hAnsi="Georgia" w:cs="Georg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3"/>
        <w:gridCol w:w="1573"/>
        <w:gridCol w:w="2504"/>
        <w:gridCol w:w="1671"/>
      </w:tblGrid>
      <w:tr w:rsidR="00953D56" w:rsidTr="007C7915">
        <w:trPr>
          <w:trHeight w:val="614"/>
        </w:trPr>
        <w:tc>
          <w:tcPr>
            <w:tcW w:w="1915" w:type="dxa"/>
            <w:vAlign w:val="center"/>
          </w:tcPr>
          <w:p w:rsidR="00953D56" w:rsidRDefault="00953D56" w:rsidP="007C7915">
            <w:pPr>
              <w:jc w:val="center"/>
              <w:rPr>
                <w:rFonts w:ascii="Georgia" w:eastAsia="Georgia" w:hAnsi="Georgia" w:cs="Georgia"/>
                <w:lang w:val="en-US"/>
              </w:rPr>
            </w:pPr>
            <w:bookmarkStart w:id="0" w:name="_GoBack"/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Key Partners</w:t>
            </w:r>
          </w:p>
        </w:tc>
        <w:tc>
          <w:tcPr>
            <w:tcW w:w="1913" w:type="dxa"/>
            <w:vAlign w:val="center"/>
          </w:tcPr>
          <w:p w:rsidR="00953D56" w:rsidRDefault="00953D56" w:rsidP="007C7915">
            <w:pPr>
              <w:jc w:val="center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Key Activities</w:t>
            </w:r>
          </w:p>
        </w:tc>
        <w:tc>
          <w:tcPr>
            <w:tcW w:w="1573" w:type="dxa"/>
            <w:vAlign w:val="center"/>
          </w:tcPr>
          <w:p w:rsidR="00953D56" w:rsidRDefault="00953D56" w:rsidP="007C7915">
            <w:pPr>
              <w:jc w:val="center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Value Proposition</w:t>
            </w:r>
          </w:p>
        </w:tc>
        <w:tc>
          <w:tcPr>
            <w:tcW w:w="2504" w:type="dxa"/>
            <w:vAlign w:val="center"/>
          </w:tcPr>
          <w:p w:rsidR="00953D56" w:rsidRDefault="00953D56" w:rsidP="007C7915">
            <w:pPr>
              <w:jc w:val="center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Customer Relationships</w:t>
            </w:r>
          </w:p>
        </w:tc>
        <w:tc>
          <w:tcPr>
            <w:tcW w:w="1671" w:type="dxa"/>
            <w:vAlign w:val="center"/>
          </w:tcPr>
          <w:p w:rsidR="00953D56" w:rsidRDefault="00953D56" w:rsidP="007C7915">
            <w:pPr>
              <w:jc w:val="center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Customer Segments</w:t>
            </w:r>
          </w:p>
        </w:tc>
      </w:tr>
      <w:tr w:rsidR="007C7915" w:rsidTr="007C7915">
        <w:trPr>
          <w:trHeight w:val="2931"/>
        </w:trPr>
        <w:tc>
          <w:tcPr>
            <w:tcW w:w="1915" w:type="dxa"/>
            <w:vMerge w:val="restart"/>
          </w:tcPr>
          <w:p w:rsidR="007C7915" w:rsidRPr="009E4A9D" w:rsidRDefault="007C7915" w:rsidP="007C7915">
            <w:pPr>
              <w:ind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Other universities (for exchange programs, international experience)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Businesses</w:t>
            </w:r>
          </w:p>
          <w:p w:rsidR="007C7915" w:rsidRPr="009E4A9D" w:rsidRDefault="007C7915" w:rsidP="007C7915">
            <w:pPr>
              <w:ind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(for lectures, events, internships)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Students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Teachers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Staff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Agents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 xml:space="preserve">- </w:t>
            </w:r>
            <w:proofErr w:type="spellStart"/>
            <w:r w:rsidRPr="009E4A9D">
              <w:rPr>
                <w:rFonts w:ascii="Georgia" w:eastAsia="Georgia" w:hAnsi="Georgia" w:cs="Georgia"/>
                <w:lang w:val="en-US"/>
              </w:rPr>
              <w:t>FabLab</w:t>
            </w:r>
            <w:proofErr w:type="spellEnd"/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 xml:space="preserve">- Odense and </w:t>
            </w:r>
            <w:proofErr w:type="spellStart"/>
            <w:r w:rsidRPr="009E4A9D">
              <w:rPr>
                <w:rFonts w:ascii="Georgia" w:eastAsia="Georgia" w:hAnsi="Georgia" w:cs="Georgia"/>
                <w:lang w:val="en-US"/>
              </w:rPr>
              <w:t>Vejle</w:t>
            </w:r>
            <w:proofErr w:type="spellEnd"/>
            <w:r w:rsidRPr="009E4A9D">
              <w:rPr>
                <w:rFonts w:ascii="Georgia" w:eastAsia="Georgia" w:hAnsi="Georgia" w:cs="Georgia"/>
                <w:lang w:val="en-US"/>
              </w:rPr>
              <w:t xml:space="preserve"> Municipalities</w:t>
            </w:r>
          </w:p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Government</w:t>
            </w:r>
          </w:p>
        </w:tc>
        <w:tc>
          <w:tcPr>
            <w:tcW w:w="1913" w:type="dxa"/>
          </w:tcPr>
          <w:p w:rsidR="007C7915" w:rsidRPr="009E4A9D" w:rsidRDefault="007C7915" w:rsidP="007C7915">
            <w:pPr>
              <w:spacing w:after="200"/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Teaching students</w:t>
            </w:r>
          </w:p>
          <w:p w:rsidR="007C7915" w:rsidRPr="009E4A9D" w:rsidRDefault="007C7915" w:rsidP="007C7915">
            <w:pPr>
              <w:spacing w:after="200"/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Organizing events and guest lectures.</w:t>
            </w:r>
          </w:p>
          <w:p w:rsidR="007C7915" w:rsidRPr="009E4A9D" w:rsidRDefault="007C7915" w:rsidP="007C7915">
            <w:pPr>
              <w:spacing w:after="200"/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Erasmus and other exchange programs</w:t>
            </w:r>
            <w:r>
              <w:rPr>
                <w:rFonts w:ascii="Georgia" w:eastAsia="Georgia" w:hAnsi="Georgia" w:cs="Georgia"/>
                <w:lang w:val="en-US"/>
              </w:rPr>
              <w:t>.</w:t>
            </w:r>
          </w:p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Internships</w:t>
            </w:r>
          </w:p>
        </w:tc>
        <w:tc>
          <w:tcPr>
            <w:tcW w:w="1573" w:type="dxa"/>
            <w:vMerge w:val="restart"/>
          </w:tcPr>
          <w:p w:rsidR="007C7915" w:rsidRDefault="007C7915">
            <w:pPr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Improving knowledge by teaching students and offering them a nice study environment</w:t>
            </w:r>
            <w:r>
              <w:rPr>
                <w:rFonts w:ascii="Georgia" w:eastAsia="Georgia" w:hAnsi="Georgia" w:cs="Georgia"/>
                <w:lang w:val="en-US"/>
              </w:rPr>
              <w:t>.</w:t>
            </w:r>
          </w:p>
        </w:tc>
        <w:tc>
          <w:tcPr>
            <w:tcW w:w="2504" w:type="dxa"/>
            <w:vMerge w:val="restart"/>
          </w:tcPr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-</w:t>
            </w:r>
            <w:r w:rsidRPr="009E4A9D">
              <w:rPr>
                <w:rFonts w:ascii="Georgia" w:eastAsia="Georgia" w:hAnsi="Georgia" w:cs="Georgia"/>
                <w:lang w:val="en-US"/>
              </w:rPr>
              <w:t xml:space="preserve"> Academy provides students with counseling.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Customers and all who are interested can call or get to information to get personal assistance.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Customers can also get offers by webpage or web shop.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 xml:space="preserve">-Teacher assistance </w:t>
            </w:r>
          </w:p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 xml:space="preserve">- </w:t>
            </w:r>
            <w:proofErr w:type="spellStart"/>
            <w:r w:rsidRPr="009E4A9D">
              <w:rPr>
                <w:rFonts w:ascii="Georgia" w:eastAsia="Georgia" w:hAnsi="Georgia" w:cs="Georgia"/>
                <w:lang w:val="en-US"/>
              </w:rPr>
              <w:t>Jobportal</w:t>
            </w:r>
            <w:proofErr w:type="spellEnd"/>
            <w:r w:rsidRPr="009E4A9D">
              <w:rPr>
                <w:rFonts w:ascii="Georgia" w:eastAsia="Georgia" w:hAnsi="Georgia" w:cs="Georgia"/>
                <w:lang w:val="en-US"/>
              </w:rPr>
              <w:t xml:space="preserve"> for offering student jobs</w:t>
            </w:r>
            <w:r>
              <w:rPr>
                <w:rFonts w:ascii="Georgia" w:eastAsia="Georgia" w:hAnsi="Georgia" w:cs="Georgia"/>
                <w:lang w:val="en-US"/>
              </w:rPr>
              <w:t>.</w:t>
            </w:r>
          </w:p>
        </w:tc>
        <w:tc>
          <w:tcPr>
            <w:tcW w:w="1671" w:type="dxa"/>
            <w:vMerge w:val="restart"/>
          </w:tcPr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People who want to learn and take studies.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 xml:space="preserve">- </w:t>
            </w:r>
            <w:r w:rsidRPr="009E4A9D">
              <w:rPr>
                <w:rFonts w:ascii="Georgia" w:eastAsia="Georgia" w:hAnsi="Georgia" w:cs="Georgia"/>
                <w:lang w:val="en-US"/>
              </w:rPr>
              <w:t xml:space="preserve"> Students from other countries or schools.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Business owners to get new workers.</w:t>
            </w:r>
          </w:p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Other schools or educational places to get students.</w:t>
            </w:r>
          </w:p>
        </w:tc>
      </w:tr>
      <w:tr w:rsidR="007C7915" w:rsidTr="007C7915">
        <w:trPr>
          <w:trHeight w:val="363"/>
        </w:trPr>
        <w:tc>
          <w:tcPr>
            <w:tcW w:w="1915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1913" w:type="dxa"/>
            <w:vAlign w:val="center"/>
          </w:tcPr>
          <w:p w:rsidR="007C7915" w:rsidRDefault="007C7915" w:rsidP="007C7915">
            <w:pPr>
              <w:jc w:val="center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Key Resource</w:t>
            </w:r>
          </w:p>
        </w:tc>
        <w:tc>
          <w:tcPr>
            <w:tcW w:w="1573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2504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1671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</w:tr>
      <w:tr w:rsidR="007C7915" w:rsidTr="007C7915">
        <w:trPr>
          <w:trHeight w:val="326"/>
        </w:trPr>
        <w:tc>
          <w:tcPr>
            <w:tcW w:w="1915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1913" w:type="dxa"/>
            <w:vMerge w:val="restart"/>
          </w:tcPr>
          <w:p w:rsidR="007C7915" w:rsidRPr="009E4A9D" w:rsidRDefault="007C7915" w:rsidP="007C7915">
            <w:pPr>
              <w:ind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 xml:space="preserve">  </w:t>
            </w:r>
            <w:r w:rsidRPr="009E4A9D">
              <w:rPr>
                <w:rFonts w:ascii="Georgia" w:eastAsia="Georgia" w:hAnsi="Georgia" w:cs="Georgia"/>
                <w:lang w:val="en-US"/>
              </w:rPr>
              <w:t>- Campuses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 xml:space="preserve">- Equipment 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Teachers knowledge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Staff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Government</w:t>
            </w:r>
          </w:p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1573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2504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1671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</w:tr>
      <w:tr w:rsidR="007C7915" w:rsidTr="007C7915">
        <w:trPr>
          <w:trHeight w:val="415"/>
        </w:trPr>
        <w:tc>
          <w:tcPr>
            <w:tcW w:w="1915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1913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1573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2504" w:type="dxa"/>
            <w:vAlign w:val="center"/>
          </w:tcPr>
          <w:p w:rsidR="007C7915" w:rsidRDefault="007C7915" w:rsidP="007C7915">
            <w:pPr>
              <w:jc w:val="center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Channels</w:t>
            </w:r>
          </w:p>
        </w:tc>
        <w:tc>
          <w:tcPr>
            <w:tcW w:w="1671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</w:tr>
      <w:tr w:rsidR="007C7915" w:rsidTr="00052AA4">
        <w:trPr>
          <w:trHeight w:val="4549"/>
        </w:trPr>
        <w:tc>
          <w:tcPr>
            <w:tcW w:w="1915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1913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1573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  <w:tc>
          <w:tcPr>
            <w:tcW w:w="2504" w:type="dxa"/>
          </w:tcPr>
          <w:p w:rsidR="007C7915" w:rsidRPr="009E4A9D" w:rsidRDefault="007C7915" w:rsidP="007C7915">
            <w:pPr>
              <w:ind w:right="100"/>
              <w:rPr>
                <w:rFonts w:ascii="Georgia" w:eastAsia="Georgia" w:hAnsi="Georgia" w:cs="Georgia"/>
                <w:highlight w:val="white"/>
                <w:lang w:val="en-US"/>
              </w:rPr>
            </w:pPr>
            <w:r w:rsidRPr="009E4A9D">
              <w:rPr>
                <w:rFonts w:ascii="Georgia" w:eastAsia="Georgia" w:hAnsi="Georgia" w:cs="Georgia"/>
                <w:i/>
                <w:highlight w:val="white"/>
                <w:lang w:val="en-US"/>
              </w:rPr>
              <w:t xml:space="preserve">- </w:t>
            </w:r>
            <w:r w:rsidRPr="009E4A9D">
              <w:rPr>
                <w:rFonts w:ascii="Georgia" w:eastAsia="Georgia" w:hAnsi="Georgia" w:cs="Georgia"/>
                <w:highlight w:val="white"/>
                <w:lang w:val="en-US"/>
              </w:rPr>
              <w:t xml:space="preserve"> </w:t>
            </w:r>
            <w:proofErr w:type="spellStart"/>
            <w:r w:rsidRPr="009E4A9D">
              <w:rPr>
                <w:rFonts w:ascii="Georgia" w:eastAsia="Georgia" w:hAnsi="Georgia" w:cs="Georgia"/>
                <w:highlight w:val="white"/>
                <w:lang w:val="en-US"/>
              </w:rPr>
              <w:t>Lillebaelt</w:t>
            </w:r>
            <w:proofErr w:type="spellEnd"/>
            <w:r w:rsidRPr="009E4A9D">
              <w:rPr>
                <w:rFonts w:ascii="Georgia" w:eastAsia="Georgia" w:hAnsi="Georgia" w:cs="Georgia"/>
                <w:highlight w:val="white"/>
                <w:lang w:val="en-US"/>
              </w:rPr>
              <w:t xml:space="preserve"> Academy University of Applied Sciences creates awareness of its services by agents or other educational institutions, webpage and by working together with local businesses.</w:t>
            </w:r>
          </w:p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 xml:space="preserve">-  </w:t>
            </w:r>
            <w:proofErr w:type="spellStart"/>
            <w:r w:rsidRPr="009E4A9D">
              <w:rPr>
                <w:rFonts w:ascii="Georgia" w:eastAsia="Georgia" w:hAnsi="Georgia" w:cs="Georgia"/>
                <w:lang w:val="en-US"/>
              </w:rPr>
              <w:t>Lillebaelt</w:t>
            </w:r>
            <w:proofErr w:type="spellEnd"/>
            <w:r w:rsidRPr="009E4A9D">
              <w:rPr>
                <w:rFonts w:ascii="Georgia" w:eastAsia="Georgia" w:hAnsi="Georgia" w:cs="Georgia"/>
                <w:lang w:val="en-US"/>
              </w:rPr>
              <w:t xml:space="preserve"> Academy University of Applied Sciences assesses their quality by making questionnaires and having surveys from government's side </w:t>
            </w:r>
            <w:proofErr w:type="gramStart"/>
            <w:r w:rsidRPr="009E4A9D">
              <w:rPr>
                <w:rFonts w:ascii="Georgia" w:eastAsia="Georgia" w:hAnsi="Georgia" w:cs="Georgia"/>
                <w:lang w:val="en-US"/>
              </w:rPr>
              <w:t>and also</w:t>
            </w:r>
            <w:proofErr w:type="gramEnd"/>
            <w:r w:rsidRPr="009E4A9D">
              <w:rPr>
                <w:rFonts w:ascii="Georgia" w:eastAsia="Georgia" w:hAnsi="Georgia" w:cs="Georgia"/>
                <w:lang w:val="en-US"/>
              </w:rPr>
              <w:t xml:space="preserve"> analyzes.</w:t>
            </w:r>
          </w:p>
        </w:tc>
        <w:tc>
          <w:tcPr>
            <w:tcW w:w="1671" w:type="dxa"/>
            <w:vMerge/>
          </w:tcPr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</w:p>
        </w:tc>
      </w:tr>
      <w:tr w:rsidR="007C7915" w:rsidTr="007C7915">
        <w:tc>
          <w:tcPr>
            <w:tcW w:w="3828" w:type="dxa"/>
            <w:gridSpan w:val="2"/>
            <w:vAlign w:val="center"/>
          </w:tcPr>
          <w:p w:rsidR="007C7915" w:rsidRDefault="007C7915" w:rsidP="007C7915">
            <w:pPr>
              <w:jc w:val="center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Cost Structures</w:t>
            </w:r>
          </w:p>
        </w:tc>
        <w:tc>
          <w:tcPr>
            <w:tcW w:w="5748" w:type="dxa"/>
            <w:gridSpan w:val="3"/>
            <w:vAlign w:val="center"/>
          </w:tcPr>
          <w:p w:rsidR="007C7915" w:rsidRDefault="007C7915" w:rsidP="007C7915">
            <w:pPr>
              <w:jc w:val="center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b/>
                <w:i/>
                <w:lang w:val="en-US"/>
              </w:rPr>
              <w:t>Revenue</w:t>
            </w:r>
          </w:p>
        </w:tc>
      </w:tr>
      <w:tr w:rsidR="007C7915" w:rsidTr="007C7915">
        <w:tc>
          <w:tcPr>
            <w:tcW w:w="3828" w:type="dxa"/>
            <w:gridSpan w:val="2"/>
          </w:tcPr>
          <w:p w:rsidR="007C7915" w:rsidRPr="009E4A9D" w:rsidRDefault="007C7915" w:rsidP="007C7915">
            <w:pPr>
              <w:ind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Equipment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Salaries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Events</w:t>
            </w:r>
          </w:p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Clothing line</w:t>
            </w:r>
          </w:p>
        </w:tc>
        <w:tc>
          <w:tcPr>
            <w:tcW w:w="5748" w:type="dxa"/>
            <w:gridSpan w:val="3"/>
          </w:tcPr>
          <w:p w:rsidR="007C7915" w:rsidRPr="009E4A9D" w:rsidRDefault="007C7915" w:rsidP="007C7915">
            <w:pPr>
              <w:ind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Municipality/Governments funds</w:t>
            </w:r>
          </w:p>
          <w:p w:rsidR="007C7915" w:rsidRPr="009E4A9D" w:rsidRDefault="007C7915" w:rsidP="007C7915">
            <w:pPr>
              <w:ind w:left="100" w:right="100"/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 xml:space="preserve">- </w:t>
            </w:r>
            <w:proofErr w:type="spellStart"/>
            <w:r w:rsidRPr="009E4A9D">
              <w:rPr>
                <w:rFonts w:ascii="Georgia" w:eastAsia="Georgia" w:hAnsi="Georgia" w:cs="Georgia"/>
                <w:lang w:val="en-US"/>
              </w:rPr>
              <w:t>Lillebaelt</w:t>
            </w:r>
            <w:proofErr w:type="spellEnd"/>
            <w:r w:rsidRPr="009E4A9D">
              <w:rPr>
                <w:rFonts w:ascii="Georgia" w:eastAsia="Georgia" w:hAnsi="Georgia" w:cs="Georgia"/>
                <w:lang w:val="en-US"/>
              </w:rPr>
              <w:t xml:space="preserve"> Online Shop</w:t>
            </w:r>
          </w:p>
          <w:p w:rsidR="007C7915" w:rsidRDefault="007C7915" w:rsidP="007C7915">
            <w:pPr>
              <w:rPr>
                <w:rFonts w:ascii="Georgia" w:eastAsia="Georgia" w:hAnsi="Georgia" w:cs="Georgia"/>
                <w:lang w:val="en-US"/>
              </w:rPr>
            </w:pPr>
            <w:r w:rsidRPr="009E4A9D">
              <w:rPr>
                <w:rFonts w:ascii="Georgia" w:eastAsia="Georgia" w:hAnsi="Georgia" w:cs="Georgia"/>
                <w:lang w:val="en-US"/>
              </w:rPr>
              <w:t>- Non-EU International students</w:t>
            </w:r>
          </w:p>
        </w:tc>
      </w:tr>
      <w:bookmarkEnd w:id="0"/>
    </w:tbl>
    <w:p w:rsidR="00953D56" w:rsidRPr="009E4A9D" w:rsidRDefault="00953D56">
      <w:pPr>
        <w:rPr>
          <w:rFonts w:ascii="Georgia" w:eastAsia="Georgia" w:hAnsi="Georgia" w:cs="Georgia"/>
          <w:lang w:val="en-US"/>
        </w:rPr>
      </w:pPr>
    </w:p>
    <w:sectPr w:rsidR="00953D56" w:rsidRPr="009E4A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43C6"/>
    <w:rsid w:val="00052AA4"/>
    <w:rsid w:val="007C7915"/>
    <w:rsid w:val="00953D56"/>
    <w:rsid w:val="009E4A9D"/>
    <w:rsid w:val="00C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3330"/>
  <w15:docId w15:val="{4B1E9F6F-325F-4508-AEBE-64D25702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lv-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53D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1011</Words>
  <Characters>577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2017-05-30T08:15:00Z</dcterms:created>
  <dcterms:modified xsi:type="dcterms:W3CDTF">2017-05-30T09:02:00Z</dcterms:modified>
</cp:coreProperties>
</file>