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BUSINESS MODEL</w:t>
      </w:r>
    </w:p>
    <w:tbl>
      <w:tblPr>
        <w:tblStyle w:val="Table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20.863309352518"/>
        <w:gridCol w:w="1855.539568345324"/>
        <w:gridCol w:w="980.1438848920862"/>
        <w:gridCol w:w="980.1438848920862"/>
        <w:gridCol w:w="2012.6618705035971"/>
        <w:gridCol w:w="1810.6474820143885"/>
        <w:tblGridChange w:id="0">
          <w:tblGrid>
            <w:gridCol w:w="1720.863309352518"/>
            <w:gridCol w:w="1855.539568345324"/>
            <w:gridCol w:w="980.1438848920862"/>
            <w:gridCol w:w="980.1438848920862"/>
            <w:gridCol w:w="2012.6618705035971"/>
            <w:gridCol w:w="1810.6474820143885"/>
          </w:tblGrid>
        </w:tblGridChange>
      </w:tblGrid>
      <w:tr>
        <w:trPr>
          <w:trHeight w:val="63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Key Partners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right="10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Other universities (for exchange programs, international experience)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Businesses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(for lectures, events, internships)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Students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Teachers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Staff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Agents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FabLab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Odense and Vejle Municipalities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Government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Key Activities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Teaching students</w:t>
            </w:r>
          </w:p>
          <w:p w:rsidR="00000000" w:rsidDel="00000000" w:rsidP="00000000" w:rsidRDefault="00000000" w:rsidRPr="00000000">
            <w:pPr>
              <w:pBdr/>
              <w:spacing w:after="200"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Organizing events and guest lectures.</w:t>
            </w:r>
          </w:p>
          <w:p w:rsidR="00000000" w:rsidDel="00000000" w:rsidP="00000000" w:rsidRDefault="00000000" w:rsidRPr="00000000">
            <w:pPr>
              <w:pBdr/>
              <w:spacing w:after="200"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Erasmus and other exchange programs</w:t>
            </w:r>
          </w:p>
          <w:p w:rsidR="00000000" w:rsidDel="00000000" w:rsidP="00000000" w:rsidRDefault="00000000" w:rsidRPr="00000000">
            <w:pPr>
              <w:pBdr/>
              <w:spacing w:after="200"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Internships</w:t>
            </w:r>
          </w:p>
          <w:p w:rsidR="00000000" w:rsidDel="00000000" w:rsidP="00000000" w:rsidRDefault="00000000" w:rsidRPr="00000000">
            <w:pPr>
              <w:pBdr/>
              <w:spacing w:after="200"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Value Proposition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Improving knowledge by teaching students and offering them a nice study environment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-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Academy provides students with counseling.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Customers and all who are interested can call or get to information to get personal assistance.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Customers can also get offers by webpage or web shop.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-Teacher assistance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Jobportal for offering student jobs</w:t>
            </w:r>
          </w:p>
        </w:tc>
        <w:tc>
          <w:tcPr>
            <w:vMerge w:val="restart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People who want to learn and take studies.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-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Students from other countries or schools.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Business owners to get new workers.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Other schools or educational places to get students.</w:t>
            </w:r>
          </w:p>
        </w:tc>
      </w:tr>
      <w:tr>
        <w:trPr>
          <w:trHeight w:val="61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Key Resources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Campuses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Equipment 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Teachers knowledge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Staff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Government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Channels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0" w:right="10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Lillebaelt Academy University of Applied Sciences creates awareness of its services by agents or other educational institutions, webpage and by working together with local businesses.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 Lillebaelt Academy University of Applied Sciences assesses their quality by making questionnaires and having surveys from government's side and also analyzes.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Cost Structures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Equipment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Salaries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Events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Clothing line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  <w:b w:val="1"/>
                <w:i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Revenue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rtl w:val="0"/>
              </w:rPr>
              <w:t xml:space="preserve"> 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Municipality/Governments funds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Lillebaelt Online Shop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ind w:left="100" w:right="10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Non-EU International students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