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C098" w14:textId="54FF775A" w:rsidR="004032B3" w:rsidRDefault="004032B3">
      <w:pPr>
        <w:jc w:val="center"/>
        <w:rPr>
          <w:rFonts w:cs="Arial"/>
          <w:b/>
          <w:color w:val="000000" w:themeColor="text1"/>
          <w:sz w:val="46"/>
        </w:rPr>
      </w:pPr>
    </w:p>
    <w:p w14:paraId="64BC5C7E" w14:textId="09EC9DDF" w:rsidR="00E14612" w:rsidRPr="00B43368" w:rsidRDefault="00000000" w:rsidP="00B43368">
      <w:pPr>
        <w:jc w:val="center"/>
        <w:rPr>
          <w:rFonts w:cs="Arial"/>
          <w:color w:val="000000" w:themeColor="text1"/>
          <w:sz w:val="40"/>
          <w:szCs w:val="40"/>
        </w:rPr>
      </w:pPr>
      <w:r w:rsidRPr="00B43368">
        <w:rPr>
          <w:rFonts w:cs="Arial"/>
          <w:b/>
          <w:color w:val="000000" w:themeColor="text1"/>
          <w:sz w:val="40"/>
          <w:szCs w:val="40"/>
        </w:rPr>
        <w:t>Informe técnico sobre Campañas de Recolección</w:t>
      </w:r>
    </w:p>
    <w:p w14:paraId="74D19541" w14:textId="2757C3AF" w:rsidR="007D095A" w:rsidRPr="00B43368" w:rsidRDefault="00000000" w:rsidP="007D095A">
      <w:pPr>
        <w:jc w:val="center"/>
        <w:rPr>
          <w:rFonts w:cs="Arial"/>
          <w:b/>
          <w:bCs/>
          <w:color w:val="000000" w:themeColor="text1"/>
          <w:sz w:val="24"/>
          <w:szCs w:val="24"/>
        </w:rPr>
      </w:pPr>
      <w:r w:rsidRPr="00B43368">
        <w:rPr>
          <w:rFonts w:cs="Arial"/>
          <w:b/>
          <w:bCs/>
          <w:i/>
          <w:color w:val="000000" w:themeColor="text1"/>
          <w:sz w:val="24"/>
          <w:szCs w:val="24"/>
        </w:rPr>
        <w:t>Residuos de productos prioritarios según DS 29/2024</w:t>
      </w:r>
      <w:r w:rsidR="005C39F5" w:rsidRPr="00B43368">
        <w:rPr>
          <w:rFonts w:cs="Arial"/>
          <w:b/>
          <w:bCs/>
          <w:i/>
          <w:color w:val="000000" w:themeColor="text1"/>
          <w:sz w:val="24"/>
          <w:szCs w:val="24"/>
        </w:rPr>
        <w:t xml:space="preserve"> MINSAL</w:t>
      </w:r>
    </w:p>
    <w:p w14:paraId="6EE90E3B" w14:textId="77777777" w:rsidR="007D095A" w:rsidRDefault="007D095A" w:rsidP="007D095A">
      <w:pPr>
        <w:jc w:val="center"/>
        <w:rPr>
          <w:rFonts w:cs="Arial"/>
          <w:color w:val="000000" w:themeColor="text1"/>
        </w:rPr>
      </w:pPr>
    </w:p>
    <w:p w14:paraId="46225A08" w14:textId="77777777" w:rsidR="007D095A" w:rsidRDefault="007D095A" w:rsidP="007D095A">
      <w:pPr>
        <w:jc w:val="center"/>
        <w:rPr>
          <w:rFonts w:cs="Arial"/>
          <w:color w:val="000000" w:themeColor="text1"/>
        </w:rPr>
      </w:pPr>
    </w:p>
    <w:p w14:paraId="5F1CD830" w14:textId="77777777" w:rsidR="007D095A" w:rsidRDefault="007D095A" w:rsidP="007D095A">
      <w:pPr>
        <w:jc w:val="center"/>
        <w:rPr>
          <w:rFonts w:cs="Arial"/>
          <w:color w:val="000000" w:themeColor="text1"/>
        </w:rPr>
      </w:pPr>
    </w:p>
    <w:p w14:paraId="0E80710D" w14:textId="77777777" w:rsidR="007D095A" w:rsidRDefault="007D095A" w:rsidP="007D095A">
      <w:pPr>
        <w:jc w:val="center"/>
        <w:rPr>
          <w:rFonts w:cs="Arial"/>
          <w:color w:val="000000" w:themeColor="text1"/>
        </w:rPr>
      </w:pPr>
    </w:p>
    <w:p w14:paraId="44543525" w14:textId="77777777" w:rsidR="007D095A" w:rsidRDefault="007D095A" w:rsidP="007D095A">
      <w:pPr>
        <w:jc w:val="center"/>
        <w:rPr>
          <w:rFonts w:cs="Arial"/>
          <w:color w:val="000000" w:themeColor="text1"/>
        </w:rPr>
      </w:pPr>
    </w:p>
    <w:p w14:paraId="22926EB8" w14:textId="77777777" w:rsidR="007D095A" w:rsidRPr="007D095A" w:rsidRDefault="007D095A" w:rsidP="007D095A">
      <w:pPr>
        <w:jc w:val="center"/>
        <w:rPr>
          <w:rFonts w:cs="Arial"/>
          <w:color w:val="000000" w:themeColor="text1"/>
        </w:rPr>
      </w:pPr>
    </w:p>
    <w:p w14:paraId="0938A589" w14:textId="77777777" w:rsidR="007D095A" w:rsidRDefault="007D095A"/>
    <w:p w14:paraId="6128B5C3" w14:textId="77777777" w:rsidR="00BB229F" w:rsidRDefault="00BB229F"/>
    <w:p w14:paraId="1C7E4BAF" w14:textId="77777777" w:rsidR="00BB229F" w:rsidRDefault="00BB229F"/>
    <w:p w14:paraId="524D305B" w14:textId="77777777" w:rsidR="00BB229F" w:rsidRDefault="00BB229F"/>
    <w:p w14:paraId="511818FF" w14:textId="77777777" w:rsidR="00BB229F" w:rsidRPr="004032B3" w:rsidRDefault="00BB229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E14612" w:rsidRPr="004032B3" w14:paraId="444067ED" w14:textId="77777777" w:rsidTr="00B43368">
        <w:trPr>
          <w:jc w:val="center"/>
        </w:trPr>
        <w:tc>
          <w:tcPr>
            <w:tcW w:w="3024" w:type="dxa"/>
            <w:tcBorders>
              <w:top w:val="single" w:sz="4" w:space="0" w:color="C9D6C9"/>
              <w:left w:val="single" w:sz="4" w:space="0" w:color="C9D6C9"/>
              <w:bottom w:val="single" w:sz="4" w:space="0" w:color="C9D6C9"/>
              <w:right w:val="single" w:sz="4" w:space="0" w:color="C9D6C9"/>
            </w:tcBorders>
            <w:shd w:val="clear" w:color="auto" w:fill="1A736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2E9A93" w14:textId="0BECD61D" w:rsidR="00E14612" w:rsidRPr="00B43368" w:rsidRDefault="00016FFA" w:rsidP="007D095A">
            <w:pPr>
              <w:spacing w:line="240" w:lineRule="auto"/>
              <w:rPr>
                <w:rFonts w:cs="Arial"/>
                <w:color w:val="FFFFFF" w:themeColor="background1"/>
              </w:rPr>
            </w:pPr>
            <w:r w:rsidRPr="00B43368">
              <w:rPr>
                <w:rFonts w:cs="Arial"/>
                <w:b/>
                <w:color w:val="FFFFFF" w:themeColor="background1"/>
              </w:rPr>
              <w:t>Normativa citada</w:t>
            </w:r>
          </w:p>
        </w:tc>
        <w:tc>
          <w:tcPr>
            <w:tcW w:w="7056" w:type="dxa"/>
            <w:tcBorders>
              <w:top w:val="single" w:sz="4" w:space="0" w:color="C9D6C9"/>
              <w:left w:val="single" w:sz="4" w:space="0" w:color="C9D6C9"/>
              <w:bottom w:val="single" w:sz="4" w:space="0" w:color="C9D6C9"/>
              <w:right w:val="single" w:sz="4" w:space="0" w:color="C9D6C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ECBDF5" w14:textId="46C29260" w:rsidR="00E14612" w:rsidRPr="004032B3" w:rsidRDefault="00000000" w:rsidP="007D095A">
            <w:pPr>
              <w:spacing w:line="240" w:lineRule="auto"/>
              <w:rPr>
                <w:rFonts w:cs="Arial"/>
              </w:rPr>
            </w:pPr>
            <w:r w:rsidRPr="004032B3">
              <w:rPr>
                <w:rFonts w:cs="Arial"/>
              </w:rPr>
              <w:t>D</w:t>
            </w:r>
            <w:r w:rsidR="00016FFA">
              <w:rPr>
                <w:rFonts w:cs="Arial"/>
              </w:rPr>
              <w:t>ecreto Supremo 29/202</w:t>
            </w:r>
            <w:r w:rsidR="00131D03">
              <w:rPr>
                <w:rFonts w:cs="Arial"/>
              </w:rPr>
              <w:t>4</w:t>
            </w:r>
            <w:r w:rsidR="00016FFA">
              <w:rPr>
                <w:rFonts w:cs="Arial"/>
              </w:rPr>
              <w:t xml:space="preserve"> Ministerio de Salud.</w:t>
            </w:r>
          </w:p>
        </w:tc>
      </w:tr>
      <w:tr w:rsidR="00E14612" w:rsidRPr="004032B3" w14:paraId="7894B349" w14:textId="77777777" w:rsidTr="00B43368">
        <w:trPr>
          <w:jc w:val="center"/>
        </w:trPr>
        <w:tc>
          <w:tcPr>
            <w:tcW w:w="3024" w:type="dxa"/>
            <w:tcBorders>
              <w:top w:val="single" w:sz="4" w:space="0" w:color="C9D6C9"/>
              <w:left w:val="single" w:sz="4" w:space="0" w:color="C9D6C9"/>
              <w:bottom w:val="single" w:sz="4" w:space="0" w:color="C9D6C9"/>
              <w:right w:val="single" w:sz="4" w:space="0" w:color="C9D6C9"/>
            </w:tcBorders>
            <w:shd w:val="clear" w:color="auto" w:fill="1A736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0D3420" w14:textId="77777777" w:rsidR="00E14612" w:rsidRPr="00B43368" w:rsidRDefault="00000000" w:rsidP="007D095A">
            <w:pPr>
              <w:spacing w:line="240" w:lineRule="auto"/>
              <w:rPr>
                <w:rFonts w:cs="Arial"/>
                <w:color w:val="FFFFFF" w:themeColor="background1"/>
              </w:rPr>
            </w:pPr>
            <w:r w:rsidRPr="00B43368">
              <w:rPr>
                <w:rFonts w:cs="Arial"/>
                <w:b/>
                <w:color w:val="FFFFFF" w:themeColor="background1"/>
              </w:rPr>
              <w:t>Enfoque</w:t>
            </w:r>
          </w:p>
        </w:tc>
        <w:tc>
          <w:tcPr>
            <w:tcW w:w="7056" w:type="dxa"/>
            <w:tcBorders>
              <w:top w:val="single" w:sz="4" w:space="0" w:color="C9D6C9"/>
              <w:left w:val="single" w:sz="4" w:space="0" w:color="C9D6C9"/>
              <w:bottom w:val="single" w:sz="4" w:space="0" w:color="C9D6C9"/>
              <w:right w:val="single" w:sz="4" w:space="0" w:color="C9D6C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95601B" w14:textId="77777777" w:rsidR="00E14612" w:rsidRPr="004032B3" w:rsidRDefault="00000000" w:rsidP="007D095A">
            <w:pPr>
              <w:spacing w:line="240" w:lineRule="auto"/>
              <w:rPr>
                <w:rFonts w:cs="Arial"/>
              </w:rPr>
            </w:pPr>
            <w:r w:rsidRPr="004032B3">
              <w:rPr>
                <w:rFonts w:cs="Arial"/>
              </w:rPr>
              <w:t>Campañas de recolección de residuos de productos prioritarios.</w:t>
            </w:r>
          </w:p>
        </w:tc>
      </w:tr>
      <w:tr w:rsidR="00E14612" w:rsidRPr="004032B3" w14:paraId="734AE61B" w14:textId="77777777" w:rsidTr="00B43368">
        <w:trPr>
          <w:jc w:val="center"/>
        </w:trPr>
        <w:tc>
          <w:tcPr>
            <w:tcW w:w="3024" w:type="dxa"/>
            <w:tcBorders>
              <w:top w:val="single" w:sz="4" w:space="0" w:color="C9D6C9"/>
              <w:left w:val="single" w:sz="4" w:space="0" w:color="C9D6C9"/>
              <w:bottom w:val="single" w:sz="4" w:space="0" w:color="C9D6C9"/>
              <w:right w:val="single" w:sz="4" w:space="0" w:color="C9D6C9"/>
            </w:tcBorders>
            <w:shd w:val="clear" w:color="auto" w:fill="1A736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AF02A8" w14:textId="77777777" w:rsidR="00E14612" w:rsidRPr="00B43368" w:rsidRDefault="00000000" w:rsidP="007D095A">
            <w:pPr>
              <w:spacing w:line="240" w:lineRule="auto"/>
              <w:rPr>
                <w:rFonts w:cs="Arial"/>
                <w:color w:val="FFFFFF" w:themeColor="background1"/>
              </w:rPr>
            </w:pPr>
            <w:r w:rsidRPr="00B43368">
              <w:rPr>
                <w:rFonts w:cs="Arial"/>
                <w:b/>
                <w:color w:val="FFFFFF" w:themeColor="background1"/>
              </w:rPr>
              <w:t>Uso previsto</w:t>
            </w:r>
          </w:p>
        </w:tc>
        <w:tc>
          <w:tcPr>
            <w:tcW w:w="7056" w:type="dxa"/>
            <w:tcBorders>
              <w:top w:val="single" w:sz="4" w:space="0" w:color="C9D6C9"/>
              <w:left w:val="single" w:sz="4" w:space="0" w:color="C9D6C9"/>
              <w:bottom w:val="single" w:sz="4" w:space="0" w:color="C9D6C9"/>
              <w:right w:val="single" w:sz="4" w:space="0" w:color="C9D6C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05F314" w14:textId="77777777" w:rsidR="00E14612" w:rsidRPr="004032B3" w:rsidRDefault="00000000" w:rsidP="007D095A">
            <w:pPr>
              <w:spacing w:line="240" w:lineRule="auto"/>
              <w:rPr>
                <w:rFonts w:cs="Arial"/>
              </w:rPr>
            </w:pPr>
            <w:r w:rsidRPr="004032B3">
              <w:rPr>
                <w:rFonts w:cs="Arial"/>
              </w:rPr>
              <w:t>Base técnica y operativa para estructurar el servicio y sus respaldos.</w:t>
            </w:r>
          </w:p>
        </w:tc>
      </w:tr>
    </w:tbl>
    <w:p w14:paraId="1B6AA195" w14:textId="54D48950" w:rsidR="007D095A" w:rsidRDefault="007D095A"/>
    <w:p w14:paraId="78A4AB69" w14:textId="0E22AFE2" w:rsidR="007D095A" w:rsidRDefault="007D095A">
      <w:pPr>
        <w:spacing w:after="200" w:line="276" w:lineRule="auto"/>
        <w:jc w:val="left"/>
      </w:pPr>
    </w:p>
    <w:p w14:paraId="0AB4CACB" w14:textId="77777777" w:rsidR="00E14612" w:rsidRPr="004032B3" w:rsidRDefault="00E14612"/>
    <w:p w14:paraId="2A817EB9" w14:textId="77777777" w:rsidR="004032B3" w:rsidRPr="004032B3" w:rsidRDefault="00000000">
      <w:r w:rsidRPr="004032B3">
        <w:br w:type="page"/>
      </w:r>
    </w:p>
    <w:sdt>
      <w:sdtPr>
        <w:rPr>
          <w:rFonts w:ascii="Liberation Sans" w:eastAsia="Liberation Sans" w:hAnsi="Liberation Sans" w:cstheme="minorBidi"/>
          <w:b w:val="0"/>
          <w:bCs w:val="0"/>
          <w:color w:val="1F1F1F"/>
          <w:sz w:val="21"/>
          <w:szCs w:val="22"/>
          <w:lang w:val="es-ES"/>
        </w:rPr>
        <w:id w:val="-669563718"/>
        <w:docPartObj>
          <w:docPartGallery w:val="Table of Contents"/>
          <w:docPartUnique/>
        </w:docPartObj>
      </w:sdtPr>
      <w:sdtEndPr>
        <w:rPr>
          <w:rFonts w:ascii="Arial" w:hAnsi="Arial"/>
          <w:sz w:val="22"/>
        </w:rPr>
      </w:sdtEndPr>
      <w:sdtContent>
        <w:p w14:paraId="44E73C20" w14:textId="1A59FDCE" w:rsidR="004032B3" w:rsidRPr="00273CEC" w:rsidRDefault="007D095A">
          <w:pPr>
            <w:pStyle w:val="TtuloTDC"/>
            <w:rPr>
              <w:rFonts w:ascii="Arial" w:hAnsi="Arial" w:cs="Arial"/>
            </w:rPr>
          </w:pPr>
          <w:r>
            <w:rPr>
              <w:rFonts w:ascii="Arial" w:hAnsi="Arial" w:cs="Arial"/>
              <w:lang w:val="es-ES"/>
            </w:rPr>
            <w:t>Índice.</w:t>
          </w:r>
        </w:p>
        <w:p w14:paraId="0A81A0C9" w14:textId="2EAE3DD0" w:rsidR="00BB229F" w:rsidRDefault="004032B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r w:rsidRPr="00273CEC">
            <w:rPr>
              <w:rFonts w:cs="Arial"/>
            </w:rPr>
            <w:fldChar w:fldCharType="begin"/>
          </w:r>
          <w:r w:rsidRPr="00273CEC">
            <w:rPr>
              <w:rFonts w:cs="Arial"/>
            </w:rPr>
            <w:instrText xml:space="preserve"> TOC \o "1-3" \h \z \u </w:instrText>
          </w:r>
          <w:r w:rsidRPr="00273CEC">
            <w:rPr>
              <w:rFonts w:cs="Arial"/>
            </w:rPr>
            <w:fldChar w:fldCharType="separate"/>
          </w:r>
          <w:hyperlink w:anchor="_Toc238124348" w:history="1">
            <w:r w:rsidR="00BB229F" w:rsidRPr="00B86DD1">
              <w:rPr>
                <w:rStyle w:val="Hipervnculo"/>
                <w:noProof/>
              </w:rPr>
              <w:t>1. Resumen ejecutivo</w:t>
            </w:r>
            <w:r w:rsidR="00BB229F">
              <w:rPr>
                <w:noProof/>
                <w:webHidden/>
              </w:rPr>
              <w:tab/>
            </w:r>
            <w:r w:rsidR="00BB229F">
              <w:rPr>
                <w:noProof/>
                <w:webHidden/>
              </w:rPr>
              <w:fldChar w:fldCharType="begin"/>
            </w:r>
            <w:r w:rsidR="00BB229F">
              <w:rPr>
                <w:noProof/>
                <w:webHidden/>
              </w:rPr>
              <w:instrText xml:space="preserve"> PAGEREF _Toc238124348 \h </w:instrText>
            </w:r>
            <w:r w:rsidR="00BB229F">
              <w:rPr>
                <w:noProof/>
                <w:webHidden/>
              </w:rPr>
            </w:r>
            <w:r w:rsidR="00BB229F">
              <w:rPr>
                <w:noProof/>
                <w:webHidden/>
              </w:rPr>
              <w:fldChar w:fldCharType="separate"/>
            </w:r>
            <w:r w:rsidR="00BB229F">
              <w:rPr>
                <w:noProof/>
                <w:webHidden/>
              </w:rPr>
              <w:t>4</w:t>
            </w:r>
            <w:r w:rsidR="00BB229F">
              <w:rPr>
                <w:noProof/>
                <w:webHidden/>
              </w:rPr>
              <w:fldChar w:fldCharType="end"/>
            </w:r>
          </w:hyperlink>
        </w:p>
        <w:p w14:paraId="2A01F93E" w14:textId="4B596902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49" w:history="1">
            <w:r w:rsidRPr="00B86DD1">
              <w:rPr>
                <w:rStyle w:val="Hipervnculo"/>
                <w:noProof/>
              </w:rPr>
              <w:t>2.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782C" w14:textId="67E0AD58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0" w:history="1">
            <w:r w:rsidRPr="00B86DD1">
              <w:rPr>
                <w:rStyle w:val="Hipervnculo"/>
                <w:noProof/>
              </w:rPr>
              <w:t>3.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5EFBF" w14:textId="5379AC79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1" w:history="1">
            <w:r w:rsidRPr="00B86DD1">
              <w:rPr>
                <w:rStyle w:val="Hipervnculo"/>
                <w:noProof/>
              </w:rPr>
              <w:t>4. Alcance del informe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6255" w14:textId="4321088A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2" w:history="1">
            <w:r w:rsidRPr="00B86DD1">
              <w:rPr>
                <w:rStyle w:val="Hipervnculo"/>
                <w:noProof/>
              </w:rPr>
              <w:t>5. Metodología de estructuración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18BF" w14:textId="7D789533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3" w:history="1">
            <w:r w:rsidRPr="00B86DD1">
              <w:rPr>
                <w:rStyle w:val="Hipervnculo"/>
                <w:noProof/>
              </w:rPr>
              <w:t>6. Definición operativa de campaña de recolección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FDE7" w14:textId="348C4141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4" w:history="1">
            <w:r w:rsidRPr="00B86DD1">
              <w:rPr>
                <w:rStyle w:val="Hipervnculo"/>
                <w:noProof/>
              </w:rPr>
              <w:t>7. Artículos e hitos normativos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4855" w14:textId="176F139F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5" w:history="1">
            <w:r w:rsidRPr="00B86DD1">
              <w:rPr>
                <w:rStyle w:val="Hipervnculo"/>
                <w:noProof/>
              </w:rPr>
              <w:t>8. Hitos del ciclo de una campaña de recolección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9BCB1" w14:textId="781D8645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6" w:history="1">
            <w:r w:rsidRPr="00B86DD1">
              <w:rPr>
                <w:rStyle w:val="Hipervnculo"/>
                <w:noProof/>
              </w:rPr>
              <w:t>9. Antecedentes mínimos de solicitud para autorización sanitaria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CE02" w14:textId="7AF78382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7" w:history="1">
            <w:r w:rsidRPr="00B86DD1">
              <w:rPr>
                <w:rStyle w:val="Hipervnculo"/>
                <w:noProof/>
              </w:rPr>
              <w:t>10. Condiciones especiales para residuos peligrosos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3F84B" w14:textId="4B6A0C9B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8" w:history="1">
            <w:r w:rsidRPr="00B86DD1">
              <w:rPr>
                <w:rStyle w:val="Hipervnculo"/>
                <w:noProof/>
              </w:rPr>
              <w:t>11. Condiciones operativas de los lugares de recepción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3FB8" w14:textId="453CEAE2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59" w:history="1">
            <w:r w:rsidRPr="00B86DD1">
              <w:rPr>
                <w:rStyle w:val="Hipervnculo"/>
                <w:noProof/>
              </w:rPr>
              <w:t>12. Plan de contingencia para campañas de recolección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53F5" w14:textId="586467A4" w:rsidR="00BB229F" w:rsidRDefault="00BB229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8124360" w:history="1">
            <w:r w:rsidRPr="00B86DD1">
              <w:rPr>
                <w:rStyle w:val="Hipervnculo"/>
                <w:noProof/>
              </w:rPr>
              <w:t>13.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A64F3" w14:textId="293796E0" w:rsidR="004032B3" w:rsidRDefault="004032B3">
          <w:r w:rsidRPr="00273CEC">
            <w:rPr>
              <w:rFonts w:cs="Arial"/>
              <w:b/>
              <w:bCs/>
              <w:lang w:val="es-ES"/>
            </w:rPr>
            <w:fldChar w:fldCharType="end"/>
          </w:r>
        </w:p>
      </w:sdtContent>
    </w:sdt>
    <w:p w14:paraId="1ABFD879" w14:textId="7789592A" w:rsidR="004459E1" w:rsidRPr="00F80A4C" w:rsidRDefault="004459E1" w:rsidP="00DC767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38121249" w:history="1">
        <w:r w:rsidRPr="00F80A4C">
          <w:rPr>
            <w:rStyle w:val="Hipervnculo"/>
            <w:noProof/>
          </w:rPr>
          <w:t>Tabla 1: Definición operativa de campaña de recolección</w:t>
        </w:r>
        <w:r w:rsidRPr="00F80A4C">
          <w:rPr>
            <w:noProof/>
            <w:webHidden/>
          </w:rPr>
          <w:tab/>
        </w:r>
        <w:r w:rsidRPr="00F80A4C">
          <w:rPr>
            <w:noProof/>
            <w:webHidden/>
          </w:rPr>
          <w:fldChar w:fldCharType="begin"/>
        </w:r>
        <w:r w:rsidRPr="00F80A4C">
          <w:rPr>
            <w:noProof/>
            <w:webHidden/>
          </w:rPr>
          <w:instrText xml:space="preserve"> PAGEREF _Toc238121249 \h </w:instrText>
        </w:r>
        <w:r w:rsidRPr="00F80A4C">
          <w:rPr>
            <w:noProof/>
            <w:webHidden/>
          </w:rPr>
        </w:r>
        <w:r w:rsidRPr="00F80A4C">
          <w:rPr>
            <w:noProof/>
            <w:webHidden/>
          </w:rPr>
          <w:fldChar w:fldCharType="separate"/>
        </w:r>
        <w:r w:rsidRPr="00F80A4C">
          <w:rPr>
            <w:noProof/>
            <w:webHidden/>
          </w:rPr>
          <w:t>5</w:t>
        </w:r>
        <w:r w:rsidRPr="00F80A4C">
          <w:rPr>
            <w:noProof/>
            <w:webHidden/>
          </w:rPr>
          <w:fldChar w:fldCharType="end"/>
        </w:r>
      </w:hyperlink>
    </w:p>
    <w:p w14:paraId="4CE0614A" w14:textId="74C4E80C" w:rsidR="004459E1" w:rsidRPr="00F80A4C" w:rsidRDefault="004459E1" w:rsidP="00DC767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38121250" w:history="1">
        <w:r w:rsidRPr="00F80A4C">
          <w:rPr>
            <w:rStyle w:val="Hipervnculo"/>
            <w:noProof/>
          </w:rPr>
          <w:t>Tabla 2: Artículos e hitos normativos relevantes</w:t>
        </w:r>
        <w:r w:rsidRPr="00F80A4C">
          <w:rPr>
            <w:noProof/>
            <w:webHidden/>
          </w:rPr>
          <w:tab/>
        </w:r>
        <w:r w:rsidRPr="00F80A4C">
          <w:rPr>
            <w:noProof/>
            <w:webHidden/>
          </w:rPr>
          <w:fldChar w:fldCharType="begin"/>
        </w:r>
        <w:r w:rsidRPr="00F80A4C">
          <w:rPr>
            <w:noProof/>
            <w:webHidden/>
          </w:rPr>
          <w:instrText xml:space="preserve"> PAGEREF _Toc238121250 \h </w:instrText>
        </w:r>
        <w:r w:rsidRPr="00F80A4C">
          <w:rPr>
            <w:noProof/>
            <w:webHidden/>
          </w:rPr>
        </w:r>
        <w:r w:rsidRPr="00F80A4C">
          <w:rPr>
            <w:noProof/>
            <w:webHidden/>
          </w:rPr>
          <w:fldChar w:fldCharType="separate"/>
        </w:r>
        <w:r w:rsidRPr="00F80A4C">
          <w:rPr>
            <w:noProof/>
            <w:webHidden/>
          </w:rPr>
          <w:t>5</w:t>
        </w:r>
        <w:r w:rsidRPr="00F80A4C">
          <w:rPr>
            <w:noProof/>
            <w:webHidden/>
          </w:rPr>
          <w:fldChar w:fldCharType="end"/>
        </w:r>
      </w:hyperlink>
    </w:p>
    <w:p w14:paraId="57012AB9" w14:textId="453FC5FE" w:rsidR="004459E1" w:rsidRPr="00F80A4C" w:rsidRDefault="004459E1" w:rsidP="00DC767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38121251" w:history="1">
        <w:r w:rsidRPr="00F80A4C">
          <w:rPr>
            <w:rStyle w:val="Hipervnculo"/>
            <w:noProof/>
          </w:rPr>
          <w:t>Tabla 3: Hitos del ciclo de una campaña de recolección</w:t>
        </w:r>
        <w:r w:rsidRPr="00F80A4C">
          <w:rPr>
            <w:noProof/>
            <w:webHidden/>
          </w:rPr>
          <w:tab/>
        </w:r>
        <w:r w:rsidRPr="00F80A4C">
          <w:rPr>
            <w:noProof/>
            <w:webHidden/>
          </w:rPr>
          <w:fldChar w:fldCharType="begin"/>
        </w:r>
        <w:r w:rsidRPr="00F80A4C">
          <w:rPr>
            <w:noProof/>
            <w:webHidden/>
          </w:rPr>
          <w:instrText xml:space="preserve"> PAGEREF _Toc238121251 \h </w:instrText>
        </w:r>
        <w:r w:rsidRPr="00F80A4C">
          <w:rPr>
            <w:noProof/>
            <w:webHidden/>
          </w:rPr>
        </w:r>
        <w:r w:rsidRPr="00F80A4C">
          <w:rPr>
            <w:noProof/>
            <w:webHidden/>
          </w:rPr>
          <w:fldChar w:fldCharType="separate"/>
        </w:r>
        <w:r w:rsidRPr="00F80A4C">
          <w:rPr>
            <w:noProof/>
            <w:webHidden/>
          </w:rPr>
          <w:t>6</w:t>
        </w:r>
        <w:r w:rsidRPr="00F80A4C">
          <w:rPr>
            <w:noProof/>
            <w:webHidden/>
          </w:rPr>
          <w:fldChar w:fldCharType="end"/>
        </w:r>
      </w:hyperlink>
    </w:p>
    <w:p w14:paraId="62D0E90D" w14:textId="7BF3E081" w:rsidR="004459E1" w:rsidRPr="00F80A4C" w:rsidRDefault="004459E1" w:rsidP="00DC767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38121252" w:history="1">
        <w:r w:rsidRPr="00F80A4C">
          <w:rPr>
            <w:rStyle w:val="Hipervnculo"/>
            <w:noProof/>
          </w:rPr>
          <w:t>Tabla 4: Antecedentes mínimos de solicitud sanitaria</w:t>
        </w:r>
        <w:r w:rsidRPr="00F80A4C">
          <w:rPr>
            <w:noProof/>
            <w:webHidden/>
          </w:rPr>
          <w:tab/>
        </w:r>
        <w:r w:rsidRPr="00F80A4C">
          <w:rPr>
            <w:noProof/>
            <w:webHidden/>
          </w:rPr>
          <w:fldChar w:fldCharType="begin"/>
        </w:r>
        <w:r w:rsidRPr="00F80A4C">
          <w:rPr>
            <w:noProof/>
            <w:webHidden/>
          </w:rPr>
          <w:instrText xml:space="preserve"> PAGEREF _Toc238121252 \h </w:instrText>
        </w:r>
        <w:r w:rsidRPr="00F80A4C">
          <w:rPr>
            <w:noProof/>
            <w:webHidden/>
          </w:rPr>
        </w:r>
        <w:r w:rsidRPr="00F80A4C">
          <w:rPr>
            <w:noProof/>
            <w:webHidden/>
          </w:rPr>
          <w:fldChar w:fldCharType="separate"/>
        </w:r>
        <w:r w:rsidRPr="00F80A4C">
          <w:rPr>
            <w:noProof/>
            <w:webHidden/>
          </w:rPr>
          <w:t>7</w:t>
        </w:r>
        <w:r w:rsidRPr="00F80A4C">
          <w:rPr>
            <w:noProof/>
            <w:webHidden/>
          </w:rPr>
          <w:fldChar w:fldCharType="end"/>
        </w:r>
      </w:hyperlink>
    </w:p>
    <w:p w14:paraId="03897C81" w14:textId="3E3C21E5" w:rsidR="004459E1" w:rsidRPr="00F80A4C" w:rsidRDefault="004459E1" w:rsidP="00DC767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38121253" w:history="1">
        <w:r w:rsidRPr="00F80A4C">
          <w:rPr>
            <w:rStyle w:val="Hipervnculo"/>
            <w:noProof/>
          </w:rPr>
          <w:t>Tabla 5: Condiciones especiales para residuos peligrosos</w:t>
        </w:r>
        <w:r w:rsidRPr="00F80A4C">
          <w:rPr>
            <w:noProof/>
            <w:webHidden/>
          </w:rPr>
          <w:tab/>
        </w:r>
        <w:r w:rsidRPr="00F80A4C">
          <w:rPr>
            <w:noProof/>
            <w:webHidden/>
          </w:rPr>
          <w:fldChar w:fldCharType="begin"/>
        </w:r>
        <w:r w:rsidRPr="00F80A4C">
          <w:rPr>
            <w:noProof/>
            <w:webHidden/>
          </w:rPr>
          <w:instrText xml:space="preserve"> PAGEREF _Toc238121253 \h </w:instrText>
        </w:r>
        <w:r w:rsidRPr="00F80A4C">
          <w:rPr>
            <w:noProof/>
            <w:webHidden/>
          </w:rPr>
        </w:r>
        <w:r w:rsidRPr="00F80A4C">
          <w:rPr>
            <w:noProof/>
            <w:webHidden/>
          </w:rPr>
          <w:fldChar w:fldCharType="separate"/>
        </w:r>
        <w:r w:rsidRPr="00F80A4C">
          <w:rPr>
            <w:noProof/>
            <w:webHidden/>
          </w:rPr>
          <w:t>8</w:t>
        </w:r>
        <w:r w:rsidRPr="00F80A4C">
          <w:rPr>
            <w:noProof/>
            <w:webHidden/>
          </w:rPr>
          <w:fldChar w:fldCharType="end"/>
        </w:r>
      </w:hyperlink>
    </w:p>
    <w:p w14:paraId="4C7A201A" w14:textId="5CB825FB" w:rsidR="004459E1" w:rsidRPr="00F80A4C" w:rsidRDefault="004459E1" w:rsidP="00DC767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38121254" w:history="1">
        <w:r w:rsidRPr="00F80A4C">
          <w:rPr>
            <w:rStyle w:val="Hipervnculo"/>
            <w:noProof/>
          </w:rPr>
          <w:t>Tabla 6: Condiciones operativas de los lugares de recepción</w:t>
        </w:r>
        <w:r w:rsidRPr="00F80A4C">
          <w:rPr>
            <w:noProof/>
            <w:webHidden/>
          </w:rPr>
          <w:tab/>
        </w:r>
        <w:r w:rsidRPr="00F80A4C">
          <w:rPr>
            <w:noProof/>
            <w:webHidden/>
          </w:rPr>
          <w:fldChar w:fldCharType="begin"/>
        </w:r>
        <w:r w:rsidRPr="00F80A4C">
          <w:rPr>
            <w:noProof/>
            <w:webHidden/>
          </w:rPr>
          <w:instrText xml:space="preserve"> PAGEREF _Toc238121254 \h </w:instrText>
        </w:r>
        <w:r w:rsidRPr="00F80A4C">
          <w:rPr>
            <w:noProof/>
            <w:webHidden/>
          </w:rPr>
        </w:r>
        <w:r w:rsidRPr="00F80A4C">
          <w:rPr>
            <w:noProof/>
            <w:webHidden/>
          </w:rPr>
          <w:fldChar w:fldCharType="separate"/>
        </w:r>
        <w:r w:rsidRPr="00F80A4C">
          <w:rPr>
            <w:noProof/>
            <w:webHidden/>
          </w:rPr>
          <w:t>8</w:t>
        </w:r>
        <w:r w:rsidRPr="00F80A4C">
          <w:rPr>
            <w:noProof/>
            <w:webHidden/>
          </w:rPr>
          <w:fldChar w:fldCharType="end"/>
        </w:r>
      </w:hyperlink>
    </w:p>
    <w:p w14:paraId="042E6AFA" w14:textId="57E13E19" w:rsidR="004459E1" w:rsidRPr="00F80A4C" w:rsidRDefault="004459E1" w:rsidP="00DC7679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38121255" w:history="1">
        <w:r w:rsidRPr="00F80A4C">
          <w:rPr>
            <w:rStyle w:val="Hipervnculo"/>
            <w:noProof/>
          </w:rPr>
          <w:t>Tabla 7: Plan de contingencia para campañas de recolección</w:t>
        </w:r>
        <w:r w:rsidRPr="00F80A4C">
          <w:rPr>
            <w:noProof/>
            <w:webHidden/>
          </w:rPr>
          <w:tab/>
        </w:r>
        <w:r w:rsidRPr="00F80A4C">
          <w:rPr>
            <w:noProof/>
            <w:webHidden/>
          </w:rPr>
          <w:fldChar w:fldCharType="begin"/>
        </w:r>
        <w:r w:rsidRPr="00F80A4C">
          <w:rPr>
            <w:noProof/>
            <w:webHidden/>
          </w:rPr>
          <w:instrText xml:space="preserve"> PAGEREF _Toc238121255 \h </w:instrText>
        </w:r>
        <w:r w:rsidRPr="00F80A4C">
          <w:rPr>
            <w:noProof/>
            <w:webHidden/>
          </w:rPr>
        </w:r>
        <w:r w:rsidRPr="00F80A4C">
          <w:rPr>
            <w:noProof/>
            <w:webHidden/>
          </w:rPr>
          <w:fldChar w:fldCharType="separate"/>
        </w:r>
        <w:r w:rsidRPr="00F80A4C">
          <w:rPr>
            <w:noProof/>
            <w:webHidden/>
          </w:rPr>
          <w:t>8</w:t>
        </w:r>
        <w:r w:rsidRPr="00F80A4C">
          <w:rPr>
            <w:noProof/>
            <w:webHidden/>
          </w:rPr>
          <w:fldChar w:fldCharType="end"/>
        </w:r>
      </w:hyperlink>
    </w:p>
    <w:p w14:paraId="09407731" w14:textId="03CAB105" w:rsidR="007D095A" w:rsidRDefault="004459E1">
      <w:pPr>
        <w:spacing w:after="200" w:line="276" w:lineRule="auto"/>
        <w:jc w:val="left"/>
      </w:pPr>
      <w:r>
        <w:fldChar w:fldCharType="end"/>
      </w:r>
      <w:r w:rsidR="007D095A">
        <w:br w:type="page"/>
      </w:r>
    </w:p>
    <w:p w14:paraId="09293A24" w14:textId="77777777" w:rsidR="00E14612" w:rsidRPr="004032B3" w:rsidRDefault="00000000" w:rsidP="004032B3">
      <w:pPr>
        <w:pStyle w:val="Ttulo1"/>
      </w:pPr>
      <w:bookmarkStart w:id="0" w:name="_Toc238124348"/>
      <w:r w:rsidRPr="004032B3">
        <w:lastRenderedPageBreak/>
        <w:t>1. Resumen ejecutivo</w:t>
      </w:r>
      <w:bookmarkEnd w:id="0"/>
    </w:p>
    <w:p w14:paraId="0DA8386B" w14:textId="1F3666AB" w:rsidR="00E14612" w:rsidRDefault="00000000" w:rsidP="00016FFA">
      <w:r w:rsidRPr="00016FFA">
        <w:t xml:space="preserve">El presente informe estructura la información contenida en el </w:t>
      </w:r>
      <w:r w:rsidR="00016FFA" w:rsidRPr="00016FFA">
        <w:t>Decreto supremo 29/202</w:t>
      </w:r>
      <w:r w:rsidR="00131D03">
        <w:t>4</w:t>
      </w:r>
      <w:r w:rsidR="00016FFA" w:rsidRPr="00016FFA">
        <w:t xml:space="preserve"> MINSAL, s</w:t>
      </w:r>
      <w:r w:rsidRPr="00016FFA">
        <w:t>obre campañas de recolección de residuos de productos prioritarios. Su finalidad es ordenar los requisitos esenciales para comprender</w:t>
      </w:r>
      <w:r w:rsidR="00C5070E">
        <w:t xml:space="preserve"> su</w:t>
      </w:r>
      <w:r w:rsidRPr="00016FFA">
        <w:rPr>
          <w:b/>
          <w:bCs/>
        </w:rPr>
        <w:t xml:space="preserve"> </w:t>
      </w:r>
      <w:r w:rsidR="00C5070E" w:rsidRPr="00016FFA">
        <w:rPr>
          <w:b/>
          <w:bCs/>
        </w:rPr>
        <w:t>definición</w:t>
      </w:r>
      <w:r w:rsidRPr="00016FFA">
        <w:rPr>
          <w:b/>
          <w:bCs/>
        </w:rPr>
        <w:t>, plazos</w:t>
      </w:r>
      <w:r w:rsidR="00BB229F">
        <w:rPr>
          <w:b/>
          <w:bCs/>
        </w:rPr>
        <w:t xml:space="preserve"> </w:t>
      </w:r>
      <w:r w:rsidR="00C5070E">
        <w:rPr>
          <w:b/>
          <w:bCs/>
        </w:rPr>
        <w:t>establecidos, antecedentes</w:t>
      </w:r>
      <w:r w:rsidR="00BB229F">
        <w:rPr>
          <w:b/>
          <w:bCs/>
        </w:rPr>
        <w:t xml:space="preserve"> de la solicitud para la</w:t>
      </w:r>
      <w:r w:rsidRPr="00016FFA">
        <w:rPr>
          <w:b/>
          <w:bCs/>
        </w:rPr>
        <w:t xml:space="preserve"> autorización sanitaria, exigencias de contingencia, reportabilidad posterior y las condiciones especiales cuando se manejen residuos de productos prioritarios de carácter peligroso</w:t>
      </w:r>
      <w:r w:rsidRPr="004032B3">
        <w:t>.</w:t>
      </w:r>
    </w:p>
    <w:p w14:paraId="04B74922" w14:textId="13164485" w:rsidR="00273CEC" w:rsidRDefault="007D095A" w:rsidP="007D095A">
      <w:r w:rsidRPr="007D095A">
        <w:t>Una campaña de recolección es una actividad temporal y esporádica orientada exclusivamente a recibir o recoger residuos de productos prioritarios para enviarlos a centros de acopio o a instalaciones de valorización y/o eliminación.</w:t>
      </w:r>
    </w:p>
    <w:p w14:paraId="22B9D1F8" w14:textId="6A2ABD91" w:rsidR="00E14612" w:rsidRPr="004032B3" w:rsidRDefault="00000000">
      <w:pPr>
        <w:pStyle w:val="Ttulo1"/>
      </w:pPr>
      <w:bookmarkStart w:id="1" w:name="_Toc238124349"/>
      <w:r w:rsidRPr="004032B3">
        <w:t>2. Objetivo general</w:t>
      </w:r>
      <w:bookmarkEnd w:id="1"/>
    </w:p>
    <w:p w14:paraId="4DB8DC07" w14:textId="6D745B9B" w:rsidR="00E14612" w:rsidRPr="00414F0A" w:rsidRDefault="00000000" w:rsidP="00BB229F">
      <w:pPr>
        <w:rPr>
          <w:rFonts w:cs="Arial"/>
        </w:rPr>
      </w:pPr>
      <w:r w:rsidRPr="00414F0A">
        <w:rPr>
          <w:rFonts w:cs="Arial"/>
        </w:rPr>
        <w:t xml:space="preserve">Estructurar de manera técnica y profesional los elementos principales aplicables a campañas de recolección de residuos de productos prioritarios, de acuerdo con </w:t>
      </w:r>
      <w:r w:rsidR="00691726" w:rsidRPr="00414F0A">
        <w:rPr>
          <w:rFonts w:cs="Arial"/>
        </w:rPr>
        <w:t>lo establecido en el</w:t>
      </w:r>
      <w:r w:rsidRPr="00414F0A">
        <w:rPr>
          <w:rFonts w:cs="Arial"/>
        </w:rPr>
        <w:t xml:space="preserve"> </w:t>
      </w:r>
      <w:r w:rsidR="00016FFA" w:rsidRPr="00414F0A">
        <w:rPr>
          <w:rFonts w:cs="Arial"/>
        </w:rPr>
        <w:t>D</w:t>
      </w:r>
      <w:r w:rsidR="00691726" w:rsidRPr="00414F0A">
        <w:rPr>
          <w:rFonts w:cs="Arial"/>
        </w:rPr>
        <w:t xml:space="preserve">ecreto </w:t>
      </w:r>
      <w:r w:rsidR="00016FFA" w:rsidRPr="00414F0A">
        <w:rPr>
          <w:rFonts w:cs="Arial"/>
        </w:rPr>
        <w:t>S</w:t>
      </w:r>
      <w:r w:rsidR="00691726" w:rsidRPr="00414F0A">
        <w:rPr>
          <w:rFonts w:cs="Arial"/>
        </w:rPr>
        <w:t>upremo 29/202</w:t>
      </w:r>
      <w:r w:rsidR="00131D03">
        <w:rPr>
          <w:rFonts w:cs="Arial"/>
        </w:rPr>
        <w:t>4</w:t>
      </w:r>
      <w:r w:rsidR="00691726" w:rsidRPr="00414F0A">
        <w:rPr>
          <w:rFonts w:cs="Arial"/>
        </w:rPr>
        <w:t xml:space="preserve"> de MINSAL</w:t>
      </w:r>
    </w:p>
    <w:p w14:paraId="47DDD694" w14:textId="77777777" w:rsidR="00E14612" w:rsidRPr="004032B3" w:rsidRDefault="00000000">
      <w:pPr>
        <w:pStyle w:val="Ttulo1"/>
      </w:pPr>
      <w:bookmarkStart w:id="2" w:name="_Toc238124350"/>
      <w:r w:rsidRPr="004032B3">
        <w:t>3. Objetivos específicos</w:t>
      </w:r>
      <w:bookmarkEnd w:id="2"/>
    </w:p>
    <w:p w14:paraId="247DC408" w14:textId="77777777" w:rsidR="00E14612" w:rsidRPr="004032B3" w:rsidRDefault="00000000">
      <w:pPr>
        <w:pStyle w:val="Listaconvietas"/>
        <w:spacing w:after="60"/>
      </w:pPr>
      <w:r w:rsidRPr="004032B3">
        <w:t>Identificar la definición y finalidad de una campaña de recolección.</w:t>
      </w:r>
    </w:p>
    <w:p w14:paraId="07D63FB3" w14:textId="77777777" w:rsidR="00E14612" w:rsidRPr="004032B3" w:rsidRDefault="00000000">
      <w:pPr>
        <w:pStyle w:val="Listaconvietas"/>
        <w:spacing w:after="60"/>
      </w:pPr>
      <w:r w:rsidRPr="004032B3">
        <w:t>Ordenar los artículos citados en el documento base y su aplicación práctica.</w:t>
      </w:r>
    </w:p>
    <w:p w14:paraId="415672DF" w14:textId="77777777" w:rsidR="00E14612" w:rsidRDefault="00000000">
      <w:pPr>
        <w:pStyle w:val="Listaconvietas"/>
        <w:spacing w:after="60"/>
      </w:pPr>
      <w:r w:rsidRPr="004032B3">
        <w:t>Reconocer los antecedentes mínimos que debe contener una solicitud de autorización sanitaria.</w:t>
      </w:r>
    </w:p>
    <w:p w14:paraId="0934820F" w14:textId="49B8A03F" w:rsidR="00363C32" w:rsidRPr="004032B3" w:rsidRDefault="00363C32">
      <w:pPr>
        <w:pStyle w:val="Listaconvietas"/>
        <w:spacing w:after="60"/>
      </w:pPr>
      <w:r>
        <w:t>Identificar plan de contingencia para campañas de recolección</w:t>
      </w:r>
    </w:p>
    <w:p w14:paraId="2C819B5F" w14:textId="77777777" w:rsidR="00E14612" w:rsidRPr="004032B3" w:rsidRDefault="00000000">
      <w:pPr>
        <w:pStyle w:val="Listaconvietas"/>
        <w:spacing w:after="60"/>
      </w:pPr>
      <w:r w:rsidRPr="004032B3">
        <w:t>Distinguir las exigencias aplicables a campañas que manejen residuos peligrosos.</w:t>
      </w:r>
    </w:p>
    <w:p w14:paraId="0332547F" w14:textId="77777777" w:rsidR="00E14612" w:rsidRPr="004032B3" w:rsidRDefault="00000000">
      <w:pPr>
        <w:pStyle w:val="Listaconvietas"/>
        <w:spacing w:after="60"/>
      </w:pPr>
      <w:r w:rsidRPr="004032B3">
        <w:t>Establecer los hitos principales de planificación, autorización, ejecución, cierre y reporte.</w:t>
      </w:r>
    </w:p>
    <w:p w14:paraId="3CE03C77" w14:textId="77777777" w:rsidR="00E14612" w:rsidRPr="004032B3" w:rsidRDefault="00000000">
      <w:pPr>
        <w:pStyle w:val="Ttulo1"/>
      </w:pPr>
      <w:bookmarkStart w:id="3" w:name="_Toc238124351"/>
      <w:r w:rsidRPr="004032B3">
        <w:t>4. Alcance del informe</w:t>
      </w:r>
      <w:bookmarkEnd w:id="3"/>
    </w:p>
    <w:p w14:paraId="017C8125" w14:textId="1F6C67A6" w:rsidR="00E14612" w:rsidRPr="004032B3" w:rsidRDefault="00000000">
      <w:r w:rsidRPr="004032B3">
        <w:t>El alcance se limita a campañas de recolección de residuos de productos prioritarios, entendidas como actividades temporales y esporádicas destinadas a recibir o recoger residuos para su envío a centros de acopio o instalaciones de valorización y/o</w:t>
      </w:r>
      <w:r w:rsidR="004032B3" w:rsidRPr="004032B3">
        <w:t xml:space="preserve"> </w:t>
      </w:r>
      <w:r w:rsidR="006751B0">
        <w:t>eliminación.</w:t>
      </w:r>
    </w:p>
    <w:p w14:paraId="20731FBE" w14:textId="77777777" w:rsidR="00E14612" w:rsidRPr="004032B3" w:rsidRDefault="00000000">
      <w:pPr>
        <w:pStyle w:val="Ttulo1"/>
      </w:pPr>
      <w:bookmarkStart w:id="4" w:name="_Toc238124352"/>
      <w:r w:rsidRPr="004032B3">
        <w:lastRenderedPageBreak/>
        <w:t>5. Metodología de estructuración</w:t>
      </w:r>
      <w:bookmarkEnd w:id="4"/>
    </w:p>
    <w:p w14:paraId="01B1BC31" w14:textId="11483CC1" w:rsidR="004032B3" w:rsidRPr="004032B3" w:rsidRDefault="00000000" w:rsidP="00B43368">
      <w:r w:rsidRPr="004032B3">
        <w:t>La información fue organizada mediante una revisión del</w:t>
      </w:r>
      <w:r w:rsidR="006751B0">
        <w:t xml:space="preserve"> Decreto Supremo 2</w:t>
      </w:r>
      <w:r w:rsidR="00741326">
        <w:t>9</w:t>
      </w:r>
      <w:r w:rsidR="006751B0">
        <w:t>/202</w:t>
      </w:r>
      <w:r w:rsidR="00131D03">
        <w:t>4</w:t>
      </w:r>
      <w:r w:rsidR="006751B0">
        <w:t xml:space="preserve"> MINSAL</w:t>
      </w:r>
      <w:r w:rsidRPr="004032B3">
        <w:t xml:space="preserve">: </w:t>
      </w:r>
      <w:r w:rsidR="005B05A6">
        <w:rPr>
          <w:b/>
          <w:bCs/>
        </w:rPr>
        <w:t>D</w:t>
      </w:r>
      <w:r w:rsidRPr="00691726">
        <w:rPr>
          <w:b/>
          <w:bCs/>
        </w:rPr>
        <w:t>efinición, información importante, solicitud de autorización</w:t>
      </w:r>
      <w:r w:rsidR="00BB229F">
        <w:rPr>
          <w:b/>
          <w:bCs/>
        </w:rPr>
        <w:t xml:space="preserve"> sanitaria</w:t>
      </w:r>
      <w:r w:rsidRPr="00691726">
        <w:rPr>
          <w:b/>
          <w:bCs/>
        </w:rPr>
        <w:t>, plan de contingencia, condiciones para residuos peligrosos y condiciones operativas de los lugares de recepción</w:t>
      </w:r>
      <w:r w:rsidRPr="004032B3">
        <w:t>. A partir de esa revisión se construyó una secuencia de lectura técnica orientada a facilitar su uso en documentos de servicio y operación.</w:t>
      </w:r>
    </w:p>
    <w:p w14:paraId="2F2E1B50" w14:textId="77777777" w:rsidR="00E14612" w:rsidRPr="004032B3" w:rsidRDefault="00000000">
      <w:pPr>
        <w:pStyle w:val="Ttulo1"/>
      </w:pPr>
      <w:bookmarkStart w:id="5" w:name="_Toc238124353"/>
      <w:r w:rsidRPr="004032B3">
        <w:t>6. Definición operativa de campaña de recolección</w:t>
      </w:r>
      <w:bookmarkEnd w:id="5"/>
    </w:p>
    <w:p w14:paraId="425E186F" w14:textId="2D4305A8" w:rsidR="004459E1" w:rsidRPr="004459E1" w:rsidRDefault="004459E1" w:rsidP="004459E1">
      <w:pPr>
        <w:pStyle w:val="Descripcin"/>
        <w:keepNext/>
        <w:jc w:val="center"/>
        <w:rPr>
          <w:i/>
          <w:iCs/>
          <w:color w:val="000000" w:themeColor="text1"/>
        </w:rPr>
      </w:pPr>
      <w:bookmarkStart w:id="6" w:name="_Toc238121249"/>
      <w:r w:rsidRPr="004459E1">
        <w:rPr>
          <w:i/>
          <w:iCs/>
          <w:color w:val="000000" w:themeColor="text1"/>
        </w:rPr>
        <w:t xml:space="preserve">Tabla </w:t>
      </w:r>
      <w:r w:rsidRPr="004459E1">
        <w:rPr>
          <w:i/>
          <w:iCs/>
          <w:color w:val="000000" w:themeColor="text1"/>
        </w:rPr>
        <w:fldChar w:fldCharType="begin"/>
      </w:r>
      <w:r w:rsidRPr="004459E1">
        <w:rPr>
          <w:i/>
          <w:iCs/>
          <w:color w:val="000000" w:themeColor="text1"/>
        </w:rPr>
        <w:instrText xml:space="preserve"> SEQ Tabla \* ARABIC </w:instrText>
      </w:r>
      <w:r w:rsidRPr="004459E1">
        <w:rPr>
          <w:i/>
          <w:iCs/>
          <w:color w:val="000000" w:themeColor="text1"/>
        </w:rPr>
        <w:fldChar w:fldCharType="separate"/>
      </w:r>
      <w:r w:rsidRPr="004459E1">
        <w:rPr>
          <w:i/>
          <w:iCs/>
          <w:noProof/>
          <w:color w:val="000000" w:themeColor="text1"/>
        </w:rPr>
        <w:t>1</w:t>
      </w:r>
      <w:r w:rsidRPr="004459E1">
        <w:rPr>
          <w:i/>
          <w:iCs/>
          <w:color w:val="000000" w:themeColor="text1"/>
        </w:rPr>
        <w:fldChar w:fldCharType="end"/>
      </w:r>
      <w:r w:rsidRPr="004459E1">
        <w:rPr>
          <w:i/>
          <w:iCs/>
          <w:color w:val="000000" w:themeColor="text1"/>
        </w:rPr>
        <w:t>: Definición operativa de campaña de recolección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E14612" w:rsidRPr="004032B3" w14:paraId="72EC01DC" w14:textId="77777777" w:rsidTr="00B43368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A95B8" w14:textId="77777777" w:rsidR="00E14612" w:rsidRPr="00273CEC" w:rsidRDefault="00000000" w:rsidP="007D095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b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E7C86" w14:textId="77777777" w:rsidR="00E14612" w:rsidRPr="00273CEC" w:rsidRDefault="00000000" w:rsidP="007D095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b/>
                <w:color w:val="FFFFFF"/>
                <w:sz w:val="20"/>
                <w:szCs w:val="20"/>
              </w:rPr>
              <w:t>Contenido estructurado</w:t>
            </w:r>
          </w:p>
        </w:tc>
      </w:tr>
      <w:tr w:rsidR="00E14612" w:rsidRPr="004032B3" w14:paraId="6B56BC11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104550" w14:textId="77777777" w:rsidR="00E14612" w:rsidRPr="00016FFA" w:rsidRDefault="00000000" w:rsidP="00B43368">
            <w:pPr>
              <w:spacing w:after="0"/>
              <w:rPr>
                <w:rFonts w:cs="Arial"/>
                <w:b/>
                <w:bCs/>
              </w:rPr>
            </w:pPr>
            <w:r w:rsidRPr="00016FFA">
              <w:rPr>
                <w:rFonts w:cs="Arial"/>
                <w:b/>
                <w:bCs/>
              </w:rPr>
              <w:t>Naturaleza</w:t>
            </w:r>
          </w:p>
        </w:tc>
        <w:tc>
          <w:tcPr>
            <w:tcW w:w="7200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3FF997" w14:textId="77777777" w:rsidR="00E14612" w:rsidRPr="00016FFA" w:rsidRDefault="00000000" w:rsidP="00B43368">
            <w:pPr>
              <w:spacing w:after="0"/>
              <w:rPr>
                <w:rFonts w:cs="Arial"/>
              </w:rPr>
            </w:pPr>
            <w:r w:rsidRPr="00016FFA">
              <w:rPr>
                <w:rFonts w:cs="Arial"/>
              </w:rPr>
              <w:t>Actividad de carácter temporal y esporádico.</w:t>
            </w:r>
          </w:p>
        </w:tc>
      </w:tr>
      <w:tr w:rsidR="00E14612" w:rsidRPr="004032B3" w14:paraId="64E796BE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79CA71" w14:textId="77777777" w:rsidR="00E14612" w:rsidRPr="00016FFA" w:rsidRDefault="00000000" w:rsidP="00B43368">
            <w:pPr>
              <w:spacing w:after="0"/>
              <w:rPr>
                <w:rFonts w:cs="Arial"/>
                <w:b/>
                <w:bCs/>
              </w:rPr>
            </w:pPr>
            <w:r w:rsidRPr="00016FFA">
              <w:rPr>
                <w:rFonts w:cs="Arial"/>
                <w:b/>
                <w:bCs/>
              </w:rPr>
              <w:t>Objeto exclusivo</w:t>
            </w:r>
          </w:p>
        </w:tc>
        <w:tc>
          <w:tcPr>
            <w:tcW w:w="7200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841F8" w14:textId="77777777" w:rsidR="00E14612" w:rsidRPr="00016FFA" w:rsidRDefault="00000000" w:rsidP="00B43368">
            <w:pPr>
              <w:spacing w:after="0"/>
              <w:rPr>
                <w:rFonts w:cs="Arial"/>
              </w:rPr>
            </w:pPr>
            <w:r w:rsidRPr="00016FFA">
              <w:rPr>
                <w:rFonts w:cs="Arial"/>
              </w:rPr>
              <w:t>Recibir o recoger residuos de productos prioritarios.</w:t>
            </w:r>
          </w:p>
        </w:tc>
      </w:tr>
      <w:tr w:rsidR="00E14612" w:rsidRPr="004032B3" w14:paraId="5CE07CB1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8ED416" w14:textId="77777777" w:rsidR="00E14612" w:rsidRPr="00016FFA" w:rsidRDefault="00000000" w:rsidP="00B43368">
            <w:pPr>
              <w:spacing w:after="0"/>
              <w:rPr>
                <w:rFonts w:cs="Arial"/>
                <w:b/>
                <w:bCs/>
              </w:rPr>
            </w:pPr>
            <w:r w:rsidRPr="00016FFA">
              <w:rPr>
                <w:rFonts w:cs="Arial"/>
                <w:b/>
                <w:bCs/>
              </w:rPr>
              <w:t>Destino de los residuos</w:t>
            </w:r>
          </w:p>
        </w:tc>
        <w:tc>
          <w:tcPr>
            <w:tcW w:w="7200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6B1A66" w14:textId="5221AAC3" w:rsidR="00E14612" w:rsidRPr="00016FFA" w:rsidRDefault="00000000" w:rsidP="00B43368">
            <w:pPr>
              <w:spacing w:after="0"/>
              <w:rPr>
                <w:rFonts w:cs="Arial"/>
              </w:rPr>
            </w:pPr>
            <w:r w:rsidRPr="00016FFA">
              <w:rPr>
                <w:rFonts w:cs="Arial"/>
              </w:rPr>
              <w:t>Centro de acopio o instalaciones de valorización y</w:t>
            </w:r>
            <w:r w:rsidR="004032B3" w:rsidRPr="00016FFA">
              <w:rPr>
                <w:rFonts w:cs="Arial"/>
              </w:rPr>
              <w:t>/o</w:t>
            </w:r>
            <w:r w:rsidR="00691726" w:rsidRPr="00016FFA">
              <w:rPr>
                <w:rFonts w:cs="Arial"/>
              </w:rPr>
              <w:t xml:space="preserve"> eliminación</w:t>
            </w:r>
          </w:p>
        </w:tc>
      </w:tr>
      <w:tr w:rsidR="00E14612" w:rsidRPr="004032B3" w14:paraId="6658DA9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1C70A3" w14:textId="77777777" w:rsidR="00E14612" w:rsidRPr="00016FFA" w:rsidRDefault="00000000" w:rsidP="00B43368">
            <w:pPr>
              <w:spacing w:after="0"/>
              <w:rPr>
                <w:rFonts w:cs="Arial"/>
                <w:b/>
                <w:bCs/>
              </w:rPr>
            </w:pPr>
            <w:r w:rsidRPr="00016FFA">
              <w:rPr>
                <w:rFonts w:cs="Arial"/>
                <w:b/>
                <w:bCs/>
              </w:rPr>
              <w:t>Enfoque sanitario</w:t>
            </w:r>
          </w:p>
        </w:tc>
        <w:tc>
          <w:tcPr>
            <w:tcW w:w="7200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19EAFD" w14:textId="77777777" w:rsidR="00E14612" w:rsidRPr="00016FFA" w:rsidRDefault="00000000" w:rsidP="00B43368">
            <w:pPr>
              <w:spacing w:after="0"/>
              <w:rPr>
                <w:rFonts w:cs="Arial"/>
              </w:rPr>
            </w:pPr>
            <w:r w:rsidRPr="00016FFA">
              <w:rPr>
                <w:rFonts w:cs="Arial"/>
              </w:rPr>
              <w:t>Requiere control de condiciones de operación, autorización sanitaria cuando corresponda, trazabilidad y reporte posterior.</w:t>
            </w:r>
          </w:p>
        </w:tc>
      </w:tr>
    </w:tbl>
    <w:p w14:paraId="46406E19" w14:textId="77777777" w:rsidR="00E14612" w:rsidRPr="004032B3" w:rsidRDefault="00000000">
      <w:pPr>
        <w:pStyle w:val="Ttulo1"/>
      </w:pPr>
      <w:bookmarkStart w:id="7" w:name="_Toc238124354"/>
      <w:r w:rsidRPr="004032B3">
        <w:t>7. Artículos e hitos normativos relevantes</w:t>
      </w:r>
      <w:bookmarkEnd w:id="7"/>
    </w:p>
    <w:p w14:paraId="5CF1E412" w14:textId="3AC1338C" w:rsidR="004459E1" w:rsidRPr="004459E1" w:rsidRDefault="004459E1" w:rsidP="004459E1">
      <w:pPr>
        <w:pStyle w:val="Descripcin"/>
        <w:keepNext/>
        <w:jc w:val="center"/>
        <w:rPr>
          <w:i/>
          <w:iCs/>
          <w:color w:val="000000" w:themeColor="text1"/>
        </w:rPr>
      </w:pPr>
      <w:bookmarkStart w:id="8" w:name="_Toc238121250"/>
      <w:r w:rsidRPr="004459E1">
        <w:rPr>
          <w:i/>
          <w:iCs/>
          <w:color w:val="000000" w:themeColor="text1"/>
        </w:rPr>
        <w:t xml:space="preserve">Tabla </w:t>
      </w:r>
      <w:r w:rsidRPr="004459E1">
        <w:rPr>
          <w:i/>
          <w:iCs/>
          <w:color w:val="000000" w:themeColor="text1"/>
        </w:rPr>
        <w:fldChar w:fldCharType="begin"/>
      </w:r>
      <w:r w:rsidRPr="004459E1">
        <w:rPr>
          <w:i/>
          <w:iCs/>
          <w:color w:val="000000" w:themeColor="text1"/>
        </w:rPr>
        <w:instrText xml:space="preserve"> SEQ Tabla \* ARABIC </w:instrText>
      </w:r>
      <w:r w:rsidRPr="004459E1">
        <w:rPr>
          <w:i/>
          <w:iCs/>
          <w:color w:val="000000" w:themeColor="text1"/>
        </w:rPr>
        <w:fldChar w:fldCharType="separate"/>
      </w:r>
      <w:r w:rsidRPr="004459E1">
        <w:rPr>
          <w:i/>
          <w:iCs/>
          <w:noProof/>
          <w:color w:val="000000" w:themeColor="text1"/>
        </w:rPr>
        <w:t>2</w:t>
      </w:r>
      <w:r w:rsidRPr="004459E1">
        <w:rPr>
          <w:i/>
          <w:iCs/>
          <w:color w:val="000000" w:themeColor="text1"/>
        </w:rPr>
        <w:fldChar w:fldCharType="end"/>
      </w:r>
      <w:r w:rsidRPr="004459E1">
        <w:rPr>
          <w:i/>
          <w:iCs/>
          <w:color w:val="000000" w:themeColor="text1"/>
        </w:rPr>
        <w:t>: Artículos e hitos normativos relevantes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6336"/>
      </w:tblGrid>
      <w:tr w:rsidR="00E14612" w:rsidRPr="004032B3" w14:paraId="78D945D7" w14:textId="77777777" w:rsidTr="00B43368">
        <w:trPr>
          <w:cantSplit/>
          <w:tblHeader/>
          <w:jc w:val="center"/>
        </w:trPr>
        <w:tc>
          <w:tcPr>
            <w:tcW w:w="129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C9A9C" w14:textId="77777777" w:rsidR="00E14612" w:rsidRPr="00016FFA" w:rsidRDefault="00000000" w:rsidP="007D095A">
            <w:pPr>
              <w:spacing w:line="240" w:lineRule="auto"/>
              <w:jc w:val="center"/>
              <w:rPr>
                <w:rFonts w:cs="Arial"/>
                <w:b/>
              </w:rPr>
            </w:pPr>
            <w:r w:rsidRPr="00016FFA">
              <w:rPr>
                <w:rFonts w:cs="Arial"/>
                <w:b/>
                <w:color w:val="FFFFFF"/>
              </w:rPr>
              <w:t>Artículo</w:t>
            </w:r>
          </w:p>
        </w:tc>
        <w:tc>
          <w:tcPr>
            <w:tcW w:w="25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4313B" w14:textId="77777777" w:rsidR="00E14612" w:rsidRPr="00016FFA" w:rsidRDefault="00000000" w:rsidP="007D095A">
            <w:pPr>
              <w:spacing w:line="240" w:lineRule="auto"/>
              <w:jc w:val="center"/>
              <w:rPr>
                <w:rFonts w:cs="Arial"/>
                <w:b/>
              </w:rPr>
            </w:pPr>
            <w:r w:rsidRPr="00016FFA">
              <w:rPr>
                <w:rFonts w:cs="Arial"/>
                <w:b/>
                <w:color w:val="FFFFFF"/>
              </w:rPr>
              <w:t>Hito</w:t>
            </w:r>
          </w:p>
        </w:tc>
        <w:tc>
          <w:tcPr>
            <w:tcW w:w="63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1871E" w14:textId="77777777" w:rsidR="00E14612" w:rsidRPr="00016FFA" w:rsidRDefault="00000000" w:rsidP="007D095A">
            <w:pPr>
              <w:spacing w:line="240" w:lineRule="auto"/>
              <w:jc w:val="center"/>
              <w:rPr>
                <w:rFonts w:cs="Arial"/>
                <w:b/>
              </w:rPr>
            </w:pPr>
            <w:r w:rsidRPr="00016FFA">
              <w:rPr>
                <w:rFonts w:cs="Arial"/>
                <w:b/>
                <w:color w:val="FFFFFF"/>
              </w:rPr>
              <w:t>Relevancia para la gestión</w:t>
            </w:r>
          </w:p>
        </w:tc>
      </w:tr>
      <w:tr w:rsidR="00E14612" w:rsidRPr="004032B3" w14:paraId="68A684C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592EEF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t>Art. 5</w:t>
            </w:r>
          </w:p>
        </w:tc>
        <w:tc>
          <w:tcPr>
            <w:tcW w:w="25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6A5AF7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t>Reporte posterior</w:t>
            </w:r>
          </w:p>
        </w:tc>
        <w:tc>
          <w:tcPr>
            <w:tcW w:w="633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30B541" w14:textId="77777777" w:rsidR="00E14612" w:rsidRPr="00016FFA" w:rsidRDefault="00000000" w:rsidP="00B43368">
            <w:pPr>
              <w:spacing w:after="0"/>
              <w:rPr>
                <w:rFonts w:cs="Arial"/>
                <w:bCs/>
              </w:rPr>
            </w:pPr>
            <w:r w:rsidRPr="00016FFA">
              <w:rPr>
                <w:rFonts w:cs="Arial"/>
                <w:bCs/>
              </w:rPr>
              <w:t xml:space="preserve">El responsable de la campaña debe reportar las cantidades recibidas de cada tipo de residuo, luego de transcurrido </w:t>
            </w:r>
            <w:r w:rsidRPr="00016FFA">
              <w:rPr>
                <w:rFonts w:cs="Arial"/>
                <w:b/>
              </w:rPr>
              <w:t>un mes</w:t>
            </w:r>
            <w:r w:rsidRPr="00016FFA">
              <w:rPr>
                <w:rFonts w:cs="Arial"/>
                <w:bCs/>
              </w:rPr>
              <w:t xml:space="preserve"> desde el término de la campaña, mediante RETC.</w:t>
            </w:r>
          </w:p>
        </w:tc>
      </w:tr>
      <w:tr w:rsidR="00E14612" w:rsidRPr="004032B3" w14:paraId="7D778C0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41DF53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t>Art. 24</w:t>
            </w:r>
          </w:p>
        </w:tc>
        <w:tc>
          <w:tcPr>
            <w:tcW w:w="25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216319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t>Presentación anticipada</w:t>
            </w:r>
          </w:p>
        </w:tc>
        <w:tc>
          <w:tcPr>
            <w:tcW w:w="633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E377CB" w14:textId="77777777" w:rsidR="00E14612" w:rsidRPr="00016FFA" w:rsidRDefault="00000000" w:rsidP="00B43368">
            <w:pPr>
              <w:spacing w:after="0"/>
              <w:rPr>
                <w:rFonts w:cs="Arial"/>
                <w:bCs/>
              </w:rPr>
            </w:pPr>
            <w:r w:rsidRPr="00016FFA">
              <w:rPr>
                <w:rFonts w:cs="Arial"/>
                <w:bCs/>
              </w:rPr>
              <w:t xml:space="preserve">La solicitud de autorización sanitaria debe presentarse ante la SEREMI de Salud correspondiente, al menos </w:t>
            </w:r>
            <w:r w:rsidRPr="00016FFA">
              <w:rPr>
                <w:rFonts w:cs="Arial"/>
                <w:b/>
              </w:rPr>
              <w:t>cuarenta días hábiles</w:t>
            </w:r>
            <w:r w:rsidRPr="00016FFA">
              <w:rPr>
                <w:rFonts w:cs="Arial"/>
                <w:bCs/>
              </w:rPr>
              <w:t xml:space="preserve"> antes del inicio de la campaña.</w:t>
            </w:r>
          </w:p>
        </w:tc>
      </w:tr>
      <w:tr w:rsidR="00E14612" w:rsidRPr="004032B3" w14:paraId="75CAA460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49860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lastRenderedPageBreak/>
              <w:t>Art. 39</w:t>
            </w:r>
          </w:p>
        </w:tc>
        <w:tc>
          <w:tcPr>
            <w:tcW w:w="25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9689FE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t>Evaluación de la solicitud</w:t>
            </w:r>
          </w:p>
        </w:tc>
        <w:tc>
          <w:tcPr>
            <w:tcW w:w="633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38BD80" w14:textId="77777777" w:rsidR="00E14612" w:rsidRPr="00016FFA" w:rsidRDefault="00000000" w:rsidP="00B43368">
            <w:pPr>
              <w:spacing w:after="0"/>
              <w:rPr>
                <w:rFonts w:cs="Arial"/>
                <w:bCs/>
              </w:rPr>
            </w:pPr>
            <w:r w:rsidRPr="00016FFA">
              <w:rPr>
                <w:rFonts w:cs="Arial"/>
                <w:bCs/>
              </w:rPr>
              <w:t>La solicitud se presenta ante la Autoridad Sanitaria regional</w:t>
            </w:r>
            <w:r w:rsidRPr="00016FFA">
              <w:rPr>
                <w:rFonts w:cs="Arial"/>
                <w:b/>
              </w:rPr>
              <w:t>. Dentro de treinta días hábiles se verifican los antecedentes del artículo 24</w:t>
            </w:r>
            <w:r w:rsidRPr="00016FFA">
              <w:rPr>
                <w:rFonts w:cs="Arial"/>
                <w:bCs/>
              </w:rPr>
              <w:t xml:space="preserve"> y la autoridad puede aprobar, rechazar fundadamente o formular observaciones.</w:t>
            </w:r>
          </w:p>
        </w:tc>
      </w:tr>
      <w:tr w:rsidR="00E14612" w:rsidRPr="004032B3" w14:paraId="4A20D6BA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10DEA6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t>Art. 40</w:t>
            </w:r>
          </w:p>
        </w:tc>
        <w:tc>
          <w:tcPr>
            <w:tcW w:w="25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3A762B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t>Observaciones y resolución</w:t>
            </w:r>
          </w:p>
        </w:tc>
        <w:tc>
          <w:tcPr>
            <w:tcW w:w="633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D4572C" w14:textId="77777777" w:rsidR="00E14612" w:rsidRPr="00016FFA" w:rsidRDefault="00000000" w:rsidP="00B43368">
            <w:pPr>
              <w:spacing w:after="0"/>
              <w:rPr>
                <w:rFonts w:cs="Arial"/>
                <w:bCs/>
              </w:rPr>
            </w:pPr>
            <w:r w:rsidRPr="00016FFA">
              <w:rPr>
                <w:rFonts w:cs="Arial"/>
                <w:bCs/>
              </w:rPr>
              <w:t xml:space="preserve">Las observaciones se notifican al interesado. Deben subsanarse en </w:t>
            </w:r>
            <w:r w:rsidRPr="00016FFA">
              <w:rPr>
                <w:rFonts w:cs="Arial"/>
                <w:b/>
              </w:rPr>
              <w:t>cinco días hábiles</w:t>
            </w:r>
            <w:r w:rsidRPr="00016FFA">
              <w:rPr>
                <w:rFonts w:cs="Arial"/>
                <w:bCs/>
              </w:rPr>
              <w:t>, prorrogables una sola vez por cinco días hábiles adicionales. La autoridad evalúa nuevamente y resuelve en treinta días hábiles.</w:t>
            </w:r>
          </w:p>
        </w:tc>
      </w:tr>
      <w:tr w:rsidR="00E14612" w:rsidRPr="004032B3" w14:paraId="4A2A3FFA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A69B3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t>Art. 42</w:t>
            </w:r>
          </w:p>
        </w:tc>
        <w:tc>
          <w:tcPr>
            <w:tcW w:w="25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15D77D" w14:textId="77777777" w:rsidR="00E14612" w:rsidRPr="00016FFA" w:rsidRDefault="00000000" w:rsidP="00B43368">
            <w:pPr>
              <w:spacing w:after="0"/>
              <w:rPr>
                <w:rFonts w:cs="Arial"/>
                <w:b/>
              </w:rPr>
            </w:pPr>
            <w:r w:rsidRPr="00016FFA">
              <w:rPr>
                <w:rFonts w:cs="Arial"/>
                <w:b/>
              </w:rPr>
              <w:t>Notificaciones</w:t>
            </w:r>
          </w:p>
        </w:tc>
        <w:tc>
          <w:tcPr>
            <w:tcW w:w="633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F8999F" w14:textId="36D7433A" w:rsidR="00E14612" w:rsidRPr="00016FFA" w:rsidRDefault="00000000" w:rsidP="00B43368">
            <w:pPr>
              <w:spacing w:after="0"/>
              <w:rPr>
                <w:rFonts w:cs="Arial"/>
                <w:bCs/>
              </w:rPr>
            </w:pPr>
            <w:r w:rsidRPr="00016FFA">
              <w:rPr>
                <w:rFonts w:cs="Arial"/>
                <w:bCs/>
              </w:rPr>
              <w:t>Las notificaciones se practican preferentemente de manera electrónica al correo informado. En ciertos casos</w:t>
            </w:r>
            <w:r w:rsidR="003E2760" w:rsidRPr="00016FFA">
              <w:rPr>
                <w:rFonts w:cs="Arial"/>
                <w:bCs/>
              </w:rPr>
              <w:t xml:space="preserve"> puede solicitarse carta certificada ante </w:t>
            </w:r>
            <w:r w:rsidR="003E2760" w:rsidRPr="00016FFA">
              <w:rPr>
                <w:rFonts w:cs="Arial"/>
                <w:color w:val="000000" w:themeColor="text1"/>
              </w:rPr>
              <w:t>Autoridad Sanitaria correspondiente</w:t>
            </w:r>
          </w:p>
        </w:tc>
      </w:tr>
    </w:tbl>
    <w:p w14:paraId="63740F9D" w14:textId="77777777" w:rsidR="00E14612" w:rsidRPr="004032B3" w:rsidRDefault="00000000">
      <w:pPr>
        <w:pStyle w:val="Ttulo1"/>
      </w:pPr>
      <w:bookmarkStart w:id="9" w:name="_Toc238124355"/>
      <w:r w:rsidRPr="004032B3">
        <w:t>8. Hitos del ciclo de una campaña de recolección</w:t>
      </w:r>
      <w:bookmarkEnd w:id="9"/>
    </w:p>
    <w:p w14:paraId="22960F0A" w14:textId="07307E6E" w:rsidR="004459E1" w:rsidRPr="004459E1" w:rsidRDefault="004459E1" w:rsidP="004459E1">
      <w:pPr>
        <w:pStyle w:val="Descripcin"/>
        <w:keepNext/>
        <w:jc w:val="center"/>
        <w:rPr>
          <w:i/>
          <w:iCs/>
          <w:color w:val="000000" w:themeColor="text1"/>
        </w:rPr>
      </w:pPr>
      <w:bookmarkStart w:id="10" w:name="_Toc238121251"/>
      <w:r w:rsidRPr="004459E1">
        <w:rPr>
          <w:i/>
          <w:iCs/>
          <w:color w:val="000000" w:themeColor="text1"/>
        </w:rPr>
        <w:t xml:space="preserve">Tabla </w:t>
      </w:r>
      <w:r w:rsidRPr="004459E1">
        <w:rPr>
          <w:i/>
          <w:iCs/>
          <w:color w:val="000000" w:themeColor="text1"/>
        </w:rPr>
        <w:fldChar w:fldCharType="begin"/>
      </w:r>
      <w:r w:rsidRPr="004459E1">
        <w:rPr>
          <w:i/>
          <w:iCs/>
          <w:color w:val="000000" w:themeColor="text1"/>
        </w:rPr>
        <w:instrText xml:space="preserve"> SEQ Tabla \* ARABIC </w:instrText>
      </w:r>
      <w:r w:rsidRPr="004459E1">
        <w:rPr>
          <w:i/>
          <w:iCs/>
          <w:color w:val="000000" w:themeColor="text1"/>
        </w:rPr>
        <w:fldChar w:fldCharType="separate"/>
      </w:r>
      <w:r w:rsidRPr="004459E1">
        <w:rPr>
          <w:i/>
          <w:iCs/>
          <w:noProof/>
          <w:color w:val="000000" w:themeColor="text1"/>
        </w:rPr>
        <w:t>3</w:t>
      </w:r>
      <w:r w:rsidRPr="004459E1">
        <w:rPr>
          <w:i/>
          <w:iCs/>
          <w:color w:val="000000" w:themeColor="text1"/>
        </w:rPr>
        <w:fldChar w:fldCharType="end"/>
      </w:r>
      <w:r w:rsidRPr="004459E1">
        <w:rPr>
          <w:i/>
          <w:iCs/>
          <w:color w:val="000000" w:themeColor="text1"/>
        </w:rPr>
        <w:t>: Hitos del ciclo de una campaña de recolección</w:t>
      </w:r>
      <w:bookmarkEnd w:id="1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5184"/>
        <w:gridCol w:w="3024"/>
      </w:tblGrid>
      <w:tr w:rsidR="00E14612" w:rsidRPr="004032B3" w14:paraId="3E3C63E1" w14:textId="77777777" w:rsidTr="00B43368">
        <w:trPr>
          <w:cantSplit/>
          <w:tblHeader/>
          <w:jc w:val="center"/>
        </w:trPr>
        <w:tc>
          <w:tcPr>
            <w:tcW w:w="20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7E182" w14:textId="77777777" w:rsidR="00E14612" w:rsidRPr="00273CEC" w:rsidRDefault="00000000" w:rsidP="007D095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b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33282" w14:textId="77777777" w:rsidR="00E14612" w:rsidRPr="00273CEC" w:rsidRDefault="00000000" w:rsidP="007D095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b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58FDA" w14:textId="77777777" w:rsidR="00E14612" w:rsidRPr="00273CEC" w:rsidRDefault="00000000" w:rsidP="007D095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b/>
                <w:color w:val="FFFFFF"/>
                <w:sz w:val="20"/>
                <w:szCs w:val="20"/>
              </w:rPr>
              <w:t>Resultado esperado</w:t>
            </w:r>
          </w:p>
        </w:tc>
      </w:tr>
      <w:tr w:rsidR="00E14612" w:rsidRPr="004032B3" w14:paraId="2A9B9ECA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D085BB" w14:textId="77777777" w:rsidR="00E14612" w:rsidRPr="006751B0" w:rsidRDefault="00000000" w:rsidP="00B43368">
            <w:pPr>
              <w:spacing w:after="0"/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6751B0">
              <w:rPr>
                <w:rFonts w:cs="Arial"/>
                <w:b/>
                <w:bCs/>
                <w:sz w:val="20"/>
                <w:szCs w:val="20"/>
              </w:rPr>
              <w:t>1. Diseño de campaña</w:t>
            </w:r>
          </w:p>
        </w:tc>
        <w:tc>
          <w:tcPr>
            <w:tcW w:w="518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72C5A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Definir responsable, residuos, lugares, fechas, horarios, contenedores, equipos, vehículos y destino.</w:t>
            </w:r>
          </w:p>
        </w:tc>
        <w:tc>
          <w:tcPr>
            <w:tcW w:w="302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5D553C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Antecedentes base preparados.</w:t>
            </w:r>
          </w:p>
        </w:tc>
      </w:tr>
      <w:tr w:rsidR="00E14612" w:rsidRPr="004032B3" w14:paraId="4FDD6278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276381" w14:textId="77777777" w:rsidR="00E14612" w:rsidRPr="006751B0" w:rsidRDefault="00000000" w:rsidP="00B43368">
            <w:pPr>
              <w:spacing w:after="0"/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6751B0">
              <w:rPr>
                <w:rFonts w:cs="Arial"/>
                <w:b/>
                <w:bCs/>
                <w:sz w:val="20"/>
                <w:szCs w:val="20"/>
              </w:rPr>
              <w:t>2. Solicitud sanitaria</w:t>
            </w:r>
          </w:p>
        </w:tc>
        <w:tc>
          <w:tcPr>
            <w:tcW w:w="518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212794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Presentar solicitud ante SEREMI de Salud correspondiente con al menos cuarenta días hábiles de anticipación.</w:t>
            </w:r>
          </w:p>
        </w:tc>
        <w:tc>
          <w:tcPr>
            <w:tcW w:w="302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F818D5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Ingreso formal de solicitud.</w:t>
            </w:r>
          </w:p>
        </w:tc>
      </w:tr>
      <w:tr w:rsidR="00E14612" w:rsidRPr="004032B3" w14:paraId="363CBAB0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176D2F" w14:textId="77777777" w:rsidR="00E14612" w:rsidRPr="006751B0" w:rsidRDefault="00000000" w:rsidP="00B43368">
            <w:pPr>
              <w:spacing w:after="0"/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6751B0">
              <w:rPr>
                <w:rFonts w:cs="Arial"/>
                <w:b/>
                <w:bCs/>
                <w:sz w:val="20"/>
                <w:szCs w:val="20"/>
              </w:rPr>
              <w:t>3. Evaluación sanitaria</w:t>
            </w:r>
          </w:p>
        </w:tc>
        <w:tc>
          <w:tcPr>
            <w:tcW w:w="518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C48AE0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La Autoridad Sanitaria verifica antecedentes dentro de treinta días hábiles, pudiendo aprobar, rechazar u observar.</w:t>
            </w:r>
          </w:p>
        </w:tc>
        <w:tc>
          <w:tcPr>
            <w:tcW w:w="302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10954F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Resolución, rechazo fundado u observaciones.</w:t>
            </w:r>
          </w:p>
        </w:tc>
      </w:tr>
      <w:tr w:rsidR="00E14612" w:rsidRPr="004032B3" w14:paraId="60E94EE4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D2B440" w14:textId="77777777" w:rsidR="00E14612" w:rsidRPr="006751B0" w:rsidRDefault="00000000" w:rsidP="00B43368">
            <w:pPr>
              <w:spacing w:after="0"/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6751B0">
              <w:rPr>
                <w:rFonts w:cs="Arial"/>
                <w:b/>
                <w:bCs/>
                <w:sz w:val="20"/>
                <w:szCs w:val="20"/>
              </w:rPr>
              <w:t>4. Subsanación</w:t>
            </w:r>
          </w:p>
        </w:tc>
        <w:tc>
          <w:tcPr>
            <w:tcW w:w="518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59CB92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Si existen observaciones, el interesado cuenta con cinco días hábiles, prorrogables una vez por cinco días adicionales.</w:t>
            </w:r>
          </w:p>
        </w:tc>
        <w:tc>
          <w:tcPr>
            <w:tcW w:w="302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E39574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Solicitud corregida.</w:t>
            </w:r>
          </w:p>
        </w:tc>
      </w:tr>
      <w:tr w:rsidR="00E14612" w:rsidRPr="004032B3" w14:paraId="6A06EB1D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84732A" w14:textId="77777777" w:rsidR="00E14612" w:rsidRPr="006751B0" w:rsidRDefault="00000000" w:rsidP="00B43368">
            <w:pPr>
              <w:spacing w:after="0"/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6751B0">
              <w:rPr>
                <w:rFonts w:cs="Arial"/>
                <w:b/>
                <w:bCs/>
                <w:sz w:val="20"/>
                <w:szCs w:val="20"/>
              </w:rPr>
              <w:lastRenderedPageBreak/>
              <w:t>5. Ejecución</w:t>
            </w:r>
          </w:p>
        </w:tc>
        <w:tc>
          <w:tcPr>
            <w:tcW w:w="518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431982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Implementar recepción, clasificación, contenedores, limpieza diaria, transporte y envío a centro de acopio o instalación autorizada.</w:t>
            </w:r>
          </w:p>
        </w:tc>
        <w:tc>
          <w:tcPr>
            <w:tcW w:w="302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363E76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Campaña ejecutada bajo control operativo.</w:t>
            </w:r>
          </w:p>
        </w:tc>
      </w:tr>
      <w:tr w:rsidR="00E14612" w:rsidRPr="004032B3" w14:paraId="5835DA65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76B05B" w14:textId="77777777" w:rsidR="00E14612" w:rsidRPr="006751B0" w:rsidRDefault="00000000" w:rsidP="00B43368">
            <w:pPr>
              <w:spacing w:after="0"/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6751B0">
              <w:rPr>
                <w:rFonts w:cs="Arial"/>
                <w:b/>
                <w:bCs/>
                <w:sz w:val="20"/>
                <w:szCs w:val="20"/>
              </w:rPr>
              <w:t>6. Cierre y reporte</w:t>
            </w:r>
          </w:p>
        </w:tc>
        <w:tc>
          <w:tcPr>
            <w:tcW w:w="518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584E1A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Reportar cantidades recibidas por tipo de residuo luego de transcurrido un mes desde el término de la campaña, mediante RETC.</w:t>
            </w:r>
          </w:p>
        </w:tc>
        <w:tc>
          <w:tcPr>
            <w:tcW w:w="3024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B91A62" w14:textId="77777777" w:rsidR="00E14612" w:rsidRPr="00273CEC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Reporte posterior realizado.</w:t>
            </w:r>
          </w:p>
        </w:tc>
      </w:tr>
    </w:tbl>
    <w:p w14:paraId="49DC0747" w14:textId="733E7078" w:rsidR="00E14612" w:rsidRPr="004032B3" w:rsidRDefault="00000000">
      <w:pPr>
        <w:pStyle w:val="Ttulo1"/>
      </w:pPr>
      <w:bookmarkStart w:id="11" w:name="_Toc238124356"/>
      <w:r w:rsidRPr="004032B3">
        <w:t>9. Antecedentes mínimos de solicitud</w:t>
      </w:r>
      <w:r w:rsidR="00BB229F">
        <w:t xml:space="preserve"> para autorización sanitaria</w:t>
      </w:r>
      <w:bookmarkEnd w:id="11"/>
    </w:p>
    <w:p w14:paraId="07D41C45" w14:textId="53F5CDF6" w:rsidR="00E14612" w:rsidRPr="007D095A" w:rsidRDefault="00000000" w:rsidP="00B43368">
      <w:pPr>
        <w:rPr>
          <w:rFonts w:cs="Arial"/>
          <w:b/>
          <w:bCs/>
        </w:rPr>
      </w:pPr>
      <w:r w:rsidRPr="00A5029D">
        <w:rPr>
          <w:rFonts w:cs="Arial"/>
        </w:rPr>
        <w:t xml:space="preserve">El </w:t>
      </w:r>
      <w:r w:rsidR="00794982" w:rsidRPr="00A5029D">
        <w:rPr>
          <w:rFonts w:cs="Arial"/>
        </w:rPr>
        <w:t>Decreto Supremo 29/202</w:t>
      </w:r>
      <w:r w:rsidR="00131D03">
        <w:rPr>
          <w:rFonts w:cs="Arial"/>
        </w:rPr>
        <w:t>4</w:t>
      </w:r>
      <w:r w:rsidR="00794982" w:rsidRPr="00A5029D">
        <w:rPr>
          <w:rFonts w:cs="Arial"/>
        </w:rPr>
        <w:t xml:space="preserve"> de MINSAL, </w:t>
      </w:r>
      <w:r w:rsidRPr="00A5029D">
        <w:rPr>
          <w:rFonts w:cs="Arial"/>
        </w:rPr>
        <w:t xml:space="preserve">señala que la solicitud debe contener once grupos de antecedentes, identificados desde la letra a) hasta la letra k). </w:t>
      </w:r>
      <w:r w:rsidRPr="00A5029D">
        <w:rPr>
          <w:rFonts w:cs="Arial"/>
          <w:b/>
          <w:bCs/>
        </w:rPr>
        <w:t>Estos antecedentes permiten describir al responsable, los residuos, los equipos, el cronograma, las actividades, la información a la población, los convenios o autorizaciones, el plan de contingencia, el destino, los vehículos y, cuando corresponda, las capacitaciones asociadas a residuos peligrosos</w:t>
      </w:r>
      <w:r w:rsidR="007D095A">
        <w:rPr>
          <w:rFonts w:cs="Arial"/>
          <w:b/>
          <w:bCs/>
        </w:rPr>
        <w:t>.</w:t>
      </w:r>
    </w:p>
    <w:p w14:paraId="6B556342" w14:textId="2928D63D" w:rsidR="004459E1" w:rsidRPr="004459E1" w:rsidRDefault="004459E1" w:rsidP="004459E1">
      <w:pPr>
        <w:pStyle w:val="Descripcin"/>
        <w:keepNext/>
        <w:jc w:val="center"/>
        <w:rPr>
          <w:i/>
          <w:iCs/>
          <w:color w:val="000000" w:themeColor="text1"/>
        </w:rPr>
      </w:pPr>
      <w:bookmarkStart w:id="12" w:name="_Toc238121252"/>
      <w:r w:rsidRPr="004459E1">
        <w:rPr>
          <w:i/>
          <w:iCs/>
          <w:color w:val="000000" w:themeColor="text1"/>
        </w:rPr>
        <w:t xml:space="preserve">Tabla </w:t>
      </w:r>
      <w:r w:rsidRPr="004459E1">
        <w:rPr>
          <w:i/>
          <w:iCs/>
          <w:color w:val="000000" w:themeColor="text1"/>
        </w:rPr>
        <w:fldChar w:fldCharType="begin"/>
      </w:r>
      <w:r w:rsidRPr="004459E1">
        <w:rPr>
          <w:i/>
          <w:iCs/>
          <w:color w:val="000000" w:themeColor="text1"/>
        </w:rPr>
        <w:instrText xml:space="preserve"> SEQ Tabla \* ARABIC </w:instrText>
      </w:r>
      <w:r w:rsidRPr="004459E1">
        <w:rPr>
          <w:i/>
          <w:iCs/>
          <w:color w:val="000000" w:themeColor="text1"/>
        </w:rPr>
        <w:fldChar w:fldCharType="separate"/>
      </w:r>
      <w:r w:rsidRPr="004459E1">
        <w:rPr>
          <w:i/>
          <w:iCs/>
          <w:noProof/>
          <w:color w:val="000000" w:themeColor="text1"/>
        </w:rPr>
        <w:t>4</w:t>
      </w:r>
      <w:r w:rsidRPr="004459E1">
        <w:rPr>
          <w:i/>
          <w:iCs/>
          <w:color w:val="000000" w:themeColor="text1"/>
        </w:rPr>
        <w:fldChar w:fldCharType="end"/>
      </w:r>
      <w:r w:rsidRPr="004459E1">
        <w:rPr>
          <w:i/>
          <w:iCs/>
          <w:color w:val="000000" w:themeColor="text1"/>
        </w:rPr>
        <w:t>: Antecedentes mínimos de solicitud sanitaria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177"/>
        <w:gridCol w:w="7183"/>
      </w:tblGrid>
      <w:tr w:rsidR="00E14612" w:rsidRPr="004032B3" w14:paraId="0792C647" w14:textId="77777777" w:rsidTr="00B43368">
        <w:trPr>
          <w:cantSplit/>
          <w:tblHeader/>
          <w:jc w:val="center"/>
        </w:trPr>
        <w:tc>
          <w:tcPr>
            <w:tcW w:w="7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35480" w14:textId="77777777" w:rsidR="00E14612" w:rsidRPr="00A5029D" w:rsidRDefault="00000000" w:rsidP="00B43368">
            <w:pPr>
              <w:jc w:val="center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b/>
                <w:color w:val="FFFFFF"/>
                <w:sz w:val="20"/>
                <w:szCs w:val="20"/>
              </w:rPr>
              <w:t>Letra</w:t>
            </w:r>
          </w:p>
        </w:tc>
        <w:tc>
          <w:tcPr>
            <w:tcW w:w="21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D65E8" w14:textId="77777777" w:rsidR="00E14612" w:rsidRPr="00A5029D" w:rsidRDefault="00000000" w:rsidP="00B43368">
            <w:pPr>
              <w:jc w:val="center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b/>
                <w:color w:val="FFFFFF"/>
                <w:sz w:val="20"/>
                <w:szCs w:val="20"/>
              </w:rPr>
              <w:t>Antecedente</w:t>
            </w:r>
          </w:p>
        </w:tc>
        <w:tc>
          <w:tcPr>
            <w:tcW w:w="718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B199F" w14:textId="77777777" w:rsidR="00E14612" w:rsidRPr="00A5029D" w:rsidRDefault="00000000" w:rsidP="00B43368">
            <w:pPr>
              <w:jc w:val="center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b/>
                <w:color w:val="FFFFFF"/>
                <w:sz w:val="20"/>
                <w:szCs w:val="20"/>
              </w:rPr>
              <w:t>Contenido esencial</w:t>
            </w:r>
          </w:p>
        </w:tc>
      </w:tr>
      <w:tr w:rsidR="00E14612" w:rsidRPr="004032B3" w14:paraId="307A5D95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CD3948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a)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1B4E6E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Responsable de la campaña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9CB28B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Nombre, domicilio y correo electrónico del responsable de la campaña y de su representante legal, si corresponde.</w:t>
            </w:r>
          </w:p>
        </w:tc>
      </w:tr>
      <w:tr w:rsidR="00E14612" w:rsidRPr="004032B3" w14:paraId="037BEAE4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64E3DC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b)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865ABE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Residuos a manejar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54137A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Listado de residuos de productos prioritarios y estimación de cantidad a recibir por cada residuo.</w:t>
            </w:r>
          </w:p>
        </w:tc>
      </w:tr>
      <w:tr w:rsidR="00E14612" w:rsidRPr="004032B3" w14:paraId="7C136718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EEEFD0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c)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72E73D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Equipos y contenedores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1DDF7D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Descripción de equipos y contenedores: tipo, material y dimensiones. Si existe pretratamiento, identificar equipos de trituración, compactación, empaque u otros.</w:t>
            </w:r>
          </w:p>
        </w:tc>
      </w:tr>
      <w:tr w:rsidR="00E14612" w:rsidRPr="004032B3" w14:paraId="56FA4CD1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66F5C3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d)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EFEFF" w14:textId="4D57A744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Cronograma</w:t>
            </w:r>
            <w:r w:rsidR="00FF6A0B"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 de implementación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B96F94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Lugares, fechas y horarios de recepción de residuos.</w:t>
            </w:r>
          </w:p>
        </w:tc>
      </w:tr>
      <w:tr w:rsidR="00E14612" w:rsidRPr="004032B3" w14:paraId="4271D859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61D5C6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e)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5303B1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Actividades por residuo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C17352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Descripción de actividades y acciones consideradas para cada residuo a recepcionar.</w:t>
            </w:r>
          </w:p>
        </w:tc>
      </w:tr>
      <w:tr w:rsidR="00E14612" w:rsidRPr="004032B3" w14:paraId="200E5D1B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8593B8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f)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80B4F7" w14:textId="77777777" w:rsidR="00E14612" w:rsidRPr="00A5029D" w:rsidRDefault="00000000" w:rsidP="00B43368">
            <w:pPr>
              <w:spacing w:after="0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Información a la población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AB2744" w14:textId="739DF037" w:rsidR="00E14612" w:rsidRPr="00A5029D" w:rsidRDefault="006751B0" w:rsidP="00B43368">
            <w:pPr>
              <w:spacing w:after="0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D</w:t>
            </w:r>
            <w:r w:rsidR="00FF6A0B" w:rsidRPr="00A5029D">
              <w:rPr>
                <w:rFonts w:cs="Arial"/>
                <w:sz w:val="20"/>
                <w:szCs w:val="20"/>
              </w:rPr>
              <w:t>ebe incluir, al menos, la forma en que debe entregar los residuos, recomendaciones para el manejo seguro de los residuos y los riesgos relacionados, información sobre su destino y acciones de prevención de la generación de estos residuos.</w:t>
            </w:r>
          </w:p>
        </w:tc>
      </w:tr>
      <w:tr w:rsidR="00E14612" w:rsidRPr="004032B3" w14:paraId="31617536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16A2F5" w14:textId="77777777" w:rsidR="00E14612" w:rsidRPr="00A5029D" w:rsidRDefault="00000000" w:rsidP="007D095A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g)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767C27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Convenios o autorizaciones de uso de lugar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85B443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Convenio, acuerdo, autorización o contrato con municipalidades, órganos públicos, propietarios de terrenos o establecimientos de acceso público, cuando corresponda.</w:t>
            </w:r>
          </w:p>
        </w:tc>
      </w:tr>
      <w:tr w:rsidR="00E14612" w:rsidRPr="004032B3" w14:paraId="11247206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DA70A9" w14:textId="77777777" w:rsidR="00E14612" w:rsidRPr="00A5029D" w:rsidRDefault="00000000" w:rsidP="007D095A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h)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20C748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Plan de contingencia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89DE5D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Medidas frente a eventos no planificados que puedan significar riesgo para la salud o deterioro de condiciones de operación.</w:t>
            </w:r>
          </w:p>
        </w:tc>
      </w:tr>
      <w:tr w:rsidR="00E14612" w:rsidRPr="004032B3" w14:paraId="6017BC21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371AA9" w14:textId="77777777" w:rsidR="00E14612" w:rsidRPr="00A5029D" w:rsidRDefault="00000000" w:rsidP="007D095A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i)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068E00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Centro de acopio o instalación de destino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827038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Identificación del centro de acopio o instalación de valorización y/o eliminación a la que se enviarán los residuos.</w:t>
            </w:r>
          </w:p>
        </w:tc>
      </w:tr>
      <w:tr w:rsidR="00E14612" w:rsidRPr="004032B3" w14:paraId="2E60B195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992924" w14:textId="77777777" w:rsidR="00E14612" w:rsidRPr="00A5029D" w:rsidRDefault="00000000" w:rsidP="007D095A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j)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CBF3D0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Vehículos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555312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Listado de vehículos a cargo del transporte.</w:t>
            </w:r>
          </w:p>
        </w:tc>
      </w:tr>
      <w:tr w:rsidR="00E14612" w:rsidRPr="004032B3" w14:paraId="7AFE9708" w14:textId="77777777" w:rsidTr="007D095A">
        <w:trPr>
          <w:cantSplit/>
          <w:jc w:val="center"/>
        </w:trPr>
        <w:tc>
          <w:tcPr>
            <w:tcW w:w="792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896503" w14:textId="77777777" w:rsidR="00E14612" w:rsidRPr="00A5029D" w:rsidRDefault="00000000" w:rsidP="007D095A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k)</w:t>
            </w:r>
          </w:p>
        </w:tc>
        <w:tc>
          <w:tcPr>
            <w:tcW w:w="21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F513A9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A5029D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Residuos peligrosos</w:t>
            </w:r>
          </w:p>
        </w:tc>
        <w:tc>
          <w:tcPr>
            <w:tcW w:w="718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FFFFA0" w14:textId="77777777" w:rsidR="00E14612" w:rsidRPr="00A5029D" w:rsidRDefault="00000000" w:rsidP="00F80A4C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A5029D">
              <w:rPr>
                <w:rFonts w:cs="Arial"/>
                <w:sz w:val="20"/>
                <w:szCs w:val="20"/>
              </w:rPr>
              <w:t>Si la campaña implica residuos peligrosos, acreditar capacitaciones del personal encargado de recepción, considerando al menos los riesgos de manejo de dichos residuos.</w:t>
            </w:r>
          </w:p>
        </w:tc>
      </w:tr>
    </w:tbl>
    <w:p w14:paraId="13F4FC0E" w14:textId="1D30784F" w:rsidR="001924B9" w:rsidRDefault="001924B9"/>
    <w:p w14:paraId="6784362E" w14:textId="77777777" w:rsidR="001924B9" w:rsidRDefault="001924B9">
      <w:pPr>
        <w:spacing w:after="200" w:line="276" w:lineRule="auto"/>
        <w:jc w:val="left"/>
      </w:pPr>
      <w:r>
        <w:br w:type="page"/>
      </w:r>
    </w:p>
    <w:p w14:paraId="4D1441E3" w14:textId="77777777" w:rsidR="00273CEC" w:rsidRDefault="00273CEC"/>
    <w:p w14:paraId="38765929" w14:textId="2F785AFD" w:rsidR="00E14612" w:rsidRPr="004032B3" w:rsidRDefault="00273CEC" w:rsidP="00325D2B">
      <w:pPr>
        <w:pStyle w:val="Ttulo1"/>
      </w:pPr>
      <w:bookmarkStart w:id="13" w:name="_Toc238124357"/>
      <w:r w:rsidRPr="004032B3">
        <w:t>10. Condiciones especiales para residuos peligrosos</w:t>
      </w:r>
      <w:bookmarkEnd w:id="13"/>
    </w:p>
    <w:p w14:paraId="15E795A8" w14:textId="1DB49002" w:rsidR="004459E1" w:rsidRPr="004459E1" w:rsidRDefault="004459E1" w:rsidP="004459E1">
      <w:pPr>
        <w:pStyle w:val="Descripcin"/>
        <w:keepNext/>
        <w:jc w:val="center"/>
        <w:rPr>
          <w:i/>
          <w:iCs/>
          <w:color w:val="000000" w:themeColor="text1"/>
        </w:rPr>
      </w:pPr>
      <w:bookmarkStart w:id="14" w:name="_Toc238121253"/>
      <w:r w:rsidRPr="004459E1">
        <w:rPr>
          <w:i/>
          <w:iCs/>
          <w:color w:val="000000" w:themeColor="text1"/>
        </w:rPr>
        <w:t xml:space="preserve">Tabla </w:t>
      </w:r>
      <w:r w:rsidRPr="004459E1">
        <w:rPr>
          <w:i/>
          <w:iCs/>
          <w:color w:val="000000" w:themeColor="text1"/>
        </w:rPr>
        <w:fldChar w:fldCharType="begin"/>
      </w:r>
      <w:r w:rsidRPr="004459E1">
        <w:rPr>
          <w:i/>
          <w:iCs/>
          <w:color w:val="000000" w:themeColor="text1"/>
        </w:rPr>
        <w:instrText xml:space="preserve"> SEQ Tabla \* ARABIC </w:instrText>
      </w:r>
      <w:r w:rsidRPr="004459E1">
        <w:rPr>
          <w:i/>
          <w:iCs/>
          <w:color w:val="000000" w:themeColor="text1"/>
        </w:rPr>
        <w:fldChar w:fldCharType="separate"/>
      </w:r>
      <w:r w:rsidRPr="004459E1">
        <w:rPr>
          <w:i/>
          <w:iCs/>
          <w:noProof/>
          <w:color w:val="000000" w:themeColor="text1"/>
        </w:rPr>
        <w:t>5</w:t>
      </w:r>
      <w:r w:rsidRPr="004459E1">
        <w:rPr>
          <w:i/>
          <w:iCs/>
          <w:color w:val="000000" w:themeColor="text1"/>
        </w:rPr>
        <w:fldChar w:fldCharType="end"/>
      </w:r>
      <w:r w:rsidRPr="004459E1">
        <w:rPr>
          <w:i/>
          <w:iCs/>
          <w:color w:val="000000" w:themeColor="text1"/>
        </w:rPr>
        <w:t>: Condiciones especiales para residuos peligrosos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7"/>
        <w:gridCol w:w="8103"/>
      </w:tblGrid>
      <w:tr w:rsidR="00E14612" w:rsidRPr="004032B3" w14:paraId="3EBFF809" w14:textId="77777777" w:rsidTr="00B43368">
        <w:trPr>
          <w:cantSplit/>
          <w:tblHeader/>
          <w:jc w:val="center"/>
        </w:trPr>
        <w:tc>
          <w:tcPr>
            <w:tcW w:w="19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75CF3" w14:textId="77777777" w:rsidR="00E14612" w:rsidRPr="00273CEC" w:rsidRDefault="00000000" w:rsidP="007D095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b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810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5B50F" w14:textId="77777777" w:rsidR="00E14612" w:rsidRPr="00273CEC" w:rsidRDefault="00000000" w:rsidP="007D095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b/>
                <w:color w:val="FFFFFF"/>
                <w:sz w:val="20"/>
                <w:szCs w:val="20"/>
              </w:rPr>
              <w:t>Exigencia estructurada</w:t>
            </w:r>
          </w:p>
        </w:tc>
      </w:tr>
      <w:tr w:rsidR="00E14612" w:rsidRPr="004032B3" w14:paraId="72CCAF8A" w14:textId="77777777" w:rsidTr="007D095A">
        <w:trPr>
          <w:cantSplit/>
          <w:jc w:val="center"/>
        </w:trPr>
        <w:tc>
          <w:tcPr>
            <w:tcW w:w="19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9B4736" w14:textId="77777777" w:rsidR="00E14612" w:rsidRPr="00325D2B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325D2B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Lugar de recepción</w:t>
            </w:r>
          </w:p>
        </w:tc>
        <w:tc>
          <w:tcPr>
            <w:tcW w:w="810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07C992" w14:textId="77777777" w:rsidR="00E14612" w:rsidRPr="00325D2B" w:rsidRDefault="00000000" w:rsidP="00F80A4C">
            <w:pPr>
              <w:spacing w:after="0" w:line="240" w:lineRule="auto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325D2B">
              <w:rPr>
                <w:rFonts w:cs="Arial"/>
                <w:color w:val="000000" w:themeColor="text1"/>
                <w:sz w:val="20"/>
                <w:szCs w:val="20"/>
              </w:rPr>
              <w:t>Debe estar ubicado sobre una superficie que permita una adecuada limpieza.</w:t>
            </w:r>
          </w:p>
        </w:tc>
      </w:tr>
      <w:tr w:rsidR="00E14612" w:rsidRPr="004032B3" w14:paraId="6D8B76CA" w14:textId="77777777" w:rsidTr="007D095A">
        <w:trPr>
          <w:cantSplit/>
          <w:jc w:val="center"/>
        </w:trPr>
        <w:tc>
          <w:tcPr>
            <w:tcW w:w="19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77489B" w14:textId="77777777" w:rsidR="00E14612" w:rsidRPr="00325D2B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325D2B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Personal</w:t>
            </w:r>
          </w:p>
        </w:tc>
        <w:tc>
          <w:tcPr>
            <w:tcW w:w="810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9255F" w14:textId="77777777" w:rsidR="00E14612" w:rsidRPr="00325D2B" w:rsidRDefault="00000000" w:rsidP="00F80A4C">
            <w:pPr>
              <w:spacing w:after="0" w:line="240" w:lineRule="auto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325D2B">
              <w:rPr>
                <w:rFonts w:cs="Arial"/>
                <w:color w:val="000000" w:themeColor="text1"/>
                <w:sz w:val="20"/>
                <w:szCs w:val="20"/>
              </w:rPr>
              <w:t>Debe existir presencia permanente de personal capacitado para el manejo de residuos.</w:t>
            </w:r>
          </w:p>
        </w:tc>
      </w:tr>
      <w:tr w:rsidR="00E14612" w:rsidRPr="004032B3" w14:paraId="69F4D36A" w14:textId="77777777" w:rsidTr="007D095A">
        <w:trPr>
          <w:cantSplit/>
          <w:jc w:val="center"/>
        </w:trPr>
        <w:tc>
          <w:tcPr>
            <w:tcW w:w="19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5915F3" w14:textId="77777777" w:rsidR="00E14612" w:rsidRPr="00325D2B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  <w:r w:rsidRPr="00325D2B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Recepción y clasificación</w:t>
            </w:r>
          </w:p>
        </w:tc>
        <w:tc>
          <w:tcPr>
            <w:tcW w:w="810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ABDAC6" w14:textId="77777777" w:rsidR="00E14612" w:rsidRPr="00325D2B" w:rsidRDefault="00000000" w:rsidP="00F80A4C">
            <w:pPr>
              <w:spacing w:after="0" w:line="240" w:lineRule="auto"/>
              <w:jc w:val="left"/>
              <w:rPr>
                <w:rFonts w:cs="Arial"/>
                <w:color w:val="000000" w:themeColor="text1"/>
                <w:sz w:val="20"/>
                <w:szCs w:val="20"/>
              </w:rPr>
            </w:pPr>
            <w:r w:rsidRPr="00325D2B">
              <w:rPr>
                <w:rFonts w:cs="Arial"/>
                <w:color w:val="000000" w:themeColor="text1"/>
                <w:sz w:val="20"/>
                <w:szCs w:val="20"/>
              </w:rPr>
              <w:t>El personal debe recibir, clasificar y disponer los residuos en contenedores apropiados.</w:t>
            </w:r>
          </w:p>
        </w:tc>
      </w:tr>
      <w:tr w:rsidR="00E14612" w:rsidRPr="004032B3" w14:paraId="0BE5556C" w14:textId="77777777" w:rsidTr="007D095A">
        <w:trPr>
          <w:cantSplit/>
          <w:jc w:val="center"/>
        </w:trPr>
        <w:tc>
          <w:tcPr>
            <w:tcW w:w="19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5F8284" w14:textId="77777777" w:rsidR="00E14612" w:rsidRPr="00273CEC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273CEC">
              <w:rPr>
                <w:rFonts w:cs="Arial"/>
                <w:b/>
                <w:bCs/>
                <w:sz w:val="20"/>
                <w:szCs w:val="20"/>
              </w:rPr>
              <w:t>Seguridad fuera de horario</w:t>
            </w:r>
          </w:p>
        </w:tc>
        <w:tc>
          <w:tcPr>
            <w:tcW w:w="810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1EE935" w14:textId="77777777" w:rsidR="00E14612" w:rsidRPr="00273CEC" w:rsidRDefault="00000000" w:rsidP="00F80A4C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Si se mantienen residuos acopiados fuera del horario de recepción, los lugares deben permanecer cerrados y contar con vigilancia.</w:t>
            </w:r>
          </w:p>
        </w:tc>
      </w:tr>
      <w:tr w:rsidR="00E14612" w:rsidRPr="004032B3" w14:paraId="3EE3A3F6" w14:textId="77777777" w:rsidTr="007D095A">
        <w:trPr>
          <w:cantSplit/>
          <w:jc w:val="center"/>
        </w:trPr>
        <w:tc>
          <w:tcPr>
            <w:tcW w:w="19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0AC86D" w14:textId="77777777" w:rsidR="00E14612" w:rsidRPr="00273CEC" w:rsidRDefault="00000000" w:rsidP="00F80A4C">
            <w:pPr>
              <w:spacing w:after="0" w:line="240" w:lineRule="auto"/>
              <w:jc w:val="left"/>
              <w:rPr>
                <w:rFonts w:cs="Arial"/>
                <w:b/>
                <w:bCs/>
                <w:sz w:val="20"/>
                <w:szCs w:val="20"/>
              </w:rPr>
            </w:pPr>
            <w:r w:rsidRPr="00273CEC">
              <w:rPr>
                <w:rFonts w:cs="Arial"/>
                <w:b/>
                <w:bCs/>
                <w:sz w:val="20"/>
                <w:szCs w:val="20"/>
              </w:rPr>
              <w:t>Capacitación</w:t>
            </w:r>
          </w:p>
        </w:tc>
        <w:tc>
          <w:tcPr>
            <w:tcW w:w="810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806A4" w14:textId="77777777" w:rsidR="00E14612" w:rsidRPr="00273CEC" w:rsidRDefault="00000000" w:rsidP="00F80A4C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La solicitud debe acreditar capacitaciones del personal encargado de recepción, considerando al menos los riesgos de manejo de los residuos.</w:t>
            </w:r>
          </w:p>
        </w:tc>
      </w:tr>
    </w:tbl>
    <w:p w14:paraId="6777BA6B" w14:textId="77777777" w:rsidR="00E14612" w:rsidRPr="004032B3" w:rsidRDefault="00000000">
      <w:pPr>
        <w:pStyle w:val="Ttulo1"/>
      </w:pPr>
      <w:bookmarkStart w:id="15" w:name="_Toc238124358"/>
      <w:r w:rsidRPr="004032B3">
        <w:t>11. Condiciones operativas de los lugares de recepción</w:t>
      </w:r>
      <w:bookmarkEnd w:id="15"/>
    </w:p>
    <w:p w14:paraId="56F1AEFC" w14:textId="6EEACAB3" w:rsidR="004459E1" w:rsidRPr="004459E1" w:rsidRDefault="004459E1" w:rsidP="004459E1">
      <w:pPr>
        <w:pStyle w:val="Descripcin"/>
        <w:keepNext/>
        <w:jc w:val="center"/>
        <w:rPr>
          <w:i/>
          <w:iCs/>
          <w:color w:val="000000" w:themeColor="text1"/>
        </w:rPr>
      </w:pPr>
      <w:bookmarkStart w:id="16" w:name="_Toc238121254"/>
      <w:r w:rsidRPr="004459E1">
        <w:rPr>
          <w:i/>
          <w:iCs/>
          <w:color w:val="000000" w:themeColor="text1"/>
        </w:rPr>
        <w:t xml:space="preserve">Tabla </w:t>
      </w:r>
      <w:r w:rsidRPr="004459E1">
        <w:rPr>
          <w:i/>
          <w:iCs/>
          <w:color w:val="000000" w:themeColor="text1"/>
        </w:rPr>
        <w:fldChar w:fldCharType="begin"/>
      </w:r>
      <w:r w:rsidRPr="004459E1">
        <w:rPr>
          <w:i/>
          <w:iCs/>
          <w:color w:val="000000" w:themeColor="text1"/>
        </w:rPr>
        <w:instrText xml:space="preserve"> SEQ Tabla \* ARABIC </w:instrText>
      </w:r>
      <w:r w:rsidRPr="004459E1">
        <w:rPr>
          <w:i/>
          <w:iCs/>
          <w:color w:val="000000" w:themeColor="text1"/>
        </w:rPr>
        <w:fldChar w:fldCharType="separate"/>
      </w:r>
      <w:r w:rsidRPr="004459E1">
        <w:rPr>
          <w:i/>
          <w:iCs/>
          <w:noProof/>
          <w:color w:val="000000" w:themeColor="text1"/>
        </w:rPr>
        <w:t>6</w:t>
      </w:r>
      <w:r w:rsidRPr="004459E1">
        <w:rPr>
          <w:i/>
          <w:iCs/>
          <w:color w:val="000000" w:themeColor="text1"/>
        </w:rPr>
        <w:fldChar w:fldCharType="end"/>
      </w:r>
      <w:r w:rsidRPr="004459E1">
        <w:rPr>
          <w:i/>
          <w:iCs/>
          <w:color w:val="000000" w:themeColor="text1"/>
        </w:rPr>
        <w:t>: Condiciones operativas de los lugares de recepción</w:t>
      </w:r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7"/>
        <w:gridCol w:w="8103"/>
      </w:tblGrid>
      <w:tr w:rsidR="00E14612" w:rsidRPr="004032B3" w14:paraId="47793679" w14:textId="77777777" w:rsidTr="00B43368">
        <w:trPr>
          <w:cantSplit/>
          <w:tblHeader/>
          <w:jc w:val="center"/>
        </w:trPr>
        <w:tc>
          <w:tcPr>
            <w:tcW w:w="19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793CD" w14:textId="77777777" w:rsidR="00E14612" w:rsidRPr="00273CEC" w:rsidRDefault="00000000" w:rsidP="007D095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b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810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A73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E261F" w14:textId="77777777" w:rsidR="00E14612" w:rsidRPr="00273CEC" w:rsidRDefault="00000000" w:rsidP="007D095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b/>
                <w:color w:val="FFFFFF"/>
                <w:sz w:val="20"/>
                <w:szCs w:val="20"/>
              </w:rPr>
              <w:t>Aplicación práctica</w:t>
            </w:r>
          </w:p>
        </w:tc>
      </w:tr>
      <w:tr w:rsidR="00E14612" w:rsidRPr="004032B3" w14:paraId="602F6FDF" w14:textId="77777777" w:rsidTr="007D095A">
        <w:trPr>
          <w:cantSplit/>
          <w:jc w:val="center"/>
        </w:trPr>
        <w:tc>
          <w:tcPr>
            <w:tcW w:w="19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2B972D" w14:textId="77777777" w:rsidR="00E14612" w:rsidRPr="00273CEC" w:rsidRDefault="00000000" w:rsidP="007D095A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273CEC">
              <w:rPr>
                <w:rFonts w:cs="Arial"/>
                <w:b/>
                <w:bCs/>
                <w:sz w:val="20"/>
                <w:szCs w:val="20"/>
              </w:rPr>
              <w:t>Limpieza diaria</w:t>
            </w:r>
          </w:p>
        </w:tc>
        <w:tc>
          <w:tcPr>
            <w:tcW w:w="810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535D4E" w14:textId="77777777" w:rsidR="00E14612" w:rsidRPr="00273CEC" w:rsidRDefault="00000000" w:rsidP="007D095A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Los lugares de recepción deben limpiarse al final de la jornada.</w:t>
            </w:r>
          </w:p>
        </w:tc>
      </w:tr>
      <w:tr w:rsidR="00E14612" w:rsidRPr="004032B3" w14:paraId="25E4D4EC" w14:textId="77777777" w:rsidTr="007D095A">
        <w:trPr>
          <w:cantSplit/>
          <w:jc w:val="center"/>
        </w:trPr>
        <w:tc>
          <w:tcPr>
            <w:tcW w:w="19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E3A5A4" w14:textId="77777777" w:rsidR="00E14612" w:rsidRPr="00273CEC" w:rsidRDefault="00000000" w:rsidP="007D095A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273CEC">
              <w:rPr>
                <w:rFonts w:cs="Arial"/>
                <w:b/>
                <w:bCs/>
                <w:sz w:val="20"/>
                <w:szCs w:val="20"/>
              </w:rPr>
              <w:t>Contenedores suficientes</w:t>
            </w:r>
          </w:p>
        </w:tc>
        <w:tc>
          <w:tcPr>
            <w:tcW w:w="810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564012" w14:textId="77777777" w:rsidR="00E14612" w:rsidRPr="00273CEC" w:rsidRDefault="00000000" w:rsidP="007D095A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Debe existir cantidad suficiente de contenedores para el acopio de residuos a recibir.</w:t>
            </w:r>
          </w:p>
        </w:tc>
      </w:tr>
      <w:tr w:rsidR="00E14612" w:rsidRPr="004032B3" w14:paraId="4B3FB89C" w14:textId="77777777" w:rsidTr="007D095A">
        <w:trPr>
          <w:cantSplit/>
          <w:jc w:val="center"/>
        </w:trPr>
        <w:tc>
          <w:tcPr>
            <w:tcW w:w="1977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C9282A" w14:textId="77777777" w:rsidR="00E14612" w:rsidRPr="00273CEC" w:rsidRDefault="00000000" w:rsidP="007D095A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273CEC">
              <w:rPr>
                <w:rFonts w:cs="Arial"/>
                <w:b/>
                <w:bCs/>
                <w:sz w:val="20"/>
                <w:szCs w:val="20"/>
              </w:rPr>
              <w:t>Envío de residuos</w:t>
            </w:r>
          </w:p>
        </w:tc>
        <w:tc>
          <w:tcPr>
            <w:tcW w:w="8103" w:type="dxa"/>
            <w:tcBorders>
              <w:top w:val="single" w:sz="4" w:space="0" w:color="D9E2D9"/>
              <w:left w:val="single" w:sz="4" w:space="0" w:color="D9E2D9"/>
              <w:bottom w:val="single" w:sz="4" w:space="0" w:color="D9E2D9"/>
              <w:right w:val="single" w:sz="4" w:space="0" w:color="D9E2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6C991" w14:textId="77777777" w:rsidR="00E14612" w:rsidRPr="00273CEC" w:rsidRDefault="00000000" w:rsidP="007D095A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273CEC">
              <w:rPr>
                <w:rFonts w:cs="Arial"/>
                <w:sz w:val="20"/>
                <w:szCs w:val="20"/>
              </w:rPr>
              <w:t>Los residuos deben transportarse hasta un centro de acopio o instalación de valorización y/o eliminación autorizada.</w:t>
            </w:r>
          </w:p>
        </w:tc>
      </w:tr>
    </w:tbl>
    <w:p w14:paraId="61BD644C" w14:textId="161F3ACD" w:rsidR="00645D32" w:rsidRDefault="00645D32" w:rsidP="007D095A">
      <w:pPr>
        <w:spacing w:after="200" w:line="276" w:lineRule="auto"/>
        <w:jc w:val="left"/>
      </w:pPr>
    </w:p>
    <w:p w14:paraId="471F75B5" w14:textId="77777777" w:rsidR="00645D32" w:rsidRDefault="00645D32">
      <w:pPr>
        <w:spacing w:after="200" w:line="276" w:lineRule="auto"/>
        <w:jc w:val="left"/>
      </w:pPr>
      <w:r>
        <w:br w:type="page"/>
      </w:r>
    </w:p>
    <w:p w14:paraId="29755A8A" w14:textId="77777777" w:rsidR="00273CEC" w:rsidRDefault="00273CEC" w:rsidP="007D095A">
      <w:pPr>
        <w:spacing w:after="200" w:line="276" w:lineRule="auto"/>
        <w:jc w:val="left"/>
      </w:pPr>
    </w:p>
    <w:p w14:paraId="552B9EF7" w14:textId="3747784C" w:rsidR="00363C32" w:rsidRDefault="00363C32" w:rsidP="00363C32">
      <w:pPr>
        <w:pStyle w:val="Ttulo1"/>
      </w:pPr>
      <w:bookmarkStart w:id="17" w:name="_Toc238124359"/>
      <w:r w:rsidRPr="004032B3">
        <w:t>1</w:t>
      </w:r>
      <w:r>
        <w:t>2</w:t>
      </w:r>
      <w:r w:rsidRPr="004032B3">
        <w:t xml:space="preserve">. </w:t>
      </w:r>
      <w:r>
        <w:t>Plan de contingencia para campañas de recolección</w:t>
      </w:r>
      <w:bookmarkEnd w:id="17"/>
    </w:p>
    <w:p w14:paraId="4A985EDE" w14:textId="02DE1CF7" w:rsidR="00363C32" w:rsidRDefault="00363C32" w:rsidP="00363C32">
      <w:pPr>
        <w:rPr>
          <w:rFonts w:cs="Arial"/>
          <w:b/>
          <w:bCs/>
        </w:rPr>
      </w:pPr>
      <w:r w:rsidRPr="00424BEC">
        <w:rPr>
          <w:rFonts w:cs="Arial"/>
          <w:b/>
          <w:bCs/>
        </w:rPr>
        <w:t>El Plan deberá contener, al menos, lo siguiente:</w:t>
      </w:r>
    </w:p>
    <w:p w14:paraId="774B20B2" w14:textId="786357C0" w:rsidR="004459E1" w:rsidRPr="004459E1" w:rsidRDefault="004459E1" w:rsidP="004459E1">
      <w:pPr>
        <w:pStyle w:val="Descripcin"/>
        <w:keepNext/>
        <w:jc w:val="center"/>
        <w:rPr>
          <w:i/>
          <w:iCs/>
          <w:color w:val="000000" w:themeColor="text1"/>
        </w:rPr>
      </w:pPr>
      <w:bookmarkStart w:id="18" w:name="_Toc238121255"/>
      <w:r w:rsidRPr="004459E1">
        <w:rPr>
          <w:i/>
          <w:iCs/>
          <w:color w:val="000000" w:themeColor="text1"/>
        </w:rPr>
        <w:t xml:space="preserve">Tabla </w:t>
      </w:r>
      <w:r w:rsidRPr="004459E1">
        <w:rPr>
          <w:i/>
          <w:iCs/>
          <w:color w:val="000000" w:themeColor="text1"/>
        </w:rPr>
        <w:fldChar w:fldCharType="begin"/>
      </w:r>
      <w:r w:rsidRPr="004459E1">
        <w:rPr>
          <w:i/>
          <w:iCs/>
          <w:color w:val="000000" w:themeColor="text1"/>
        </w:rPr>
        <w:instrText xml:space="preserve"> SEQ Tabla \* ARABIC </w:instrText>
      </w:r>
      <w:r w:rsidRPr="004459E1">
        <w:rPr>
          <w:i/>
          <w:iCs/>
          <w:color w:val="000000" w:themeColor="text1"/>
        </w:rPr>
        <w:fldChar w:fldCharType="separate"/>
      </w:r>
      <w:r w:rsidRPr="004459E1">
        <w:rPr>
          <w:i/>
          <w:iCs/>
          <w:noProof/>
          <w:color w:val="000000" w:themeColor="text1"/>
        </w:rPr>
        <w:t>7</w:t>
      </w:r>
      <w:r w:rsidRPr="004459E1">
        <w:rPr>
          <w:i/>
          <w:iCs/>
          <w:color w:val="000000" w:themeColor="text1"/>
        </w:rPr>
        <w:fldChar w:fldCharType="end"/>
      </w:r>
      <w:r w:rsidRPr="004459E1">
        <w:rPr>
          <w:i/>
          <w:iCs/>
          <w:color w:val="000000" w:themeColor="text1"/>
        </w:rPr>
        <w:t>: Plan de contingencia para campañas de recolección</w:t>
      </w:r>
      <w:bookmarkEnd w:id="18"/>
    </w:p>
    <w:tbl>
      <w:tblPr>
        <w:tblStyle w:val="Tablaconcuadrcula"/>
        <w:tblW w:w="10214" w:type="dxa"/>
        <w:tblInd w:w="-691" w:type="dxa"/>
        <w:tblLook w:val="04A0" w:firstRow="1" w:lastRow="0" w:firstColumn="1" w:lastColumn="0" w:noHBand="0" w:noVBand="1"/>
      </w:tblPr>
      <w:tblGrid>
        <w:gridCol w:w="463"/>
        <w:gridCol w:w="9751"/>
      </w:tblGrid>
      <w:tr w:rsidR="00363C32" w14:paraId="1F587162" w14:textId="77777777" w:rsidTr="00B43368">
        <w:tc>
          <w:tcPr>
            <w:tcW w:w="463" w:type="dxa"/>
            <w:shd w:val="clear" w:color="auto" w:fill="1A7363"/>
          </w:tcPr>
          <w:p w14:paraId="6683D892" w14:textId="389BF0B9" w:rsidR="00363C32" w:rsidRDefault="00363C32" w:rsidP="007D095A">
            <w:pPr>
              <w:spacing w:line="240" w:lineRule="auto"/>
              <w:jc w:val="center"/>
              <w:rPr>
                <w:rFonts w:cs="Arial"/>
                <w:b/>
                <w:bCs/>
              </w:rPr>
            </w:pPr>
            <w:r w:rsidRPr="00363C32">
              <w:rPr>
                <w:rFonts w:cs="Arial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9751" w:type="dxa"/>
            <w:shd w:val="clear" w:color="auto" w:fill="1A7363"/>
          </w:tcPr>
          <w:p w14:paraId="6B1853EC" w14:textId="3D01A32F" w:rsidR="00363C32" w:rsidRPr="00424BEC" w:rsidRDefault="00363C32" w:rsidP="007D095A">
            <w:pPr>
              <w:spacing w:line="240" w:lineRule="auto"/>
              <w:jc w:val="center"/>
              <w:rPr>
                <w:rFonts w:cs="Arial"/>
              </w:rPr>
            </w:pPr>
            <w:r>
              <w:rPr>
                <w:rFonts w:cs="Arial"/>
                <w:color w:val="FFFFFF" w:themeColor="background1"/>
              </w:rPr>
              <w:t>A</w:t>
            </w:r>
            <w:r w:rsidRPr="00363C32">
              <w:rPr>
                <w:rFonts w:cs="Arial"/>
                <w:color w:val="FFFFFF" w:themeColor="background1"/>
              </w:rPr>
              <w:t>plicación</w:t>
            </w:r>
          </w:p>
        </w:tc>
      </w:tr>
      <w:tr w:rsidR="00363C32" w14:paraId="6C526325" w14:textId="77777777" w:rsidTr="007D095A">
        <w:tc>
          <w:tcPr>
            <w:tcW w:w="463" w:type="dxa"/>
          </w:tcPr>
          <w:p w14:paraId="1F027EC4" w14:textId="3A6EB1CE" w:rsidR="00363C32" w:rsidRDefault="00363C32" w:rsidP="007D095A">
            <w:pPr>
              <w:spacing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</w:t>
            </w:r>
          </w:p>
        </w:tc>
        <w:tc>
          <w:tcPr>
            <w:tcW w:w="9751" w:type="dxa"/>
          </w:tcPr>
          <w:p w14:paraId="3DC5E797" w14:textId="43A7EC80" w:rsidR="00363C32" w:rsidRPr="00424BEC" w:rsidRDefault="00363C32" w:rsidP="007D095A">
            <w:pPr>
              <w:spacing w:line="240" w:lineRule="auto"/>
              <w:rPr>
                <w:rFonts w:cs="Arial"/>
              </w:rPr>
            </w:pPr>
            <w:r w:rsidRPr="00424BEC">
              <w:rPr>
                <w:rFonts w:cs="Arial"/>
              </w:rPr>
              <w:t>Identificación y priorización de posibles eventos que pueden afectar a la instalación, precisando aquellos que pueden estar asociados a situaciones de emergencia.</w:t>
            </w:r>
          </w:p>
        </w:tc>
      </w:tr>
      <w:tr w:rsidR="00363C32" w14:paraId="0CCFA130" w14:textId="77777777" w:rsidTr="007D095A">
        <w:tc>
          <w:tcPr>
            <w:tcW w:w="463" w:type="dxa"/>
          </w:tcPr>
          <w:p w14:paraId="2FB273BC" w14:textId="1C28BAFA" w:rsidR="00363C32" w:rsidRDefault="00363C32" w:rsidP="007D095A">
            <w:pPr>
              <w:spacing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</w:t>
            </w:r>
          </w:p>
        </w:tc>
        <w:tc>
          <w:tcPr>
            <w:tcW w:w="9751" w:type="dxa"/>
          </w:tcPr>
          <w:p w14:paraId="6C0EBF59" w14:textId="6199BF71" w:rsidR="00363C32" w:rsidRPr="00424BEC" w:rsidRDefault="00363C32" w:rsidP="007D095A">
            <w:pPr>
              <w:spacing w:line="240" w:lineRule="auto"/>
              <w:rPr>
                <w:rFonts w:cs="Arial"/>
              </w:rPr>
            </w:pPr>
            <w:r w:rsidRPr="00424BEC">
              <w:rPr>
                <w:rFonts w:cs="Arial"/>
              </w:rPr>
              <w:t>Medidas que deben ser adoptadas para cada evento identificado</w:t>
            </w:r>
          </w:p>
        </w:tc>
      </w:tr>
      <w:tr w:rsidR="00363C32" w14:paraId="63C4E528" w14:textId="77777777" w:rsidTr="007D095A">
        <w:tc>
          <w:tcPr>
            <w:tcW w:w="463" w:type="dxa"/>
          </w:tcPr>
          <w:p w14:paraId="146758A0" w14:textId="62523BD9" w:rsidR="00363C32" w:rsidRDefault="00363C32" w:rsidP="007D095A">
            <w:pPr>
              <w:spacing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</w:t>
            </w:r>
          </w:p>
        </w:tc>
        <w:tc>
          <w:tcPr>
            <w:tcW w:w="9751" w:type="dxa"/>
          </w:tcPr>
          <w:p w14:paraId="5BBFAFB7" w14:textId="07CEDFF5" w:rsidR="00363C32" w:rsidRPr="00424BEC" w:rsidRDefault="00363C32" w:rsidP="007D095A">
            <w:pPr>
              <w:spacing w:line="240" w:lineRule="auto"/>
              <w:rPr>
                <w:rFonts w:cs="Arial"/>
              </w:rPr>
            </w:pPr>
            <w:r w:rsidRPr="00424BEC">
              <w:rPr>
                <w:rFonts w:cs="Arial"/>
              </w:rPr>
              <w:t>Identificación del responsable de la implementación del Plan.</w:t>
            </w:r>
          </w:p>
        </w:tc>
      </w:tr>
      <w:tr w:rsidR="00363C32" w14:paraId="127D0A3E" w14:textId="77777777" w:rsidTr="007D095A">
        <w:tc>
          <w:tcPr>
            <w:tcW w:w="463" w:type="dxa"/>
          </w:tcPr>
          <w:p w14:paraId="13981C08" w14:textId="2672719A" w:rsidR="00363C32" w:rsidRDefault="00363C32" w:rsidP="007D095A">
            <w:pPr>
              <w:spacing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</w:t>
            </w:r>
          </w:p>
        </w:tc>
        <w:tc>
          <w:tcPr>
            <w:tcW w:w="9751" w:type="dxa"/>
          </w:tcPr>
          <w:p w14:paraId="4D7812FB" w14:textId="0F7CF23F" w:rsidR="00363C32" w:rsidRPr="00424BEC" w:rsidRDefault="00363C32" w:rsidP="007D095A">
            <w:pPr>
              <w:spacing w:line="240" w:lineRule="auto"/>
              <w:rPr>
                <w:rFonts w:cs="Arial"/>
              </w:rPr>
            </w:pPr>
            <w:r w:rsidRPr="00424BEC">
              <w:rPr>
                <w:rFonts w:cs="Arial"/>
              </w:rPr>
              <w:t xml:space="preserve">Responsabilidades del personal de la instalación. </w:t>
            </w:r>
          </w:p>
        </w:tc>
      </w:tr>
      <w:tr w:rsidR="00363C32" w14:paraId="110779A9" w14:textId="77777777" w:rsidTr="007D095A">
        <w:tc>
          <w:tcPr>
            <w:tcW w:w="463" w:type="dxa"/>
          </w:tcPr>
          <w:p w14:paraId="61FEA4F1" w14:textId="4766116F" w:rsidR="00363C32" w:rsidRDefault="00363C32" w:rsidP="007D095A">
            <w:pPr>
              <w:spacing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5</w:t>
            </w:r>
          </w:p>
        </w:tc>
        <w:tc>
          <w:tcPr>
            <w:tcW w:w="9751" w:type="dxa"/>
          </w:tcPr>
          <w:p w14:paraId="010AA924" w14:textId="31B7B228" w:rsidR="00363C32" w:rsidRPr="00424BEC" w:rsidRDefault="00363C32" w:rsidP="007D095A">
            <w:pPr>
              <w:spacing w:line="240" w:lineRule="auto"/>
              <w:rPr>
                <w:rFonts w:cs="Arial"/>
              </w:rPr>
            </w:pPr>
            <w:r w:rsidRPr="00424BEC">
              <w:rPr>
                <w:rFonts w:cs="Arial"/>
              </w:rPr>
              <w:t>Identificación, ubicación y disponibilidad del equipo destinado a atender el evento.</w:t>
            </w:r>
          </w:p>
        </w:tc>
      </w:tr>
      <w:tr w:rsidR="00363C32" w14:paraId="7FAC9103" w14:textId="77777777" w:rsidTr="007D095A">
        <w:tc>
          <w:tcPr>
            <w:tcW w:w="463" w:type="dxa"/>
          </w:tcPr>
          <w:p w14:paraId="66D308FB" w14:textId="6F3A7268" w:rsidR="00363C32" w:rsidRDefault="00363C32" w:rsidP="007D095A">
            <w:pPr>
              <w:spacing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6</w:t>
            </w:r>
          </w:p>
        </w:tc>
        <w:tc>
          <w:tcPr>
            <w:tcW w:w="9751" w:type="dxa"/>
          </w:tcPr>
          <w:p w14:paraId="490C808E" w14:textId="304403BB" w:rsidR="00363C32" w:rsidRPr="00424BEC" w:rsidRDefault="00363C32" w:rsidP="007D095A">
            <w:pPr>
              <w:spacing w:line="240" w:lineRule="auto"/>
              <w:rPr>
                <w:rFonts w:cs="Arial"/>
              </w:rPr>
            </w:pPr>
            <w:r w:rsidRPr="00424BEC">
              <w:rPr>
                <w:rFonts w:cs="Arial"/>
              </w:rPr>
              <w:t>Listado actualizado de los organismos públicos y privados a los que se deberá dar aviso en caso de emergencia.</w:t>
            </w:r>
          </w:p>
        </w:tc>
      </w:tr>
      <w:tr w:rsidR="00363C32" w14:paraId="23F380DB" w14:textId="77777777" w:rsidTr="007D095A">
        <w:tc>
          <w:tcPr>
            <w:tcW w:w="463" w:type="dxa"/>
          </w:tcPr>
          <w:p w14:paraId="5A0AB5A2" w14:textId="61FD2423" w:rsidR="00363C32" w:rsidRDefault="00363C32" w:rsidP="007D095A">
            <w:pPr>
              <w:spacing w:line="240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7</w:t>
            </w:r>
          </w:p>
        </w:tc>
        <w:tc>
          <w:tcPr>
            <w:tcW w:w="9751" w:type="dxa"/>
          </w:tcPr>
          <w:p w14:paraId="67E6FFE2" w14:textId="500D1016" w:rsidR="00363C32" w:rsidRDefault="00363C32" w:rsidP="007D095A">
            <w:pPr>
              <w:spacing w:line="240" w:lineRule="auto"/>
              <w:rPr>
                <w:rFonts w:cs="Arial"/>
                <w:b/>
                <w:bCs/>
              </w:rPr>
            </w:pPr>
            <w:r w:rsidRPr="00424BEC">
              <w:rPr>
                <w:rFonts w:cs="Arial"/>
              </w:rPr>
              <w:t>Programa de capacitación del personal.</w:t>
            </w:r>
          </w:p>
        </w:tc>
      </w:tr>
    </w:tbl>
    <w:p w14:paraId="06AAEB2C" w14:textId="5F7D9991" w:rsidR="007D095A" w:rsidRDefault="007D095A">
      <w:pPr>
        <w:spacing w:after="200" w:line="276" w:lineRule="auto"/>
        <w:jc w:val="left"/>
      </w:pPr>
    </w:p>
    <w:p w14:paraId="40C1F1E2" w14:textId="76B7DD1F" w:rsidR="00E14612" w:rsidRPr="004032B3" w:rsidRDefault="00000000">
      <w:pPr>
        <w:pStyle w:val="Ttulo1"/>
      </w:pPr>
      <w:bookmarkStart w:id="19" w:name="_Toc238124360"/>
      <w:r w:rsidRPr="004032B3">
        <w:t>1</w:t>
      </w:r>
      <w:r w:rsidR="00363C32">
        <w:t>3</w:t>
      </w:r>
      <w:r w:rsidRPr="004032B3">
        <w:t>. Conclusiones</w:t>
      </w:r>
      <w:bookmarkEnd w:id="19"/>
    </w:p>
    <w:p w14:paraId="6B69331B" w14:textId="77777777" w:rsidR="00E14612" w:rsidRPr="00273CEC" w:rsidRDefault="00000000" w:rsidP="00B43368">
      <w:pPr>
        <w:pStyle w:val="Listaconnmeros"/>
        <w:spacing w:after="60"/>
        <w:rPr>
          <w:rFonts w:cs="Arial"/>
        </w:rPr>
      </w:pPr>
      <w:r w:rsidRPr="00273CEC">
        <w:rPr>
          <w:rFonts w:cs="Arial"/>
        </w:rPr>
        <w:t>La campaña de recolección debe entenderse como una actividad temporal y esporádica, no como una operación permanente de manejo de residuos.</w:t>
      </w:r>
    </w:p>
    <w:p w14:paraId="3DDA8201" w14:textId="77777777" w:rsidR="00E14612" w:rsidRPr="00273CEC" w:rsidRDefault="00000000" w:rsidP="00B43368">
      <w:pPr>
        <w:pStyle w:val="Listaconnmeros"/>
        <w:spacing w:after="60"/>
        <w:rPr>
          <w:rFonts w:cs="Arial"/>
        </w:rPr>
      </w:pPr>
      <w:r w:rsidRPr="00273CEC">
        <w:rPr>
          <w:rFonts w:cs="Arial"/>
        </w:rPr>
        <w:t>La autorización sanitaria debe gestionarse con anticipación suficiente, considerando el plazo mínimo de cuarenta días hábiles antes del inicio de la campaña.</w:t>
      </w:r>
    </w:p>
    <w:p w14:paraId="02BA291F" w14:textId="77777777" w:rsidR="00E14612" w:rsidRDefault="00000000" w:rsidP="00B43368">
      <w:pPr>
        <w:pStyle w:val="Listaconnmeros"/>
        <w:spacing w:after="60"/>
        <w:rPr>
          <w:rFonts w:cs="Arial"/>
        </w:rPr>
      </w:pPr>
      <w:r w:rsidRPr="00273CEC">
        <w:rPr>
          <w:rFonts w:cs="Arial"/>
        </w:rPr>
        <w:t>La solicitud debe contener antecedentes técnicos, operativos, contractuales, de comunicación, transporte, destino y contingencia.</w:t>
      </w:r>
    </w:p>
    <w:p w14:paraId="5385321B" w14:textId="743347F6" w:rsidR="005E1F4D" w:rsidRPr="00273CEC" w:rsidRDefault="005E1F4D" w:rsidP="00B43368">
      <w:pPr>
        <w:pStyle w:val="Listaconnmeros"/>
        <w:spacing w:after="60"/>
        <w:rPr>
          <w:rFonts w:cs="Arial"/>
        </w:rPr>
      </w:pPr>
      <w:r>
        <w:rPr>
          <w:rFonts w:cs="Arial"/>
        </w:rPr>
        <w:t>Se debe considerar un plan de contingencia para campañas de recolección</w:t>
      </w:r>
    </w:p>
    <w:p w14:paraId="3AC84C0D" w14:textId="77777777" w:rsidR="00E14612" w:rsidRPr="00273CEC" w:rsidRDefault="00000000" w:rsidP="00B43368">
      <w:pPr>
        <w:pStyle w:val="Listaconnmeros"/>
        <w:spacing w:after="60"/>
        <w:rPr>
          <w:rFonts w:cs="Arial"/>
        </w:rPr>
      </w:pPr>
      <w:r w:rsidRPr="00273CEC">
        <w:rPr>
          <w:rFonts w:cs="Arial"/>
        </w:rPr>
        <w:t>Cuando existan residuos peligrosos, se incorporan exigencias reforzadas de capacitación, superficie de limpieza, personal permanente, contenedores apropiados y vigilancia si se acopian residuos fuera del horario de recepción.</w:t>
      </w:r>
    </w:p>
    <w:p w14:paraId="311A54A2" w14:textId="77777777" w:rsidR="00E14612" w:rsidRPr="00273CEC" w:rsidRDefault="00000000" w:rsidP="00B43368">
      <w:pPr>
        <w:pStyle w:val="Listaconnmeros"/>
        <w:spacing w:after="60"/>
        <w:rPr>
          <w:rFonts w:cs="Arial"/>
        </w:rPr>
      </w:pPr>
      <w:r w:rsidRPr="00273CEC">
        <w:rPr>
          <w:rFonts w:cs="Arial"/>
        </w:rPr>
        <w:t>El cierre de la campaña debe considerar el reporte de cantidades recibidas por tipo de residuo mediante RETC, luego de transcurrido un mes desde su término.</w:t>
      </w:r>
    </w:p>
    <w:sectPr w:rsidR="00E14612" w:rsidRPr="00273CEC" w:rsidSect="007D095A"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3485C" w14:textId="77777777" w:rsidR="00086AD5" w:rsidRPr="004032B3" w:rsidRDefault="00086AD5">
      <w:pPr>
        <w:spacing w:after="0" w:line="240" w:lineRule="auto"/>
      </w:pPr>
      <w:r w:rsidRPr="004032B3">
        <w:separator/>
      </w:r>
    </w:p>
  </w:endnote>
  <w:endnote w:type="continuationSeparator" w:id="0">
    <w:p w14:paraId="40589E4E" w14:textId="77777777" w:rsidR="00086AD5" w:rsidRPr="004032B3" w:rsidRDefault="00086AD5">
      <w:pPr>
        <w:spacing w:after="0" w:line="240" w:lineRule="auto"/>
      </w:pPr>
      <w:r w:rsidRPr="004032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E1FA" w14:textId="26608339" w:rsidR="00E14612" w:rsidRPr="004032B3" w:rsidRDefault="004032B3">
    <w:pPr>
      <w:pStyle w:val="Piedepgina"/>
      <w:jc w:val="center"/>
    </w:pP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rFonts w:asciiTheme="minorHAnsi" w:eastAsiaTheme="minorEastAsia" w:hAnsiTheme="minorHAnsi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E5CA" w14:textId="77777777" w:rsidR="00086AD5" w:rsidRPr="004032B3" w:rsidRDefault="00086AD5">
      <w:pPr>
        <w:spacing w:after="0" w:line="240" w:lineRule="auto"/>
      </w:pPr>
      <w:r w:rsidRPr="004032B3">
        <w:separator/>
      </w:r>
    </w:p>
  </w:footnote>
  <w:footnote w:type="continuationSeparator" w:id="0">
    <w:p w14:paraId="5CF14B45" w14:textId="77777777" w:rsidR="00086AD5" w:rsidRPr="004032B3" w:rsidRDefault="00086AD5">
      <w:pPr>
        <w:spacing w:after="0" w:line="240" w:lineRule="auto"/>
      </w:pPr>
      <w:r w:rsidRPr="004032B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8A43" w14:textId="09F9D1F8" w:rsidR="005C39F5" w:rsidRDefault="005C39F5" w:rsidP="005C39F5">
    <w:pPr>
      <w:pStyle w:val="Encabezado"/>
      <w:jc w:val="right"/>
    </w:pPr>
    <w:r>
      <w:rPr>
        <w:noProof/>
      </w:rPr>
      <w:drawing>
        <wp:inline distT="0" distB="0" distL="0" distR="0" wp14:anchorId="59A2616E" wp14:editId="74B892EF">
          <wp:extent cx="1528549" cy="358665"/>
          <wp:effectExtent l="0" t="0" r="0" b="0"/>
          <wp:docPr id="9973477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347734" name="Imagen 997347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4511" cy="428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17986" w14:textId="41F271D2" w:rsidR="007D095A" w:rsidRDefault="007D095A" w:rsidP="007D095A">
    <w:pPr>
      <w:pStyle w:val="Encabezado"/>
      <w:jc w:val="right"/>
    </w:pPr>
    <w:r>
      <w:rPr>
        <w:noProof/>
      </w:rPr>
      <w:drawing>
        <wp:inline distT="0" distB="0" distL="0" distR="0" wp14:anchorId="4373AA1A" wp14:editId="1EBC8978">
          <wp:extent cx="1528549" cy="35866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347734" name="Imagen 997347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4511" cy="428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0863">
    <w:abstractNumId w:val="8"/>
  </w:num>
  <w:num w:numId="2" w16cid:durableId="1926107482">
    <w:abstractNumId w:val="6"/>
  </w:num>
  <w:num w:numId="3" w16cid:durableId="2036954980">
    <w:abstractNumId w:val="5"/>
  </w:num>
  <w:num w:numId="4" w16cid:durableId="757096176">
    <w:abstractNumId w:val="4"/>
  </w:num>
  <w:num w:numId="5" w16cid:durableId="995912596">
    <w:abstractNumId w:val="7"/>
  </w:num>
  <w:num w:numId="6" w16cid:durableId="91510509">
    <w:abstractNumId w:val="3"/>
  </w:num>
  <w:num w:numId="7" w16cid:durableId="959452679">
    <w:abstractNumId w:val="2"/>
  </w:num>
  <w:num w:numId="8" w16cid:durableId="1920480899">
    <w:abstractNumId w:val="1"/>
  </w:num>
  <w:num w:numId="9" w16cid:durableId="185310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FFA"/>
    <w:rsid w:val="00034616"/>
    <w:rsid w:val="0006063C"/>
    <w:rsid w:val="00086AD5"/>
    <w:rsid w:val="000D21B7"/>
    <w:rsid w:val="00131D03"/>
    <w:rsid w:val="0015074B"/>
    <w:rsid w:val="001924B9"/>
    <w:rsid w:val="001B36C7"/>
    <w:rsid w:val="00273CEC"/>
    <w:rsid w:val="0029639D"/>
    <w:rsid w:val="002F4D65"/>
    <w:rsid w:val="00325D2B"/>
    <w:rsid w:val="00326F90"/>
    <w:rsid w:val="00363C32"/>
    <w:rsid w:val="003B0BAB"/>
    <w:rsid w:val="003C33DF"/>
    <w:rsid w:val="003E2760"/>
    <w:rsid w:val="004032B3"/>
    <w:rsid w:val="00414F0A"/>
    <w:rsid w:val="004459E1"/>
    <w:rsid w:val="00462D84"/>
    <w:rsid w:val="004B067A"/>
    <w:rsid w:val="005B05A6"/>
    <w:rsid w:val="005B5968"/>
    <w:rsid w:val="005C39F5"/>
    <w:rsid w:val="005E1F4D"/>
    <w:rsid w:val="00633AE6"/>
    <w:rsid w:val="00636499"/>
    <w:rsid w:val="0064341F"/>
    <w:rsid w:val="00645D32"/>
    <w:rsid w:val="006735DC"/>
    <w:rsid w:val="006751B0"/>
    <w:rsid w:val="00691726"/>
    <w:rsid w:val="00696D93"/>
    <w:rsid w:val="00704528"/>
    <w:rsid w:val="00741326"/>
    <w:rsid w:val="00794982"/>
    <w:rsid w:val="007D095A"/>
    <w:rsid w:val="0089539A"/>
    <w:rsid w:val="008B4D8C"/>
    <w:rsid w:val="008C1825"/>
    <w:rsid w:val="008E4325"/>
    <w:rsid w:val="009603CD"/>
    <w:rsid w:val="009D177D"/>
    <w:rsid w:val="009E0A49"/>
    <w:rsid w:val="00A132F0"/>
    <w:rsid w:val="00A5029D"/>
    <w:rsid w:val="00A86188"/>
    <w:rsid w:val="00AA1D8D"/>
    <w:rsid w:val="00AB1DF8"/>
    <w:rsid w:val="00AB2E45"/>
    <w:rsid w:val="00AF1711"/>
    <w:rsid w:val="00B43368"/>
    <w:rsid w:val="00B47730"/>
    <w:rsid w:val="00BB229F"/>
    <w:rsid w:val="00BE7604"/>
    <w:rsid w:val="00BF3FE2"/>
    <w:rsid w:val="00C5070E"/>
    <w:rsid w:val="00C63455"/>
    <w:rsid w:val="00CB0664"/>
    <w:rsid w:val="00D06B80"/>
    <w:rsid w:val="00D21499"/>
    <w:rsid w:val="00DA3E82"/>
    <w:rsid w:val="00DC7679"/>
    <w:rsid w:val="00E10868"/>
    <w:rsid w:val="00E14612"/>
    <w:rsid w:val="00E4572D"/>
    <w:rsid w:val="00E878D6"/>
    <w:rsid w:val="00F23161"/>
    <w:rsid w:val="00F80A4C"/>
    <w:rsid w:val="00FC20C3"/>
    <w:rsid w:val="00FC693F"/>
    <w:rsid w:val="00FF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27A5A8"/>
  <w14:defaultImageDpi w14:val="300"/>
  <w15:docId w15:val="{F68546FF-505D-4ABE-9C9A-8EF03A7D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FFA"/>
    <w:pPr>
      <w:spacing w:after="120" w:line="360" w:lineRule="auto"/>
      <w:jc w:val="both"/>
    </w:pPr>
    <w:rPr>
      <w:rFonts w:ascii="Arial" w:eastAsia="Liberation Sans" w:hAnsi="Arial"/>
      <w:color w:val="1F1F1F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4032B3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C55A11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032B3"/>
    <w:rPr>
      <w:rFonts w:asciiTheme="majorHAnsi" w:eastAsiaTheme="majorEastAsia" w:hAnsiTheme="majorHAnsi" w:cstheme="majorBidi"/>
      <w:b/>
      <w:bCs/>
      <w:color w:val="000000" w:themeColor="text1"/>
      <w:sz w:val="32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E4E2E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032B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032B3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4459E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2014</Words>
  <Characters>11078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 Valdivia</cp:lastModifiedBy>
  <cp:revision>21</cp:revision>
  <dcterms:created xsi:type="dcterms:W3CDTF">2026-08-20T16:04:00Z</dcterms:created>
  <dcterms:modified xsi:type="dcterms:W3CDTF">2026-09-09T14:43:00Z</dcterms:modified>
  <cp:category/>
</cp:coreProperties>
</file>