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0E00" w14:textId="41F1982B" w:rsidR="00FA76AA" w:rsidRPr="00FA76AA" w:rsidRDefault="00FA76AA" w:rsidP="00FA76AA">
      <w:pPr>
        <w:contextualSpacing w:val="0"/>
        <w:jc w:val="center"/>
        <w:rPr>
          <w:color w:val="2F5496" w:themeColor="accent1" w:themeShade="BF"/>
          <w:sz w:val="28"/>
          <w:szCs w:val="28"/>
          <w:highlight w:val="white"/>
        </w:rPr>
      </w:pPr>
      <w:r w:rsidRPr="00FA76AA">
        <w:rPr>
          <w:color w:val="2F5496" w:themeColor="accent1" w:themeShade="BF"/>
          <w:sz w:val="28"/>
          <w:szCs w:val="28"/>
          <w:highlight w:val="white"/>
        </w:rPr>
        <w:t>Escolaridad</w:t>
      </w:r>
    </w:p>
    <w:p w14:paraId="7CECE850" w14:textId="48BD7096" w:rsidR="00FA76AA" w:rsidRDefault="00FA76AA" w:rsidP="00FA76AA">
      <w:pPr>
        <w:contextualSpacing w:val="0"/>
        <w:jc w:val="both"/>
        <w:rPr>
          <w:i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El exrector de la UNAM estima la existencia de 7.5 millones de jóvenes de entre 12 y 29 años que no estudian ni trabajan, según la Encuesta Nacional de la Juventud de 2005; la SEP refiere datos de la Encuesta Nacional de Ocupación y Empleo de 2010 y toma como referencia a la población de 15 a 29 años que no estudia ni trabaja, pero excluye de este grupo a las mujeres que se dedican al trabajo doméstico, a quienes buscan empleo y a las personas con algún tipo de discapacidad. Así es como llega a la cifra de 285 mil </w:t>
      </w:r>
      <w:r>
        <w:rPr>
          <w:i/>
          <w:sz w:val="20"/>
          <w:szCs w:val="20"/>
          <w:highlight w:val="white"/>
        </w:rPr>
        <w:t>ninis.</w:t>
      </w:r>
    </w:p>
    <w:p w14:paraId="279938C1" w14:textId="77777777" w:rsidR="00FA76AA" w:rsidRDefault="00FA76AA" w:rsidP="00FA76AA">
      <w:pPr>
        <w:contextualSpacing w:val="0"/>
        <w:rPr>
          <w:sz w:val="20"/>
          <w:szCs w:val="20"/>
          <w:highlight w:val="white"/>
        </w:rPr>
      </w:pPr>
    </w:p>
    <w:p w14:paraId="3C2308F9" w14:textId="77777777" w:rsidR="00FA76AA" w:rsidRDefault="00FA76AA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Respecto a la escolaridad, 52.8% de los adolescentes reportó escolaridad de nivel básico (2.3% primaria incompleta, 6.7% completa y 43.7% al menos un grado de secundaria); 41.8% tenía al menos un grado de media superior y 4.1%, al menos un grado de educación superior. En los jóvenes, el porcentaje con nivel básico fue de 40.1; con media superior, de 30.5; y con educación superior, 27.5.</w:t>
      </w:r>
    </w:p>
    <w:p w14:paraId="271C0F87" w14:textId="77777777" w:rsidR="00FA76AA" w:rsidRDefault="00FA76AA" w:rsidP="00FA76AA">
      <w:pPr>
        <w:contextualSpacing w:val="0"/>
        <w:jc w:val="center"/>
        <w:rPr>
          <w:sz w:val="20"/>
          <w:szCs w:val="20"/>
          <w:highlight w:val="white"/>
        </w:rPr>
      </w:pPr>
      <w:r w:rsidRPr="00B42BE3">
        <w:rPr>
          <w:noProof/>
        </w:rPr>
        <w:drawing>
          <wp:inline distT="0" distB="0" distL="0" distR="0" wp14:anchorId="76E7B897" wp14:editId="32A15F95">
            <wp:extent cx="3558073" cy="265216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067" cy="26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6BDA" w14:textId="466718A7" w:rsidR="00B42BE3" w:rsidRDefault="00FA76AA" w:rsidP="00FA76AA">
      <w:pPr>
        <w:contextualSpacing w:val="0"/>
        <w:jc w:val="center"/>
        <w:rPr>
          <w:sz w:val="20"/>
          <w:szCs w:val="20"/>
          <w:highlight w:val="white"/>
        </w:rPr>
      </w:pPr>
      <w:r w:rsidRPr="00B42BE3">
        <w:rPr>
          <w:noProof/>
        </w:rPr>
        <w:drawing>
          <wp:inline distT="0" distB="0" distL="0" distR="0" wp14:anchorId="73DCB22A" wp14:editId="74ABE9B2">
            <wp:extent cx="3517063" cy="270587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07" cy="271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8758" w14:textId="603A4283" w:rsidR="00FA76AA" w:rsidRDefault="00FA76AA" w:rsidP="00FA76AA">
      <w:pPr>
        <w:contextualSpacing w:val="0"/>
        <w:jc w:val="center"/>
        <w:rPr>
          <w:sz w:val="20"/>
          <w:szCs w:val="20"/>
          <w:highlight w:val="white"/>
        </w:rPr>
      </w:pPr>
    </w:p>
    <w:p w14:paraId="36168C0F" w14:textId="1A07E794" w:rsidR="00FA76AA" w:rsidRDefault="00FA76AA" w:rsidP="00FA76AA">
      <w:pPr>
        <w:contextualSpacing w:val="0"/>
        <w:jc w:val="center"/>
        <w:rPr>
          <w:sz w:val="20"/>
          <w:szCs w:val="20"/>
          <w:highlight w:val="white"/>
        </w:rPr>
      </w:pPr>
    </w:p>
    <w:p w14:paraId="12A4A8B3" w14:textId="77777777" w:rsidR="00FA76AA" w:rsidRDefault="00FA76AA" w:rsidP="00FA76AA">
      <w:pPr>
        <w:contextualSpacing w:val="0"/>
        <w:jc w:val="center"/>
        <w:rPr>
          <w:color w:val="2F5496" w:themeColor="accent1" w:themeShade="BF"/>
          <w:sz w:val="28"/>
          <w:szCs w:val="28"/>
          <w:highlight w:val="white"/>
        </w:rPr>
      </w:pPr>
    </w:p>
    <w:p w14:paraId="65642000" w14:textId="72DFE6C3" w:rsidR="00FA76AA" w:rsidRPr="00FA76AA" w:rsidRDefault="00FA76AA" w:rsidP="00FA76AA">
      <w:pPr>
        <w:contextualSpacing w:val="0"/>
        <w:jc w:val="center"/>
        <w:rPr>
          <w:color w:val="2F5496" w:themeColor="accent1" w:themeShade="BF"/>
          <w:sz w:val="28"/>
          <w:szCs w:val="28"/>
          <w:highlight w:val="white"/>
        </w:rPr>
      </w:pPr>
      <w:r w:rsidRPr="00FA76AA">
        <w:rPr>
          <w:color w:val="2F5496" w:themeColor="accent1" w:themeShade="BF"/>
          <w:sz w:val="28"/>
          <w:szCs w:val="28"/>
          <w:highlight w:val="white"/>
        </w:rPr>
        <w:lastRenderedPageBreak/>
        <w:t>E</w:t>
      </w:r>
      <w:r>
        <w:rPr>
          <w:color w:val="2F5496" w:themeColor="accent1" w:themeShade="BF"/>
          <w:sz w:val="28"/>
          <w:szCs w:val="28"/>
          <w:highlight w:val="white"/>
        </w:rPr>
        <w:t>mpleos</w:t>
      </w:r>
    </w:p>
    <w:p w14:paraId="3C4BE139" w14:textId="7B91FCD5" w:rsidR="00FA76AA" w:rsidRDefault="00FA76AA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Los empleos que se pueden ofrecer para personas con escolaridad básica, es de</w:t>
      </w:r>
      <w:r w:rsidR="007321BE">
        <w:rPr>
          <w:sz w:val="20"/>
          <w:szCs w:val="20"/>
          <w:highlight w:val="white"/>
        </w:rPr>
        <w:t>cir</w:t>
      </w:r>
      <w:r>
        <w:rPr>
          <w:sz w:val="20"/>
          <w:szCs w:val="20"/>
          <w:highlight w:val="white"/>
        </w:rPr>
        <w:t xml:space="preserve"> bachillerato so</w:t>
      </w:r>
      <w:r w:rsidR="007321BE">
        <w:rPr>
          <w:sz w:val="20"/>
          <w:szCs w:val="20"/>
          <w:highlight w:val="white"/>
        </w:rPr>
        <w:t>n</w:t>
      </w:r>
      <w:r>
        <w:rPr>
          <w:sz w:val="20"/>
          <w:szCs w:val="20"/>
          <w:highlight w:val="white"/>
        </w:rPr>
        <w:t xml:space="preserve"> los siguientes.</w:t>
      </w:r>
    </w:p>
    <w:p w14:paraId="6D828A3D" w14:textId="5BAE84DA" w:rsidR="00FA76AA" w:rsidRDefault="00FA76AA" w:rsidP="00FA76AA">
      <w:pPr>
        <w:contextualSpacing w:val="0"/>
        <w:jc w:val="both"/>
        <w:rPr>
          <w:sz w:val="20"/>
          <w:szCs w:val="20"/>
          <w:highlight w:val="white"/>
        </w:rPr>
      </w:pPr>
    </w:p>
    <w:p w14:paraId="1633C2F2" w14:textId="49D2D2E4" w:rsidR="00BB1838" w:rsidRDefault="001052A5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Técnico</w:t>
      </w:r>
      <w:r w:rsidR="00BB1838">
        <w:rPr>
          <w:sz w:val="20"/>
          <w:szCs w:val="20"/>
          <w:highlight w:val="white"/>
        </w:rPr>
        <w:t xml:space="preserve"> para tratamiento de agua potable</w:t>
      </w:r>
    </w:p>
    <w:p w14:paraId="2D1F4D9D" w14:textId="65345CA1" w:rsidR="00BB1838" w:rsidRDefault="00BB1838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Secretario</w:t>
      </w:r>
      <w:r w:rsidR="009A5AFE">
        <w:rPr>
          <w:sz w:val="20"/>
          <w:szCs w:val="20"/>
          <w:highlight w:val="white"/>
        </w:rPr>
        <w:t xml:space="preserve"> (a)</w:t>
      </w:r>
    </w:p>
    <w:p w14:paraId="24D27EE8" w14:textId="49C7462C" w:rsidR="009A5AFE" w:rsidRDefault="009A5AFE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Asesor de ventas</w:t>
      </w:r>
      <w:r w:rsidR="001052A5">
        <w:rPr>
          <w:sz w:val="20"/>
          <w:szCs w:val="20"/>
          <w:highlight w:val="white"/>
        </w:rPr>
        <w:t xml:space="preserve">, inmobiliario, comercial </w:t>
      </w:r>
    </w:p>
    <w:p w14:paraId="66EB3E09" w14:textId="079AA703" w:rsidR="009A5AFE" w:rsidRDefault="006715C1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Orientador </w:t>
      </w:r>
      <w:r w:rsidR="00024FD3">
        <w:rPr>
          <w:sz w:val="20"/>
          <w:szCs w:val="20"/>
          <w:highlight w:val="white"/>
        </w:rPr>
        <w:t>psicopedagógico</w:t>
      </w:r>
      <w:r>
        <w:rPr>
          <w:sz w:val="20"/>
          <w:szCs w:val="20"/>
          <w:highlight w:val="white"/>
        </w:rPr>
        <w:t xml:space="preserve"> </w:t>
      </w:r>
      <w:r w:rsidR="00024FD3">
        <w:rPr>
          <w:sz w:val="20"/>
          <w:szCs w:val="20"/>
          <w:highlight w:val="white"/>
        </w:rPr>
        <w:t>para bachillerato</w:t>
      </w:r>
    </w:p>
    <w:p w14:paraId="5305D5FC" w14:textId="19ADA0F6" w:rsidR="00024FD3" w:rsidRDefault="001C591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Atención a clientes </w:t>
      </w:r>
    </w:p>
    <w:p w14:paraId="3504C9F2" w14:textId="111388D9" w:rsidR="001C5916" w:rsidRDefault="00513FC8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Auxiliar administrativo</w:t>
      </w:r>
      <w:r w:rsidR="009749C4">
        <w:rPr>
          <w:sz w:val="20"/>
          <w:szCs w:val="20"/>
          <w:highlight w:val="white"/>
        </w:rPr>
        <w:t>,</w:t>
      </w:r>
      <w:r w:rsidR="009749C4" w:rsidRPr="009749C4">
        <w:rPr>
          <w:sz w:val="20"/>
          <w:szCs w:val="20"/>
          <w:highlight w:val="white"/>
        </w:rPr>
        <w:t xml:space="preserve"> </w:t>
      </w:r>
      <w:r w:rsidR="009749C4">
        <w:rPr>
          <w:sz w:val="20"/>
          <w:szCs w:val="20"/>
          <w:highlight w:val="white"/>
        </w:rPr>
        <w:t>de distribución, tráfico, logística, mantenimiento, nominas</w:t>
      </w:r>
      <w:r w:rsidR="007B0D6C">
        <w:rPr>
          <w:sz w:val="20"/>
          <w:szCs w:val="20"/>
          <w:highlight w:val="white"/>
        </w:rPr>
        <w:t>, serigrafia</w:t>
      </w:r>
    </w:p>
    <w:p w14:paraId="5E94ABC2" w14:textId="005D9972" w:rsidR="006D120F" w:rsidRDefault="006D120F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Distribuidor</w:t>
      </w:r>
    </w:p>
    <w:p w14:paraId="21D45054" w14:textId="2FD37EDF" w:rsidR="006D120F" w:rsidRDefault="006D120F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Recepcionista</w:t>
      </w:r>
    </w:p>
    <w:p w14:paraId="5FB7042E" w14:textId="4ABEEC07" w:rsidR="006D120F" w:rsidRDefault="0060547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Cajero </w:t>
      </w:r>
    </w:p>
    <w:p w14:paraId="197199B1" w14:textId="69222761" w:rsidR="00605476" w:rsidRDefault="0060547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Cuidador</w:t>
      </w:r>
    </w:p>
    <w:p w14:paraId="7A55087A" w14:textId="210015EF" w:rsidR="00A443CE" w:rsidRDefault="00A443CE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Ayudante general </w:t>
      </w:r>
    </w:p>
    <w:p w14:paraId="1B562933" w14:textId="0F3B7DF0" w:rsidR="00A443CE" w:rsidRDefault="00F77B75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Asistente anfitrión (hoteles)</w:t>
      </w:r>
    </w:p>
    <w:p w14:paraId="785B1A67" w14:textId="57CE0989" w:rsidR="00AE4AFD" w:rsidRDefault="00AE4AFD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Almacenista</w:t>
      </w:r>
    </w:p>
    <w:p w14:paraId="1650BB5E" w14:textId="00717B23" w:rsidR="000011BE" w:rsidRDefault="000011BE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Entrevistador </w:t>
      </w:r>
      <w:r w:rsidR="00DF1E96">
        <w:rPr>
          <w:sz w:val="20"/>
          <w:szCs w:val="20"/>
          <w:highlight w:val="white"/>
        </w:rPr>
        <w:t>(INEGI)</w:t>
      </w:r>
    </w:p>
    <w:p w14:paraId="69B010C4" w14:textId="0A43CA08" w:rsidR="000011BE" w:rsidRDefault="000011BE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Supervisor de entrevistadores</w:t>
      </w:r>
      <w:r w:rsidR="00DF1E96">
        <w:rPr>
          <w:sz w:val="20"/>
          <w:szCs w:val="20"/>
          <w:highlight w:val="white"/>
        </w:rPr>
        <w:t xml:space="preserve"> (INEGI)</w:t>
      </w:r>
    </w:p>
    <w:p w14:paraId="65AA4F3C" w14:textId="10258875" w:rsidR="00C51176" w:rsidRDefault="00C5117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Mesero</w:t>
      </w:r>
    </w:p>
    <w:p w14:paraId="0AF0BC7C" w14:textId="1F6A5C54" w:rsidR="00C51176" w:rsidRDefault="00575D1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Liberador de producto terminado, giro textil</w:t>
      </w:r>
    </w:p>
    <w:p w14:paraId="6A832D8A" w14:textId="475ECECE" w:rsidR="00F372CB" w:rsidRDefault="00F372CB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Inspector de cali</w:t>
      </w:r>
      <w:r w:rsidR="007D1F16">
        <w:rPr>
          <w:sz w:val="20"/>
          <w:szCs w:val="20"/>
          <w:highlight w:val="white"/>
        </w:rPr>
        <w:t>dad</w:t>
      </w:r>
    </w:p>
    <w:p w14:paraId="1B307F9E" w14:textId="09269F6D" w:rsidR="007D1F16" w:rsidRDefault="007D1F1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Diseñador de red telefónica</w:t>
      </w:r>
    </w:p>
    <w:p w14:paraId="45F1106A" w14:textId="74B4F49C" w:rsidR="007D1F16" w:rsidRDefault="00EB3BA0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Promotores</w:t>
      </w:r>
    </w:p>
    <w:p w14:paraId="5D190AB8" w14:textId="213CF2D5" w:rsidR="00EB3BA0" w:rsidRDefault="009F4704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Profesores particulares</w:t>
      </w:r>
    </w:p>
    <w:p w14:paraId="3A3CA64D" w14:textId="745F21E3" w:rsidR="009F4704" w:rsidRDefault="00EE449A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Coordinador de juego</w:t>
      </w:r>
      <w:r w:rsidR="000E39AE">
        <w:rPr>
          <w:sz w:val="20"/>
          <w:szCs w:val="20"/>
          <w:highlight w:val="white"/>
        </w:rPr>
        <w:t xml:space="preserve"> en casino</w:t>
      </w:r>
    </w:p>
    <w:p w14:paraId="00A40472" w14:textId="5E4AC125" w:rsidR="00F11C4A" w:rsidRDefault="00F11C4A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Supervisor </w:t>
      </w:r>
      <w:r w:rsidR="009B4B9C">
        <w:rPr>
          <w:sz w:val="20"/>
          <w:szCs w:val="20"/>
          <w:highlight w:val="white"/>
        </w:rPr>
        <w:t>/ Prefecto</w:t>
      </w:r>
    </w:p>
    <w:p w14:paraId="74E09B01" w14:textId="098BB58D" w:rsidR="00AB2D66" w:rsidRDefault="00AB2D66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 de servicios </w:t>
      </w:r>
    </w:p>
    <w:p w14:paraId="4FC08C68" w14:textId="0196FFDB" w:rsidR="00967CB2" w:rsidRDefault="00967CB2" w:rsidP="00FA76AA">
      <w:pPr>
        <w:contextualSpacing w:val="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Business </w:t>
      </w:r>
      <w:proofErr w:type="spellStart"/>
      <w:r>
        <w:rPr>
          <w:sz w:val="20"/>
          <w:szCs w:val="20"/>
          <w:highlight w:val="white"/>
        </w:rPr>
        <w:t>Part</w:t>
      </w:r>
      <w:r w:rsidR="000B33A2">
        <w:rPr>
          <w:sz w:val="20"/>
          <w:szCs w:val="20"/>
          <w:highlight w:val="white"/>
        </w:rPr>
        <w:t>ner</w:t>
      </w:r>
      <w:proofErr w:type="spellEnd"/>
    </w:p>
    <w:p w14:paraId="18E21501" w14:textId="77777777" w:rsidR="000B33A2" w:rsidRDefault="000B33A2" w:rsidP="00FA76AA">
      <w:pPr>
        <w:contextualSpacing w:val="0"/>
        <w:jc w:val="both"/>
        <w:rPr>
          <w:sz w:val="20"/>
          <w:szCs w:val="20"/>
          <w:highlight w:val="white"/>
        </w:rPr>
      </w:pPr>
    </w:p>
    <w:p w14:paraId="5E611805" w14:textId="4728A448" w:rsidR="00C62C46" w:rsidRDefault="00C62C46" w:rsidP="00FA76AA">
      <w:pPr>
        <w:contextualSpacing w:val="0"/>
        <w:jc w:val="both"/>
        <w:rPr>
          <w:sz w:val="20"/>
          <w:szCs w:val="20"/>
          <w:highlight w:val="white"/>
        </w:rPr>
      </w:pPr>
    </w:p>
    <w:p w14:paraId="536B733A" w14:textId="77777777" w:rsidR="00575D16" w:rsidRDefault="00575D16" w:rsidP="00FA76AA">
      <w:pPr>
        <w:contextualSpacing w:val="0"/>
        <w:jc w:val="both"/>
        <w:rPr>
          <w:sz w:val="20"/>
          <w:szCs w:val="20"/>
          <w:highlight w:val="white"/>
        </w:rPr>
      </w:pPr>
    </w:p>
    <w:p w14:paraId="03915EAE" w14:textId="77777777" w:rsidR="000011BE" w:rsidRDefault="000011BE" w:rsidP="00FA76AA">
      <w:pPr>
        <w:contextualSpacing w:val="0"/>
        <w:jc w:val="both"/>
        <w:rPr>
          <w:sz w:val="20"/>
          <w:szCs w:val="20"/>
          <w:highlight w:val="white"/>
        </w:rPr>
      </w:pPr>
    </w:p>
    <w:p w14:paraId="64FD82D5" w14:textId="61462493" w:rsidR="009650D3" w:rsidRPr="009650D3" w:rsidRDefault="009650D3" w:rsidP="009650D3">
      <w:pPr>
        <w:contextualSpacing w:val="0"/>
        <w:rPr>
          <w:color w:val="2F5496" w:themeColor="accent1" w:themeShade="BF"/>
          <w:sz w:val="24"/>
          <w:szCs w:val="24"/>
          <w:highlight w:val="white"/>
        </w:rPr>
      </w:pPr>
      <w:r>
        <w:rPr>
          <w:color w:val="2F5496" w:themeColor="accent1" w:themeShade="BF"/>
          <w:sz w:val="24"/>
          <w:szCs w:val="24"/>
          <w:highlight w:val="white"/>
        </w:rPr>
        <w:t>Referencias</w:t>
      </w:r>
      <w:bookmarkStart w:id="0" w:name="_GoBack"/>
      <w:bookmarkEnd w:id="0"/>
    </w:p>
    <w:p w14:paraId="362E6A70" w14:textId="5ACBA7BF" w:rsidR="009650D3" w:rsidRPr="009650D3" w:rsidRDefault="009650D3" w:rsidP="009650D3">
      <w:pPr>
        <w:numPr>
          <w:ilvl w:val="0"/>
          <w:numId w:val="1"/>
        </w:numPr>
        <w:spacing w:line="240" w:lineRule="auto"/>
        <w:contextualSpacing w:val="0"/>
        <w:jc w:val="both"/>
        <w:rPr>
          <w:sz w:val="18"/>
          <w:szCs w:val="20"/>
        </w:rPr>
      </w:pPr>
      <w:r w:rsidRPr="009650D3">
        <w:rPr>
          <w:sz w:val="18"/>
          <w:szCs w:val="20"/>
        </w:rPr>
        <w:t>B. Duran Romero,” Ninis: factores determinantes”, Realidad, Datos y Espacio Revista Internacional de Estadística y Geografía, vol.8 no. 3, 2017 [En línea] Disponible en: http://www.inegi.org.mx/rde/2017/12/18/ninis-factores-determinantes/ [Accedido:</w:t>
      </w:r>
      <w:r w:rsidRPr="009650D3">
        <w:rPr>
          <w:sz w:val="18"/>
          <w:szCs w:val="20"/>
        </w:rPr>
        <w:t>30</w:t>
      </w:r>
      <w:r w:rsidRPr="009650D3">
        <w:rPr>
          <w:sz w:val="18"/>
          <w:szCs w:val="20"/>
        </w:rPr>
        <w:t>-</w:t>
      </w:r>
      <w:r w:rsidRPr="009650D3">
        <w:rPr>
          <w:sz w:val="18"/>
          <w:szCs w:val="20"/>
        </w:rPr>
        <w:t>ene</w:t>
      </w:r>
      <w:r w:rsidRPr="009650D3">
        <w:rPr>
          <w:sz w:val="18"/>
          <w:szCs w:val="20"/>
        </w:rPr>
        <w:t>-20</w:t>
      </w:r>
      <w:r w:rsidRPr="009650D3">
        <w:rPr>
          <w:sz w:val="18"/>
          <w:szCs w:val="20"/>
        </w:rPr>
        <w:t>20</w:t>
      </w:r>
      <w:r w:rsidRPr="009650D3">
        <w:rPr>
          <w:sz w:val="18"/>
          <w:szCs w:val="20"/>
        </w:rPr>
        <w:t>]</w:t>
      </w:r>
    </w:p>
    <w:p w14:paraId="51EF3888" w14:textId="129A0370" w:rsidR="009650D3" w:rsidRPr="009650D3" w:rsidRDefault="009650D3" w:rsidP="009650D3">
      <w:pPr>
        <w:numPr>
          <w:ilvl w:val="0"/>
          <w:numId w:val="1"/>
        </w:numPr>
        <w:spacing w:line="240" w:lineRule="auto"/>
        <w:contextualSpacing w:val="0"/>
        <w:jc w:val="both"/>
        <w:rPr>
          <w:sz w:val="18"/>
          <w:szCs w:val="20"/>
        </w:rPr>
      </w:pPr>
      <w:r w:rsidRPr="009650D3">
        <w:rPr>
          <w:sz w:val="18"/>
          <w:szCs w:val="20"/>
        </w:rPr>
        <w:t xml:space="preserve">Gobierno de México, “Jóvenes construyendo el futuro en números”, Jóvenes construyendo el futuro, 2019 [En línea] Disponible en: </w:t>
      </w:r>
      <w:r w:rsidRPr="009650D3">
        <w:rPr>
          <w:sz w:val="20"/>
          <w:szCs w:val="20"/>
        </w:rPr>
        <w:t>https://jovenesconstruyendoelfuturo.stps.gob.mx/datos/</w:t>
      </w:r>
      <w:r w:rsidRPr="009650D3">
        <w:rPr>
          <w:sz w:val="20"/>
          <w:szCs w:val="20"/>
        </w:rPr>
        <w:t xml:space="preserve"> [Accedido:29-ene-2020]</w:t>
      </w:r>
    </w:p>
    <w:p w14:paraId="37F1AFA6" w14:textId="25512CBF" w:rsidR="00F77B75" w:rsidRPr="00FA76AA" w:rsidRDefault="00F77B75" w:rsidP="009650D3">
      <w:pPr>
        <w:contextualSpacing w:val="0"/>
        <w:rPr>
          <w:sz w:val="20"/>
          <w:szCs w:val="20"/>
          <w:highlight w:val="white"/>
        </w:rPr>
      </w:pPr>
    </w:p>
    <w:sectPr w:rsidR="00F77B75" w:rsidRPr="00FA7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B42"/>
    <w:multiLevelType w:val="hybridMultilevel"/>
    <w:tmpl w:val="260CF338"/>
    <w:lvl w:ilvl="0" w:tplc="08D06BE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E3"/>
    <w:rsid w:val="000011BE"/>
    <w:rsid w:val="00024FD3"/>
    <w:rsid w:val="00071D65"/>
    <w:rsid w:val="000B33A2"/>
    <w:rsid w:val="000E39AE"/>
    <w:rsid w:val="001052A5"/>
    <w:rsid w:val="00173B51"/>
    <w:rsid w:val="001C5916"/>
    <w:rsid w:val="00300429"/>
    <w:rsid w:val="00513FC8"/>
    <w:rsid w:val="00575D16"/>
    <w:rsid w:val="005B052B"/>
    <w:rsid w:val="00605476"/>
    <w:rsid w:val="006715C1"/>
    <w:rsid w:val="006D120F"/>
    <w:rsid w:val="007321BE"/>
    <w:rsid w:val="007B0D6C"/>
    <w:rsid w:val="007D1F16"/>
    <w:rsid w:val="00864CD5"/>
    <w:rsid w:val="009650D3"/>
    <w:rsid w:val="00967CB2"/>
    <w:rsid w:val="009749C4"/>
    <w:rsid w:val="009A5AFE"/>
    <w:rsid w:val="009B4B9C"/>
    <w:rsid w:val="009F4704"/>
    <w:rsid w:val="00A443CE"/>
    <w:rsid w:val="00AB2D66"/>
    <w:rsid w:val="00AE4AFD"/>
    <w:rsid w:val="00B42BE3"/>
    <w:rsid w:val="00BB1838"/>
    <w:rsid w:val="00C51176"/>
    <w:rsid w:val="00C62C46"/>
    <w:rsid w:val="00DF1E96"/>
    <w:rsid w:val="00EA41B5"/>
    <w:rsid w:val="00EB3BA0"/>
    <w:rsid w:val="00EE449A"/>
    <w:rsid w:val="00F11C4A"/>
    <w:rsid w:val="00F372CB"/>
    <w:rsid w:val="00F77B75"/>
    <w:rsid w:val="00F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4D0F"/>
  <w15:chartTrackingRefBased/>
  <w15:docId w15:val="{47E690D2-87A8-4A80-90E3-DA9DBD77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6AA"/>
    <w:pPr>
      <w:spacing w:after="0" w:line="276" w:lineRule="auto"/>
      <w:contextualSpacing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5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Eslí Osorio Rodríguez</dc:creator>
  <cp:keywords/>
  <dc:description/>
  <cp:lastModifiedBy>Eslí Osorio Rodríguez</cp:lastModifiedBy>
  <cp:revision>2</cp:revision>
  <dcterms:created xsi:type="dcterms:W3CDTF">2020-02-07T15:12:00Z</dcterms:created>
  <dcterms:modified xsi:type="dcterms:W3CDTF">2020-02-07T15:12:00Z</dcterms:modified>
</cp:coreProperties>
</file>