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154a78"/>
          <w:sz w:val="48"/>
          <w:szCs w:val="48"/>
          <w:rtl w:val="0"/>
        </w:rPr>
        <w:t xml:space="preserve">Full Regression Test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Fonts w:ascii="Aptos" w:cs="Aptos" w:eastAsia="Aptos" w:hAnsi="Aptos"/>
          <w:color w:val="5f6368"/>
          <w:sz w:val="24"/>
          <w:szCs w:val="24"/>
          <w:rtl w:val="0"/>
        </w:rPr>
        <w:t xml:space="preserve">BrainBox vertical slice architecture validation summary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68"/>
        <w:gridCol w:w="6192"/>
        <w:tblGridChange w:id="0">
          <w:tblGrid>
            <w:gridCol w:w="3168"/>
            <w:gridCol w:w="6192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BrainBox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Test Execution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May 09,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Report Prepared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Quality Assurance Team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Regression Test Period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May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  <w:sectPr>
          <w:pgSz w:h="15840" w:w="12240" w:orient="portrait"/>
          <w:pgMar w:bottom="936" w:top="936" w:left="1008" w:right="1008" w:header="504" w:footer="504"/>
          <w:pgNumType w:start="1"/>
        </w:sectPr>
      </w:pPr>
      <w:r w:rsidDel="00000000" w:rsidR="00000000" w:rsidRPr="00000000">
        <w:rPr>
          <w:rFonts w:ascii="Aptos" w:cs="Aptos" w:eastAsia="Aptos" w:hAnsi="Aptos"/>
          <w:i w:val="1"/>
          <w:iCs w:val="1"/>
          <w:color w:val="5f6368"/>
          <w:sz w:val="20"/>
          <w:szCs w:val="20"/>
          <w:rtl w:val="0"/>
        </w:rPr>
        <w:t xml:space="preserve">Prepared by Joana Carla D. Gako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rPr/>
      </w:pPr>
      <w:r w:rsidDel="00000000" w:rsidR="00000000" w:rsidRPr="00000000">
        <w:rPr>
          <w:rFonts w:ascii="Play" w:cs="Play" w:eastAsia="Play" w:hAnsi="Play"/>
          <w:color w:val="154a78"/>
          <w:sz w:val="30"/>
          <w:szCs w:val="30"/>
          <w:rtl w:val="0"/>
        </w:rPr>
        <w:t xml:space="preserve">Project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Rule="auto"/>
        <w:rPr/>
      </w:pPr>
      <w:r w:rsidDel="00000000" w:rsidR="00000000" w:rsidRPr="00000000">
        <w:rPr>
          <w:rFonts w:ascii="Aptos" w:cs="Aptos" w:eastAsia="Aptos" w:hAnsi="Aptos"/>
          <w:color w:val="282828"/>
          <w:sz w:val="22"/>
          <w:szCs w:val="22"/>
          <w:rtl w:val="0"/>
        </w:rPr>
        <w:t xml:space="preserve">==================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rPr/>
      </w:pPr>
      <w:r w:rsidDel="00000000" w:rsidR="00000000" w:rsidRPr="00000000">
        <w:rPr>
          <w:rFonts w:ascii="Play" w:cs="Play" w:eastAsia="Play" w:hAnsi="Play"/>
          <w:color w:val="154a78"/>
          <w:sz w:val="30"/>
          <w:szCs w:val="30"/>
          <w:rtl w:val="0"/>
        </w:rPr>
        <w:t xml:space="preserve">Technical Stack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Backend: Spring Boot (Java), Maven, PostgreSQL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Web Frontend: React, Vite, custom CSS, Playwright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Mobile: Android (Kotlin)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Testing: Playwright, JUnit, Kotlin unit tests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Architecture: Vertical Slice Architecture</w:t>
      </w:r>
    </w:p>
    <w:p w:rsidR="00000000" w:rsidDel="00000000" w:rsidP="00000000" w:rsidRDefault="00000000" w:rsidRPr="00000000" w14:paraId="00000017">
      <w:pPr>
        <w:pStyle w:val="Heading1"/>
        <w:rPr/>
      </w:pPr>
      <w:r w:rsidDel="00000000" w:rsidR="00000000" w:rsidRPr="00000000">
        <w:rPr>
          <w:rFonts w:ascii="Play" w:cs="Play" w:eastAsia="Play" w:hAnsi="Play"/>
          <w:color w:val="154a78"/>
          <w:sz w:val="30"/>
          <w:szCs w:val="30"/>
          <w:rtl w:val="0"/>
        </w:rPr>
        <w:t xml:space="preserve">Refactoring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Aptos" w:cs="Aptos" w:eastAsia="Aptos" w:hAnsi="Aptos"/>
          <w:color w:val="282828"/>
          <w:sz w:val="22"/>
          <w:szCs w:val="22"/>
          <w:rtl w:val="0"/>
        </w:rPr>
        <w:t xml:space="preserve">The project remains organized by business capabilities so regression coverage can be mapped directly to implemented user flows instead of generic technical layers.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Key Changes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Regression coverage is now aligned to the real shipped feature set instead of legacy placeholder scenarios.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The web evidence suite is driven by the current Playwright inventory and refreshed screenshots.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Notebook editor and AI coverage explicitly track the implemented toolbar, export, history, and assistant surfaces.</w:t>
      </w:r>
    </w:p>
    <w:p w:rsidR="00000000" w:rsidDel="00000000" w:rsidP="00000000" w:rsidRDefault="00000000" w:rsidRPr="00000000" w14:paraId="0000001D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Benefits Achieved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Removed unsupported scenarios such as account lockout and flashcard shuffling from the web regression matrix.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Preserved one-to-one alignment between the Playwright suite, screenshots, regression report, and spreadsheet test plan.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Improved confidence that future regressions are reported against real product capabilities.</w:t>
      </w:r>
    </w:p>
    <w:p w:rsidR="00000000" w:rsidDel="00000000" w:rsidP="00000000" w:rsidRDefault="00000000" w:rsidRPr="00000000" w14:paraId="00000021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Applied Design Patterns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Strategy + Factory Method (Email Service)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Builder (Notebook Entity Construction)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Adapter (AI Provider)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Observer (Notebook Versioning)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Template Method (AI Prompt Construction)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Facade (Authentication Layer)</w:t>
      </w:r>
    </w:p>
    <w:p w:rsidR="00000000" w:rsidDel="00000000" w:rsidP="00000000" w:rsidRDefault="00000000" w:rsidRPr="00000000" w14:paraId="00000028">
      <w:pPr>
        <w:pStyle w:val="Heading1"/>
        <w:rPr/>
      </w:pPr>
      <w:r w:rsidDel="00000000" w:rsidR="00000000" w:rsidRPr="00000000">
        <w:rPr>
          <w:rFonts w:ascii="Play" w:cs="Play" w:eastAsia="Play" w:hAnsi="Play"/>
          <w:color w:val="154a78"/>
          <w:sz w:val="30"/>
          <w:szCs w:val="30"/>
          <w:rtl w:val="0"/>
        </w:rPr>
        <w:t xml:space="preserve">Updated Project Structure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Backend Structure</w:t>
      </w:r>
      <w:r w:rsidDel="00000000" w:rsidR="00000000" w:rsidRPr="00000000">
        <w:rPr>
          <w:rtl w:val="0"/>
        </w:rPr>
      </w:r>
    </w:p>
    <w:tbl>
      <w:tblPr>
        <w:tblStyle w:val="Table2"/>
        <w:tblW w:w="1022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24"/>
        <w:tblGridChange w:id="0">
          <w:tblGrid>
            <w:gridCol w:w="10224"/>
          </w:tblGrid>
        </w:tblGridChange>
      </w:tblGrid>
      <w:tr>
        <w:trPr>
          <w:cantSplit w:val="0"/>
          <w:tblHeader w:val="0"/>
        </w:trPr>
        <w:tc>
          <w:tcPr>
            <w:shd w:fill="f6f8fa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1"/>
                <w:szCs w:val="21"/>
                <w:rtl w:val="0"/>
              </w:rPr>
              <w:t xml:space="preserve">Structure Snapshot</w:t>
              <w:br w:type="textWrapping"/>
            </w:r>
            <w:r w:rsidDel="00000000" w:rsidR="00000000" w:rsidRPr="00000000">
              <w:rPr>
                <w:rFonts w:ascii="Cascadia Mono" w:cs="Cascadia Mono" w:eastAsia="Cascadia Mono" w:hAnsi="Cascadia Mono"/>
                <w:color w:val="282828"/>
                <w:sz w:val="18"/>
                <w:szCs w:val="18"/>
                <w:rtl w:val="0"/>
              </w:rPr>
              <w:t xml:space="preserve">backend/src/main/java/edu/cit/gako/brainbox/</w:t>
              <w:br w:type="textWrapping"/>
              <w:t xml:space="preserve">+-- modules/                    # Feature modules (Vertical Slices)</w:t>
              <w:br w:type="textWrapping"/>
              <w:t xml:space="preserve">¦   +-- auth/                  # Authentication feature</w:t>
              <w:br w:type="textWrapping"/>
              <w:t xml:space="preserve">¦   +-- ai/                    # AI-powered features</w:t>
              <w:br w:type="textWrapping"/>
              <w:t xml:space="preserve">¦   +-- notebook/              # Notebook management and versioning</w:t>
              <w:br w:type="textWrapping"/>
              <w:t xml:space="preserve">¦   +-- flashcard/             # Flashcard system</w:t>
              <w:br w:type="textWrapping"/>
              <w:t xml:space="preserve">¦   +-- quiz/                  # Quiz functionality</w:t>
              <w:br w:type="textWrapping"/>
              <w:t xml:space="preserve">¦   +-- playlist/              # Playlist management</w:t>
              <w:br w:type="textWrapping"/>
              <w:t xml:space="preserve">¦   +-- playbackqueue/         # Audio playback queue</w:t>
              <w:br w:type="textWrapping"/>
              <w:t xml:space="preserve">¦   +-- category/              # Category management</w:t>
              <w:br w:type="textWrapping"/>
              <w:t xml:space="preserve">¦   +-- user/                  # User management</w:t>
              <w:br w:type="textWrapping"/>
              <w:t xml:space="preserve">+-- platform/                  # Cross-cutting concerns</w:t>
              <w:br w:type="textWrapping"/>
              <w:t xml:space="preserve">+-- shared/                    # Shared utilities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Web Frontend Structure</w:t>
      </w:r>
      <w:r w:rsidDel="00000000" w:rsidR="00000000" w:rsidRPr="00000000">
        <w:rPr>
          <w:rtl w:val="0"/>
        </w:rPr>
      </w:r>
    </w:p>
    <w:tbl>
      <w:tblPr>
        <w:tblStyle w:val="Table3"/>
        <w:tblW w:w="1022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24"/>
        <w:tblGridChange w:id="0">
          <w:tblGrid>
            <w:gridCol w:w="10224"/>
          </w:tblGrid>
        </w:tblGridChange>
      </w:tblGrid>
      <w:tr>
        <w:trPr>
          <w:cantSplit w:val="0"/>
          <w:tblHeader w:val="0"/>
        </w:trPr>
        <w:tc>
          <w:tcPr>
            <w:shd w:fill="f6f8fa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1"/>
                <w:szCs w:val="21"/>
                <w:rtl w:val="0"/>
              </w:rPr>
              <w:t xml:space="preserve">Structure Snapshot</w:t>
              <w:br w:type="textWrapping"/>
            </w:r>
            <w:r w:rsidDel="00000000" w:rsidR="00000000" w:rsidRPr="00000000">
              <w:rPr>
                <w:rFonts w:ascii="Cascadia Mono" w:cs="Cascadia Mono" w:eastAsia="Cascadia Mono" w:hAnsi="Cascadia Mono"/>
                <w:color w:val="282828"/>
                <w:sz w:val="18"/>
                <w:szCs w:val="18"/>
                <w:rtl w:val="0"/>
              </w:rPr>
              <w:t xml:space="preserve">web/src/</w:t>
              <w:br w:type="textWrapping"/>
              <w:t xml:space="preserve">+-- auth/                      # Authentication pages and flows</w:t>
              <w:br w:type="textWrapping"/>
              <w:t xml:space="preserve">+-- ai/                        # AI configuration surfaces</w:t>
              <w:br w:type="textWrapping"/>
              <w:t xml:space="preserve">+-- notebook/                  # Editor, AI assistant, review mode, exports, versions</w:t>
              <w:br w:type="textWrapping"/>
              <w:t xml:space="preserve">+-- home/                      # Dashboard, library, quizzes, flashcards, playlists, profile</w:t>
              <w:br w:type="textWrapping"/>
              <w:t xml:space="preserve">+-- common/                    # Shared UI, queue, player, notifications</w:t>
              <w:br w:type="textWrapping"/>
              <w:t xml:space="preserve">+-- app/                       # Routing and shell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Mobile Structure</w:t>
      </w:r>
      <w:r w:rsidDel="00000000" w:rsidR="00000000" w:rsidRPr="00000000">
        <w:rPr>
          <w:rtl w:val="0"/>
        </w:rPr>
      </w:r>
    </w:p>
    <w:tbl>
      <w:tblPr>
        <w:tblStyle w:val="Table4"/>
        <w:tblW w:w="1022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24"/>
        <w:tblGridChange w:id="0">
          <w:tblGrid>
            <w:gridCol w:w="10224"/>
          </w:tblGrid>
        </w:tblGridChange>
      </w:tblGrid>
      <w:tr>
        <w:trPr>
          <w:cantSplit w:val="0"/>
          <w:tblHeader w:val="0"/>
        </w:trPr>
        <w:tc>
          <w:tcPr>
            <w:shd w:fill="f6f8fa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1"/>
                <w:szCs w:val="21"/>
                <w:rtl w:val="0"/>
              </w:rPr>
              <w:t xml:space="preserve">Structure Snapshot</w:t>
              <w:br w:type="textWrapping"/>
            </w:r>
            <w:r w:rsidDel="00000000" w:rsidR="00000000" w:rsidRPr="00000000">
              <w:rPr>
                <w:rFonts w:ascii="Cascadia Mono" w:cs="Cascadia Mono" w:eastAsia="Cascadia Mono" w:hAnsi="Cascadia Mono"/>
                <w:color w:val="282828"/>
                <w:sz w:val="18"/>
                <w:szCs w:val="18"/>
                <w:rtl w:val="0"/>
              </w:rPr>
              <w:t xml:space="preserve">mobile/app/src/main/java/edu/cit/gako/brainbox/</w:t>
              <w:br w:type="textWrapping"/>
              <w:t xml:space="preserve">+-- features/                  # Feature-based organization</w:t>
              <w:br w:type="textWrapping"/>
              <w:t xml:space="preserve">¦   +-- auth/                  # Authentication</w:t>
              <w:br w:type="textWrapping"/>
              <w:t xml:space="preserve">¦   +-- notebook/              # Notebook features</w:t>
              <w:br w:type="textWrapping"/>
              <w:t xml:space="preserve">¦   +-- flashcards/            # Flashcard features</w:t>
              <w:br w:type="textWrapping"/>
              <w:t xml:space="preserve">¦   +-- quizzes/               # Quiz features</w:t>
              <w:br w:type="textWrapping"/>
              <w:t xml:space="preserve">¦   +-- playback/              # Audio playback</w:t>
              <w:br w:type="textWrapping"/>
              <w:t xml:space="preserve">+-- shared/                    # Shared UI and utilities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rPr/>
      </w:pPr>
      <w:r w:rsidDel="00000000" w:rsidR="00000000" w:rsidRPr="00000000">
        <w:rPr>
          <w:rFonts w:ascii="Play" w:cs="Play" w:eastAsia="Play" w:hAnsi="Play"/>
          <w:color w:val="154a78"/>
          <w:sz w:val="30"/>
          <w:szCs w:val="30"/>
          <w:rtl w:val="0"/>
        </w:rPr>
        <w:t xml:space="preserve">Functional Coverage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Authentication Module (WEB-AUTH)</w:t>
      </w:r>
      <w:r w:rsidDel="00000000" w:rsidR="00000000" w:rsidRPr="00000000">
        <w:rPr>
          <w:rtl w:val="0"/>
        </w:rPr>
      </w:r>
    </w:p>
    <w:tbl>
      <w:tblPr>
        <w:tblStyle w:val="Table5"/>
        <w:tblW w:w="1015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4032"/>
        <w:gridCol w:w="3096"/>
        <w:gridCol w:w="1080"/>
        <w:tblGridChange w:id="0">
          <w:tblGrid>
            <w:gridCol w:w="1944"/>
            <w:gridCol w:w="4032"/>
            <w:gridCol w:w="3096"/>
            <w:gridCol w:w="1080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WEB-AUTH-001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Login with valid credentials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WEB-AUTH-002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Login with invalid credentials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WEB-AUTH-003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Login with empty fields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WEB-AUTH-004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Login form UI elements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required implemented UI 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WEB-AUTH-005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Forgot password link navigation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Navigation reaches the expected rou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WEB-AUTH-006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Sign up link navigation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Navigation reaches the expected rou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WEB-AUTH-010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Registration page UI elements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required implemented UI 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WEB-AUTH-011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Registration form fill (email verification required)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WEB-AUTH-020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Forgot password page 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WEB-AUTH-021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Forgot password email filled (email required)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WEB-AUTH-030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Google login button on login 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WEB-AUTH-031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Google signup button on register 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WEB-AUTH-040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Logout 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Logout behaves as implemented and 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WEB-AUTH-041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Logout confirmation modal 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Logout behaves as implemented and 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WEB-AUTH-050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Unauthenticated redirect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Navigation reaches the expected rou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Dashboard Module (WEB-DASH)</w:t>
      </w:r>
      <w:r w:rsidDel="00000000" w:rsidR="00000000" w:rsidRPr="00000000">
        <w:rPr>
          <w:rtl w:val="0"/>
        </w:rPr>
      </w:r>
    </w:p>
    <w:tbl>
      <w:tblPr>
        <w:tblStyle w:val="Table6"/>
        <w:tblW w:w="1015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4032"/>
        <w:gridCol w:w="3096"/>
        <w:gridCol w:w="1080"/>
        <w:tblGridChange w:id="0">
          <w:tblGrid>
            <w:gridCol w:w="1944"/>
            <w:gridCol w:w="4032"/>
            <w:gridCol w:w="3096"/>
            <w:gridCol w:w="1080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WEB-DASH-001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Dashboard loads with statistics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page loads successfully and 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WEB-DASH-002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New notebook button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create flow opens correctly 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WEB-DASH-003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Dashboard view all links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Navigation reaches the expected rou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WEB-DASH-004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Stat card navigation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Navigation reaches the expected rou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Library and Categories Module (WEB-LIB)</w:t>
      </w:r>
      <w:r w:rsidDel="00000000" w:rsidR="00000000" w:rsidRPr="00000000">
        <w:rPr>
          <w:rtl w:val="0"/>
        </w:rPr>
      </w:r>
    </w:p>
    <w:tbl>
      <w:tblPr>
        <w:tblStyle w:val="Table7"/>
        <w:tblW w:w="1015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4032"/>
        <w:gridCol w:w="3096"/>
        <w:gridCol w:w="1080"/>
        <w:tblGridChange w:id="0">
          <w:tblGrid>
            <w:gridCol w:w="1944"/>
            <w:gridCol w:w="4032"/>
            <w:gridCol w:w="3096"/>
            <w:gridCol w:w="1080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WEB-LIB-001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Library page loads with notebooks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page loads successfully and 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WEB-LIB-002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Search notebooks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relevant search control accepts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WEB-LIB-003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Sort notebooks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sort control is usable and the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WEB-LIB-004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Open notebook from library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WEB-LIB-010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Create a new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create flow opens correctly 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WEB-LIB-011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Filter notebooks by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selected filter updates the vis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WEB-LIB-014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Search 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relevant search control accepts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Notebook and Editor Module (WEB-NB)</w:t>
      </w:r>
      <w:r w:rsidDel="00000000" w:rsidR="00000000" w:rsidRPr="00000000">
        <w:rPr>
          <w:rtl w:val="0"/>
        </w:rPr>
      </w:r>
    </w:p>
    <w:tbl>
      <w:tblPr>
        <w:tblStyle w:val="Table8"/>
        <w:tblW w:w="1015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4032"/>
        <w:gridCol w:w="3096"/>
        <w:gridCol w:w="1080"/>
        <w:tblGridChange w:id="0">
          <w:tblGrid>
            <w:gridCol w:w="1944"/>
            <w:gridCol w:w="4032"/>
            <w:gridCol w:w="3096"/>
            <w:gridCol w:w="1080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Create a new notebook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create flow opens correctly 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Edit notebook 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edit surface is reachable and 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Auto-save indicator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save-status control reflects 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Navigator panel opens and can be collapsed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Navigate back from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edit surface is reachable and 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Editor formatting and insert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editor exposes the implemented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Review mode toggle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Review mode turns on and the docume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Review mode playbar visible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Review mode turns on and the docume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Export menu visible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export menu opens and exposes 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Version history sidebar and version preview controls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version-history sidebar opens 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Notebook AI Module (WEB-NB-AI)</w:t>
      </w:r>
      <w:r w:rsidDel="00000000" w:rsidR="00000000" w:rsidRPr="00000000">
        <w:rPr>
          <w:rtl w:val="0"/>
        </w:rPr>
      </w:r>
    </w:p>
    <w:tbl>
      <w:tblPr>
        <w:tblStyle w:val="Table9"/>
        <w:tblW w:w="1015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4032"/>
        <w:gridCol w:w="3096"/>
        <w:gridCol w:w="1080"/>
        <w:tblGridChange w:id="0">
          <w:tblGrid>
            <w:gridCol w:w="1944"/>
            <w:gridCol w:w="4032"/>
            <w:gridCol w:w="3096"/>
            <w:gridCol w:w="1080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WEB-NB-AI-001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AI Sidebar opens with default Chat 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AI assistant opens successfully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WEB-NB-AI-002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Send prompt, generate note, accept AI changes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WEB-NB-AI-003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Select AI text, run Improve, accept changes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WEB-NB-AI-004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Select AI text, run Expand, accept changes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WEB-NB-AI-005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Select AI text, run Summarize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WEB-NB-AI-006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Select AI text, run Explain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WEB-NB-AI-007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Quiz tool run and view quiz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WEB-NB-AI-008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Flashcard tool run and view flashcard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WEB-NB-AI-009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AI tool instructions open from rail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WEB-NB-AI-010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AI provider settings panel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AI provider settings panel open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WEB-NB-AI-011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Chat history opens and loads previous conversation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page loads successfully and 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WEB-NB-AI-012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AI sidebar closes from navbar button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assistant closes cleanly and 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Quiz Module (WEB-QZ)</w:t>
      </w:r>
      <w:r w:rsidDel="00000000" w:rsidR="00000000" w:rsidRPr="00000000">
        <w:rPr>
          <w:rtl w:val="0"/>
        </w:rPr>
      </w:r>
    </w:p>
    <w:tbl>
      <w:tblPr>
        <w:tblStyle w:val="Table10"/>
        <w:tblW w:w="1015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4032"/>
        <w:gridCol w:w="3096"/>
        <w:gridCol w:w="1080"/>
        <w:tblGridChange w:id="0">
          <w:tblGrid>
            <w:gridCol w:w="1944"/>
            <w:gridCol w:w="4032"/>
            <w:gridCol w:w="3096"/>
            <w:gridCol w:w="1080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WEB-QZ-001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Quizzes page loads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page loads successfully and 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WEB-QZ-002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Create quiz 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create flow opens correctly 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WEB-QZ-003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Search quizzes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relevant search control accepts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WEB-QZ-004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Sort quizzes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sort control is usable and the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WEB-QZ-005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Start quiz player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WEB-QZ-006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Edit quiz accessible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edit surface is reachable and 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WEB-QZ-007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Select mode for bulk 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WEB-QZ-008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Filter quizzes by pills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selected filter updates the vis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Flashcard Module (WEB-FC)</w:t>
      </w:r>
      <w:r w:rsidDel="00000000" w:rsidR="00000000" w:rsidRPr="00000000">
        <w:rPr>
          <w:rtl w:val="0"/>
        </w:rPr>
      </w:r>
    </w:p>
    <w:tbl>
      <w:tblPr>
        <w:tblStyle w:val="Table11"/>
        <w:tblW w:w="1015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4032"/>
        <w:gridCol w:w="3096"/>
        <w:gridCol w:w="1080"/>
        <w:tblGridChange w:id="0">
          <w:tblGrid>
            <w:gridCol w:w="1944"/>
            <w:gridCol w:w="4032"/>
            <w:gridCol w:w="3096"/>
            <w:gridCol w:w="1080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WEB-FC-001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Flashcards page loads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page loads successfully and 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WEB-FC-002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Create deck 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create flow opens correctly 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WEB-FC-003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Search flashcard decks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relevant search control accepts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WEB-FC-004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Sort flashcard decks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sort control is usable and the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WEB-FC-005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Study deck player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WEB-FC-006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Edit deck accessible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edit surface is reachable and 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WEB-FC-007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Select mode for bulk 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WEB-FC-008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Filter decks by pills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selected filter updates the vis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Playlist Module (WEB-PL)</w:t>
      </w:r>
      <w:r w:rsidDel="00000000" w:rsidR="00000000" w:rsidRPr="00000000">
        <w:rPr>
          <w:rtl w:val="0"/>
        </w:rPr>
      </w:r>
    </w:p>
    <w:tbl>
      <w:tblPr>
        <w:tblStyle w:val="Table12"/>
        <w:tblW w:w="1015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4032"/>
        <w:gridCol w:w="3096"/>
        <w:gridCol w:w="1080"/>
        <w:tblGridChange w:id="0">
          <w:tblGrid>
            <w:gridCol w:w="1944"/>
            <w:gridCol w:w="4032"/>
            <w:gridCol w:w="3096"/>
            <w:gridCol w:w="1080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WEB-PL-001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Playlists page loads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page loads successfully and 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WEB-PL-002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Create a playlist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create flow opens correctly 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WEB-PL-003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Add notebook to playlist 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WEB-PL-004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Remove notebook from 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WEB-PL-005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Reorder playlist 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WEB-PL-006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Delete a playlist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WEB-PL-007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Search playlists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relevant search control accepts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Profile and Navigation Module (WEB-PRF / WEB-NAV)</w:t>
      </w:r>
      <w:r w:rsidDel="00000000" w:rsidR="00000000" w:rsidRPr="00000000">
        <w:rPr>
          <w:rtl w:val="0"/>
        </w:rPr>
      </w:r>
    </w:p>
    <w:tbl>
      <w:tblPr>
        <w:tblStyle w:val="Table13"/>
        <w:tblW w:w="1015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4032"/>
        <w:gridCol w:w="3096"/>
        <w:gridCol w:w="1080"/>
        <w:tblGridChange w:id="0">
          <w:tblGrid>
            <w:gridCol w:w="1944"/>
            <w:gridCol w:w="4032"/>
            <w:gridCol w:w="3096"/>
            <w:gridCol w:w="1080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WEB-PRF-001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Profile page loads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page loads successfully and 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WEB-PRF-002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Edit profile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edit surface is reachable and 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WEB-PRF-003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Change password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WEB-PRF-004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AI provider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WEB-NAV-001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Sidebar navigation to all pages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Navigation reaches the expected rou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Playback and Queue Module (WEB-PB / WEB-Q)</w:t>
      </w:r>
      <w:r w:rsidDel="00000000" w:rsidR="00000000" w:rsidRPr="00000000">
        <w:rPr>
          <w:rtl w:val="0"/>
        </w:rPr>
      </w:r>
    </w:p>
    <w:tbl>
      <w:tblPr>
        <w:tblStyle w:val="Table14"/>
        <w:tblW w:w="1015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4"/>
        <w:gridCol w:w="4032"/>
        <w:gridCol w:w="3096"/>
        <w:gridCol w:w="1080"/>
        <w:tblGridChange w:id="0">
          <w:tblGrid>
            <w:gridCol w:w="1944"/>
            <w:gridCol w:w="4032"/>
            <w:gridCol w:w="3096"/>
            <w:gridCol w:w="1080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WEB-PB-001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Player bar visible in review 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Review mode turns on and the docume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WEB-PB-002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Playback controls - Play/Pause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WEB-PB-003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Playback progress bar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WEB-PB-004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Playback time display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WEB-PB-005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Player bar collapsed/expanded toggle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WEB-PB-006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Playback from playlist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WEB-PB-007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Skip forward/backward in playback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WEB-PB-008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Playback speed 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WEB-PB-009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Queue panel in playlists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WEB-PB-010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Audio settings / mute toggle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implemented BrainBox behavior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WEB-Q-001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Queue panel displays current playlist items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WEB-Q-002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Current playing item highlighted in 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WEB-Q-003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Queue item actions (play, remove)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WEB-Q-004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Queue reorder - move up/down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WEB-Q-005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Queue empty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WEB-Q-006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Add notebook to queue from library panel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WEB-Q-007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Queue progress indicator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WEB-Q-008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Queue item info (title, duration)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WEB-Q-009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Clear queue / remove all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WEB-Q-010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Queue continues to next 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The playback or study interaction 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Backend API and Service Regression Coverage</w:t>
      </w:r>
      <w:r w:rsidDel="00000000" w:rsidR="00000000" w:rsidRPr="00000000">
        <w:rPr>
          <w:rtl w:val="0"/>
        </w:rPr>
      </w:r>
    </w:p>
    <w:tbl>
      <w:tblPr>
        <w:tblStyle w:val="Table15"/>
        <w:tblW w:w="993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12"/>
        <w:gridCol w:w="3600"/>
        <w:gridCol w:w="3744"/>
        <w:gridCol w:w="1080"/>
        <w:tblGridChange w:id="0">
          <w:tblGrid>
            <w:gridCol w:w="1512"/>
            <w:gridCol w:w="3600"/>
            <w:gridCol w:w="3744"/>
            <w:gridCol w:w="1080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BE-SMOKE-001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Authentication login and refresh routes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Supported auth endpoints accept requests and return tokens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BE-SMOKE-002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Profile route aliases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Authenticated profile routes return the same user profile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BE-SMOKE-003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Notebook create and review routes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Notebook creation and review-update routes remain functional after refactor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BE-SMOKE-004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Playback queue API compatibility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Queue endpoints expose the active queue through supported aliases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BE-SMOKE-005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AI configuration endpoints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Selected config and config list endpoints return expected payloads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BE-SMOKE-006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Quiz and flashcard attempt endpoints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Attempt submission persists through service layer contracts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BE-SMOKE-007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Admin user route authorization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Unauthorized and non-admin requests are rejected; admin requests succeed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BE-SMOKE-008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Service regression safeguards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Flashcard, quiz, AI config, and notebook service invariants continue to 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Mobile Authentication and OAuth Coverage</w:t>
      </w:r>
      <w:r w:rsidDel="00000000" w:rsidR="00000000" w:rsidRPr="00000000">
        <w:rPr>
          <w:rtl w:val="0"/>
        </w:rPr>
      </w:r>
    </w:p>
    <w:tbl>
      <w:tblPr>
        <w:tblStyle w:val="Table16"/>
        <w:tblW w:w="993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12"/>
        <w:gridCol w:w="3600"/>
        <w:gridCol w:w="3744"/>
        <w:gridCol w:w="1080"/>
        <w:tblGridChange w:id="0">
          <w:tblGrid>
            <w:gridCol w:w="1512"/>
            <w:gridCol w:w="3600"/>
            <w:gridCol w:w="3744"/>
            <w:gridCol w:w="1080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MOB-AUTH-001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Registration field entry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Registration form accepts the expected input values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MOB-AUTH-002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Registration verification email step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Post-registration verification prompt is displayed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MOB-AUTH-003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Registration success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Registration flow completes and shows success confirmation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MOB-AUTH-010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Forgot-password email entry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Recovery email screen accepts a valid address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MOB-AUTH-011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Forgot-password code field entry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Verification code input renders and accepts digits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MOB-AUTH-012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Forgot-password paste-code behavior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Pasted verification code is distributed correctly across inputs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MOB-AUTH-013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Forgot-password code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Valid code advances the flow successfully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MOB-AUTH-014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Reset-password field entry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New-password screen renders and accepts the new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MOB-AUTH-015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Reset-password success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Password update completes and success confirmation is shown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MOB-OAUTH-001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Google OAuth launch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Google sign-in surface opens correctly on mobile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MOB-OAUTH-002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Google OAuth loading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Loading state is visible while OAuth is in progress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MOB-OAUTH-003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Google OAuth success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OAuth flow completes and returns to an authenticated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Mobile Home and State Management Coverage</w:t>
      </w:r>
      <w:r w:rsidDel="00000000" w:rsidR="00000000" w:rsidRPr="00000000">
        <w:rPr>
          <w:rtl w:val="0"/>
        </w:rPr>
      </w:r>
    </w:p>
    <w:tbl>
      <w:tblPr>
        <w:tblStyle w:val="Table17"/>
        <w:tblW w:w="993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12"/>
        <w:gridCol w:w="3600"/>
        <w:gridCol w:w="3744"/>
        <w:gridCol w:w="1080"/>
        <w:tblGridChange w:id="0">
          <w:tblGrid>
            <w:gridCol w:w="1512"/>
            <w:gridCol w:w="3600"/>
            <w:gridCol w:w="3744"/>
            <w:gridCol w:w="1080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MOB-HOME-001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Notebook category move updates lists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Home notebook lists and queues reflect the new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MOB-HOME-002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Category delete uncategorizes notebooks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Affected notebook/category references are cleared without stale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MOB-HOME-003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Category delete removes notebooks when requested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Deleted notebooks are removed from playlists and playback 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MOB-HOME-004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Playlist optimistic add / remove / reorder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Playlist queue changes are reflected immediately in visible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MOB-HOME-005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Quiz attempt stats update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Quiz attempts increment count and best score correctly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MOB-HOME-006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Flashcard attempt stats update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Flashcard attempts increment count and preserve best mastery correctly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MOB-HOME-007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Attempt mutation IDs are preserved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Quiz and flashcard attempt requests keep caller-provided mutation IDs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Mobile Playback and Architecture Coverage</w:t>
      </w:r>
      <w:r w:rsidDel="00000000" w:rsidR="00000000" w:rsidRPr="00000000">
        <w:rPr>
          <w:rtl w:val="0"/>
        </w:rPr>
      </w:r>
    </w:p>
    <w:tbl>
      <w:tblPr>
        <w:tblStyle w:val="Table18"/>
        <w:tblW w:w="993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12"/>
        <w:gridCol w:w="3600"/>
        <w:gridCol w:w="3744"/>
        <w:gridCol w:w="1080"/>
        <w:tblGridChange w:id="0">
          <w:tblGrid>
            <w:gridCol w:w="1512"/>
            <w:gridCol w:w="3600"/>
            <w:gridCol w:w="3744"/>
            <w:gridCol w:w="1080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MOB-PB-001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Playback highlights middle 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Current word highlight matches the active offset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MOB-PB-002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Playback keeps previous word at 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Boundary conditions do not skip the expected active 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MOB-PB-003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Playback clears highlight at 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Highlights clear correctly when playback ends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MOB-PB-004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Replay remains possible after 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Finished playback can resume for replay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MOB-PB-005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Multi-chunk playback shows next chunk 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Chunk transitions expose the correct active chunk and word range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MOB-PB-006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Global playbar subtitle offsets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Subtitle words preserve full-text offsets for live highlighting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MOB-PB-007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Queue coordinator normalization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Queue indices clamp safely within bounds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MOB-PB-008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Queue coordinator shuffle resolution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Shuffle chooses a valid non-current queue 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MOB-ARCH-001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Vertical-slice mobile package boundaries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Feature, platform, and shared boundaries remain intact after refactor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MOB-ARCH-002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Android instrumentation smoke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Connected Android instrumentation test completes successfully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1"/>
        <w:rPr/>
      </w:pPr>
      <w:r w:rsidDel="00000000" w:rsidR="00000000" w:rsidRPr="00000000">
        <w:rPr>
          <w:rFonts w:ascii="Play" w:cs="Play" w:eastAsia="Play" w:hAnsi="Play"/>
          <w:color w:val="154a78"/>
          <w:sz w:val="30"/>
          <w:szCs w:val="30"/>
          <w:rtl w:val="0"/>
        </w:rPr>
        <w:t xml:space="preserve">Test Scripts and Test Steps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60" w:lineRule="auto"/>
        <w:rPr/>
      </w:pPr>
      <w:r w:rsidDel="00000000" w:rsidR="00000000" w:rsidRPr="00000000">
        <w:rPr>
          <w:rFonts w:ascii="Aptos" w:cs="Aptos" w:eastAsia="Aptos" w:hAnsi="Aptos"/>
          <w:color w:val="282828"/>
          <w:sz w:val="22"/>
          <w:szCs w:val="22"/>
          <w:rtl w:val="0"/>
        </w:rPr>
        <w:t xml:space="preserve">The following test scripts summarize the repeatable procedures used to validate the main user-facing flows and the additional mobile/backend regression surfaces after the vertical-slice refactor.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TP-WEB-AUTH-001 - User login with valid credentials</w:t>
      </w: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6768"/>
        <w:tblGridChange w:id="0">
          <w:tblGrid>
            <w:gridCol w:w="2592"/>
            <w:gridCol w:w="676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Platform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Web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Objective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Verify that a registered user can authenticate and land on the dashboard.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Preconditions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Web app is running.; A valid test user account exists.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rPr/>
      </w:pPr>
      <w:r w:rsidDel="00000000" w:rsidR="00000000" w:rsidRPr="00000000">
        <w:rPr>
          <w:rFonts w:ascii="Play" w:cs="Play" w:eastAsia="Play" w:hAnsi="Play"/>
          <w:color w:val="154a78"/>
          <w:sz w:val="22"/>
          <w:szCs w:val="22"/>
          <w:rtl w:val="0"/>
        </w:rPr>
        <w:t xml:space="preserve">Test Steps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Open the login page.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Enter a valid username or email and password.</w:t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Click the login button.</w:t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Confirm the dashboard loads without an authentication error.</w:t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Verify the user profile or authenticated navigation is visible.</w:t>
      </w:r>
    </w:p>
    <w:p w:rsidR="00000000" w:rsidDel="00000000" w:rsidP="00000000" w:rsidRDefault="00000000" w:rsidRPr="00000000" w14:paraId="000002D3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TP-WEB-NB-001 - Notebook create, edit, and auto-save flow</w:t>
      </w: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6768"/>
        <w:tblGridChange w:id="0">
          <w:tblGrid>
            <w:gridCol w:w="2592"/>
            <w:gridCol w:w="676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D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Platform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Web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Objective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D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Validate the core notebook authoring flow after the refactor.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Preconditions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User is authenticated.; Notebook creation permission is available.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rPr/>
      </w:pPr>
      <w:r w:rsidDel="00000000" w:rsidR="00000000" w:rsidRPr="00000000">
        <w:rPr>
          <w:rFonts w:ascii="Play" w:cs="Play" w:eastAsia="Play" w:hAnsi="Play"/>
          <w:color w:val="154a78"/>
          <w:sz w:val="22"/>
          <w:szCs w:val="22"/>
          <w:rtl w:val="0"/>
        </w:rPr>
        <w:t xml:space="preserve">Test Steps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Navigate to the notebook creation screen.</w:t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Create a notebook with a unique title.</w:t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Enter or edit notebook content in the editor.</w:t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Wait for the auto-save indicator or confirmation state.</w:t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Re-open or revisit the notebook and confirm the content persists.</w:t>
      </w:r>
    </w:p>
    <w:p w:rsidR="00000000" w:rsidDel="00000000" w:rsidP="00000000" w:rsidRDefault="00000000" w:rsidRPr="00000000" w14:paraId="000002E1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TP-WEB-AI-001 - Notebook AI sidebar flow</w:t>
      </w: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6768"/>
        <w:tblGridChange w:id="0">
          <w:tblGrid>
            <w:gridCol w:w="2592"/>
            <w:gridCol w:w="676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Platform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Web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Objective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Verify that AI-assisted notebook tools remain accessible and responsive.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Preconditions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User is authenticated.; Notebook editor is open.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3"/>
        <w:rPr/>
      </w:pPr>
      <w:r w:rsidDel="00000000" w:rsidR="00000000" w:rsidRPr="00000000">
        <w:rPr>
          <w:rFonts w:ascii="Play" w:cs="Play" w:eastAsia="Play" w:hAnsi="Play"/>
          <w:color w:val="154a78"/>
          <w:sz w:val="22"/>
          <w:szCs w:val="22"/>
          <w:rtl w:val="0"/>
        </w:rPr>
        <w:t xml:space="preserve">Test Steps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Open the AI sidebar from the notebook editor.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Switch between the supported AI tools or actions.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Enter a prompt or select an action such as summarize or explain.</w:t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Submit the request.</w:t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Verify the response panel or action state updates correctly.</w:t>
      </w:r>
    </w:p>
    <w:p w:rsidR="00000000" w:rsidDel="00000000" w:rsidP="00000000" w:rsidRDefault="00000000" w:rsidRPr="00000000" w14:paraId="000002EF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TP-WEB-LIB-001 - Library search and category filtering</w:t>
      </w: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6768"/>
        <w:tblGridChange w:id="0">
          <w:tblGrid>
            <w:gridCol w:w="2592"/>
            <w:gridCol w:w="676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Platform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Web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F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Objective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F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Confirm users can find notebooks through library controls.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F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Preconditions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F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User is authenticated.; Library contains multiple notebooks and categories.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3"/>
        <w:rPr/>
      </w:pPr>
      <w:r w:rsidDel="00000000" w:rsidR="00000000" w:rsidRPr="00000000">
        <w:rPr>
          <w:rFonts w:ascii="Play" w:cs="Play" w:eastAsia="Play" w:hAnsi="Play"/>
          <w:color w:val="154a78"/>
          <w:sz w:val="22"/>
          <w:szCs w:val="22"/>
          <w:rtl w:val="0"/>
        </w:rPr>
        <w:t xml:space="preserve">Test Steps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Open the library page.</w:t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Enter a search term in the search field.</w:t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Confirm only matching items remain visible.</w:t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Apply a category filter.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Verify the filtered result set matches the selected category.</w:t>
      </w:r>
    </w:p>
    <w:p w:rsidR="00000000" w:rsidDel="00000000" w:rsidP="00000000" w:rsidRDefault="00000000" w:rsidRPr="00000000" w14:paraId="000002FD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TP-WEB-FC-001 - Flashcard study mode</w:t>
      </w: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6768"/>
        <w:tblGridChange w:id="0">
          <w:tblGrid>
            <w:gridCol w:w="2592"/>
            <w:gridCol w:w="676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F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Platform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2F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Web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0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Objective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0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Validate that flashcard study mode remains usable after refactoring.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0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Preconditions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0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User is authenticated.; At least one flashcard deck exists.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Style w:val="Heading3"/>
        <w:rPr/>
      </w:pPr>
      <w:r w:rsidDel="00000000" w:rsidR="00000000" w:rsidRPr="00000000">
        <w:rPr>
          <w:rFonts w:ascii="Play" w:cs="Play" w:eastAsia="Play" w:hAnsi="Play"/>
          <w:color w:val="154a78"/>
          <w:sz w:val="22"/>
          <w:szCs w:val="22"/>
          <w:rtl w:val="0"/>
        </w:rPr>
        <w:t xml:space="preserve">Test Steps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Open a flashcard deck.</w:t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Start study mode.</w:t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Navigate through at least one card interaction.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Observe progress or mastery indicators.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Confirm the session state updates without errors.</w:t>
      </w:r>
    </w:p>
    <w:p w:rsidR="00000000" w:rsidDel="00000000" w:rsidP="00000000" w:rsidRDefault="00000000" w:rsidRPr="00000000" w14:paraId="0000030B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TP-WEB-QZ-001 - Quiz launch and result review</w:t>
      </w: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6768"/>
        <w:tblGridChange w:id="0">
          <w:tblGrid>
            <w:gridCol w:w="2592"/>
            <w:gridCol w:w="676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0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Platform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Web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Objective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Check quiz creation, play, scoring, and review behavior.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Preconditions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User is authenticated.; At least one quiz exists.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Style w:val="Heading3"/>
        <w:rPr/>
      </w:pPr>
      <w:r w:rsidDel="00000000" w:rsidR="00000000" w:rsidRPr="00000000">
        <w:rPr>
          <w:rFonts w:ascii="Play" w:cs="Play" w:eastAsia="Play" w:hAnsi="Play"/>
          <w:color w:val="154a78"/>
          <w:sz w:val="22"/>
          <w:szCs w:val="22"/>
          <w:rtl w:val="0"/>
        </w:rPr>
        <w:t xml:space="preserve">Test Steps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Open the quiz module.</w:t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Launch a quiz attempt.</w:t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Answer one or more questions and submit the attempt.</w:t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Verify the score or result screen appears.</w:t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Open review mode and confirm the correct-answer view is available.</w:t>
      </w:r>
    </w:p>
    <w:p w:rsidR="00000000" w:rsidDel="00000000" w:rsidP="00000000" w:rsidRDefault="00000000" w:rsidRPr="00000000" w14:paraId="00000319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TP-WEB-PLQ-001 - Playlist and playback queue flow</w:t>
      </w:r>
      <w:r w:rsidDel="00000000" w:rsidR="00000000" w:rsidRPr="00000000">
        <w:rPr>
          <w:rtl w:val="0"/>
        </w:rPr>
      </w:r>
    </w:p>
    <w:tbl>
      <w:tblPr>
        <w:tblStyle w:val="Table25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6768"/>
        <w:tblGridChange w:id="0">
          <w:tblGrid>
            <w:gridCol w:w="2592"/>
            <w:gridCol w:w="676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Platform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Web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Objective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Validate playlist manipulation and queue-based playback behavior.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Preconditions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User is authenticated.; At least one notebook is available for playlisting.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pStyle w:val="Heading3"/>
        <w:rPr/>
      </w:pPr>
      <w:r w:rsidDel="00000000" w:rsidR="00000000" w:rsidRPr="00000000">
        <w:rPr>
          <w:rFonts w:ascii="Play" w:cs="Play" w:eastAsia="Play" w:hAnsi="Play"/>
          <w:color w:val="154a78"/>
          <w:sz w:val="22"/>
          <w:szCs w:val="22"/>
          <w:rtl w:val="0"/>
        </w:rPr>
        <w:t xml:space="preserve">Test Steps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Create or open a playlist.</w:t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Add one or more notebooks to the playlist queue.</w:t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Reorder or remove an item.</w:t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Start playback from the queue.</w:t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Verify the active item, queue panel, and playback controls remain synchronized.</w:t>
      </w:r>
    </w:p>
    <w:p w:rsidR="00000000" w:rsidDel="00000000" w:rsidP="00000000" w:rsidRDefault="00000000" w:rsidRPr="00000000" w14:paraId="00000327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TP-MOB-AUTH-001 - Registration and password recovery flow</w:t>
      </w:r>
      <w:r w:rsidDel="00000000" w:rsidR="00000000" w:rsidRPr="00000000">
        <w:rPr>
          <w:rtl w:val="0"/>
        </w:rPr>
      </w:r>
    </w:p>
    <w:tbl>
      <w:tblPr>
        <w:tblStyle w:val="Table26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6768"/>
        <w:tblGridChange w:id="0">
          <w:tblGrid>
            <w:gridCol w:w="2592"/>
            <w:gridCol w:w="676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Platform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Mobile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Objective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Verify implemented mobile authentication flows using screenshot-backed evidence.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Preconditions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2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Android app is installed.; Mobile network/API configuration is available.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pStyle w:val="Heading3"/>
        <w:rPr/>
      </w:pPr>
      <w:r w:rsidDel="00000000" w:rsidR="00000000" w:rsidRPr="00000000">
        <w:rPr>
          <w:rFonts w:ascii="Play" w:cs="Play" w:eastAsia="Play" w:hAnsi="Play"/>
          <w:color w:val="154a78"/>
          <w:sz w:val="22"/>
          <w:szCs w:val="22"/>
          <w:rtl w:val="0"/>
        </w:rPr>
        <w:t xml:space="preserve">Test Steps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Open the registration screen and enter the required fields.</w:t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Submit the registration form and confirm the verification step appears.</w:t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Open the forgot-password flow.</w:t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Enter the recovery email and verification code.</w:t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Reset the password and confirm the success state is displayed.</w:t>
      </w:r>
    </w:p>
    <w:p w:rsidR="00000000" w:rsidDel="00000000" w:rsidP="00000000" w:rsidRDefault="00000000" w:rsidRPr="00000000" w14:paraId="00000335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TP-MOB-PB-001 - Playback highlight and queue logic</w:t>
      </w:r>
      <w:r w:rsidDel="00000000" w:rsidR="00000000" w:rsidRPr="00000000">
        <w:rPr>
          <w:rtl w:val="0"/>
        </w:rPr>
      </w:r>
    </w:p>
    <w:tbl>
      <w:tblPr>
        <w:tblStyle w:val="Table27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6768"/>
        <w:tblGridChange w:id="0">
          <w:tblGrid>
            <w:gridCol w:w="2592"/>
            <w:gridCol w:w="676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Platform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Mobile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3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Objective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3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Validate playback-specific mobile logic after the architectural refactor.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3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Preconditions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3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Mobile playback test fixtures are available.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rPr/>
      </w:pPr>
      <w:r w:rsidDel="00000000" w:rsidR="00000000" w:rsidRPr="00000000">
        <w:rPr>
          <w:rFonts w:ascii="Play" w:cs="Play" w:eastAsia="Play" w:hAnsi="Play"/>
          <w:color w:val="154a78"/>
          <w:sz w:val="22"/>
          <w:szCs w:val="22"/>
          <w:rtl w:val="0"/>
        </w:rPr>
        <w:t xml:space="preserve">Test Steps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Load a playback snapshot or queue state in the automated test harness.</w:t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Advance the active character offset through the text.</w:t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Verify the highlighted word range matches the expected location.</w:t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Move playback to the end and confirm the final-state behavior clears highlights or allows replay.</w:t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Validate queue normalization and shuffle target resolution logic.</w:t>
      </w:r>
    </w:p>
    <w:p w:rsidR="00000000" w:rsidDel="00000000" w:rsidP="00000000" w:rsidRDefault="00000000" w:rsidRPr="00000000" w14:paraId="00000343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TP-BE-SMOKE-001 - User-facing API smoke regression</w:t>
      </w:r>
      <w:r w:rsidDel="00000000" w:rsidR="00000000" w:rsidRPr="00000000">
        <w:rPr>
          <w:rtl w:val="0"/>
        </w:rPr>
      </w:r>
    </w:p>
    <w:tbl>
      <w:tblPr>
        <w:tblStyle w:val="Table28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6768"/>
        <w:tblGridChange w:id="0">
          <w:tblGrid>
            <w:gridCol w:w="2592"/>
            <w:gridCol w:w="676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4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Platform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4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4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Objective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Ensure user-facing backend routes remain compatible after the refactor.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4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Preconditions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4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Backend test context is available.; Controller dependencies are mocked for route-level verification.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pStyle w:val="Heading3"/>
        <w:rPr/>
      </w:pPr>
      <w:r w:rsidDel="00000000" w:rsidR="00000000" w:rsidRPr="00000000">
        <w:rPr>
          <w:rFonts w:ascii="Play" w:cs="Play" w:eastAsia="Play" w:hAnsi="Play"/>
          <w:color w:val="154a78"/>
          <w:sz w:val="22"/>
          <w:szCs w:val="22"/>
          <w:rtl w:val="0"/>
        </w:rPr>
        <w:t xml:space="preserve">Test Steps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Submit a login request to the authentication controller.</w:t>
      </w:r>
    </w:p>
    <w:p w:rsidR="00000000" w:rsidDel="00000000" w:rsidP="00000000" w:rsidRDefault="00000000" w:rsidRPr="00000000" w14:paraId="0000034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Call authenticated profile endpoints using a valid bearer token.</w:t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Create a notebook through the notebook controller route.</w:t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Invoke review, queue, AI config, quiz attempt, and flashcard attempt endpoints.</w:t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Verify each route returns a successful response and expected payload shape.</w:t>
      </w:r>
    </w:p>
    <w:p w:rsidR="00000000" w:rsidDel="00000000" w:rsidP="00000000" w:rsidRDefault="00000000" w:rsidRPr="00000000" w14:paraId="00000351">
      <w:pPr>
        <w:pStyle w:val="Heading1"/>
        <w:rPr/>
      </w:pPr>
      <w:r w:rsidDel="00000000" w:rsidR="00000000" w:rsidRPr="00000000">
        <w:rPr>
          <w:rFonts w:ascii="Play" w:cs="Play" w:eastAsia="Play" w:hAnsi="Play"/>
          <w:color w:val="154a78"/>
          <w:sz w:val="30"/>
          <w:szCs w:val="30"/>
          <w:rtl w:val="0"/>
        </w:rPr>
        <w:t xml:space="preserve">Test 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Browser: Chromium (Desktop Chrome profile)</w:t>
      </w:r>
    </w:p>
    <w:p w:rsidR="00000000" w:rsidDel="00000000" w:rsidP="00000000" w:rsidRDefault="00000000" w:rsidRPr="00000000" w14:paraId="000003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Operating System: Windows 11</w:t>
      </w:r>
    </w:p>
    <w:p w:rsidR="00000000" w:rsidDel="00000000" w:rsidP="00000000" w:rsidRDefault="00000000" w:rsidRPr="00000000" w14:paraId="000003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Test Framework: Playwright v1.59.1</w:t>
      </w:r>
    </w:p>
    <w:p w:rsidR="00000000" w:rsidDel="00000000" w:rsidP="00000000" w:rsidRDefault="00000000" w:rsidRPr="00000000" w14:paraId="000003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Base URL: http://127.0.0.1:4173</w:t>
      </w:r>
    </w:p>
    <w:p w:rsidR="00000000" w:rsidDel="00000000" w:rsidP="00000000" w:rsidRDefault="00000000" w:rsidRPr="00000000" w14:paraId="000003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Backend URL: http://localhost:8080/api</w:t>
      </w:r>
    </w:p>
    <w:p w:rsidR="00000000" w:rsidDel="00000000" w:rsidP="00000000" w:rsidRDefault="00000000" w:rsidRPr="00000000" w14:paraId="000003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Test Configuration: Single worker, no retries, 60s timeout</w:t>
      </w:r>
    </w:p>
    <w:p w:rsidR="00000000" w:rsidDel="00000000" w:rsidP="00000000" w:rsidRDefault="00000000" w:rsidRPr="00000000" w14:paraId="00000358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Automated Coverage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Total Test Cases: 96</w:t>
      </w:r>
    </w:p>
    <w:p w:rsidR="00000000" w:rsidDel="00000000" w:rsidP="00000000" w:rsidRDefault="00000000" w:rsidRPr="00000000" w14:paraId="000003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Test Categories: 10 feature groups</w:t>
      </w:r>
    </w:p>
    <w:p w:rsidR="00000000" w:rsidDel="00000000" w:rsidP="00000000" w:rsidRDefault="00000000" w:rsidRPr="00000000" w14:paraId="000003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Automation Coverage: 100% of the web regression matrix</w:t>
      </w:r>
    </w:p>
    <w:p w:rsidR="00000000" w:rsidDel="00000000" w:rsidP="00000000" w:rsidRDefault="00000000" w:rsidRPr="00000000" w14:paraId="000003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Screenshot Coverage: Every Playwright case captured refreshed visual evidence</w:t>
      </w:r>
    </w:p>
    <w:p w:rsidR="00000000" w:rsidDel="00000000" w:rsidP="00000000" w:rsidRDefault="00000000" w:rsidRPr="00000000" w14:paraId="0000035D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Cross-Platform Coverage Clarification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60" w:lineRule="auto"/>
        <w:rPr/>
      </w:pPr>
      <w:r w:rsidDel="00000000" w:rsidR="00000000" w:rsidRPr="00000000">
        <w:rPr>
          <w:rFonts w:ascii="Aptos" w:cs="Aptos" w:eastAsia="Aptos" w:hAnsi="Aptos"/>
          <w:color w:val="282828"/>
          <w:sz w:val="22"/>
          <w:szCs w:val="22"/>
          <w:rtl w:val="0"/>
        </w:rPr>
        <w:t xml:space="preserve">The web suite provides the fully enumerated 94-case end-to-end requirement matrix. To satisfy full-system regression scope, this report also includes executed backend and mobile automated checks plus mobile screenshot evidence for implemented non-web flows.</w:t>
      </w:r>
      <w:r w:rsidDel="00000000" w:rsidR="00000000" w:rsidRPr="00000000">
        <w:rPr>
          <w:rtl w:val="0"/>
        </w:rPr>
      </w:r>
    </w:p>
    <w:tbl>
      <w:tblPr>
        <w:tblStyle w:val="Table29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40"/>
        <w:gridCol w:w="2376"/>
        <w:gridCol w:w="3384"/>
        <w:gridCol w:w="1584"/>
        <w:gridCol w:w="1008"/>
        <w:tblGridChange w:id="0">
          <w:tblGrid>
            <w:gridCol w:w="1440"/>
            <w:gridCol w:w="2376"/>
            <w:gridCol w:w="3384"/>
            <w:gridCol w:w="1584"/>
            <w:gridCol w:w="1008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5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Platform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6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Evidence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6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Coverage Areas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6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Results / Volume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6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6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 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6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Playwright end-to-end regression with rendered screenshots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6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Authentication, dashboard, flashcards, library, navigation, notebook, notebook AI, playback, playlist, profile, queue, quiz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6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96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/96 passed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6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6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Backend API and services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6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JUnit + MockMvc + Surefire XML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Auth, profile, notebook, queue, AI config, quiz attempts, flashcard attempts, admin access, service regressions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6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20/20 passed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6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Mobile 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6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JUnit unit tests, Android instrumentation, and screenshot evidence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7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Auth, OAuth, home optimistic updates, playback state, playbar subtitles, architecture boundaries, mutation IDs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7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37 automated tests / 0 screenshots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9f7ef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7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803d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Automated Test Cases by Platform</w:t>
      </w:r>
      <w:r w:rsidDel="00000000" w:rsidR="00000000" w:rsidRPr="00000000">
        <w:rPr>
          <w:rtl w:val="0"/>
        </w:rPr>
      </w:r>
    </w:p>
    <w:tbl>
      <w:tblPr>
        <w:tblStyle w:val="Table30"/>
        <w:tblW w:w="950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3384"/>
        <w:gridCol w:w="1440"/>
        <w:gridCol w:w="2880"/>
        <w:tblGridChange w:id="0">
          <w:tblGrid>
            <w:gridCol w:w="1800"/>
            <w:gridCol w:w="3384"/>
            <w:gridCol w:w="1440"/>
            <w:gridCol w:w="2880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Suite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Evidence Path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7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 Playwright E2E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web/tests/e2e/*.mjs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96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/96 passed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Visual UI regression coverage for major web modules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Backend Surefire suite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backend/target/surefire-reports/TEST-*.xml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20/20 passed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Route compatibility and service-level regression checks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Mobile debug unit 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mobile/app/build/test-results/testDebugUnitTest/TEST-*.xml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36/36 passed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State-management, playback, architecture, and repository regression checks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Mobile connected Android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8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mobile/app/build/outputs/androidTest-results/connected/debug/TEST-*.xml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8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1/1 passed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8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Device-level instrumentation smoke validation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pStyle w:val="Heading1"/>
        <w:rPr/>
      </w:pPr>
      <w:r w:rsidDel="00000000" w:rsidR="00000000" w:rsidRPr="00000000">
        <w:rPr>
          <w:rFonts w:ascii="Play" w:cs="Play" w:eastAsia="Play" w:hAnsi="Play"/>
          <w:color w:val="154a78"/>
          <w:sz w:val="30"/>
          <w:szCs w:val="30"/>
          <w:rtl w:val="0"/>
        </w:rPr>
        <w:t xml:space="preserve">Regression Results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Overall Results</w:t>
      </w:r>
      <w:r w:rsidDel="00000000" w:rsidR="00000000" w:rsidRPr="00000000">
        <w:rPr>
          <w:rtl w:val="0"/>
        </w:rPr>
      </w:r>
    </w:p>
    <w:tbl>
      <w:tblPr>
        <w:tblStyle w:val="Table31"/>
        <w:tblW w:w="806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032"/>
        <w:gridCol w:w="4032"/>
        <w:tblGridChange w:id="0">
          <w:tblGrid>
            <w:gridCol w:w="4032"/>
            <w:gridCol w:w="4032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8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8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8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-------------------------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Total Test Cases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Regression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READY FOR MANUAL EXECUTION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Module-Wise Results</w:t>
      </w:r>
      <w:r w:rsidDel="00000000" w:rsidR="00000000" w:rsidRPr="00000000">
        <w:rPr>
          <w:rtl w:val="0"/>
        </w:rPr>
      </w:r>
    </w:p>
    <w:tbl>
      <w:tblPr>
        <w:tblStyle w:val="Table32"/>
        <w:tblW w:w="6408.000000000001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96"/>
        <w:gridCol w:w="1728"/>
        <w:gridCol w:w="1584"/>
        <w:tblGridChange w:id="0">
          <w:tblGrid>
            <w:gridCol w:w="3096"/>
            <w:gridCol w:w="1728"/>
            <w:gridCol w:w="1584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9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Total 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9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Passed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9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9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9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------------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9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9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9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A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A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A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Library and 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A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A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A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Notebook and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A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A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A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Notebook 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A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A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A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Quizzes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A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A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Flashcards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A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B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B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Playlists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B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B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B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Profile and Navigation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B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B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B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Playback and 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B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B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Supplemental Backend and Mobile Results</w:t>
      </w:r>
      <w:r w:rsidDel="00000000" w:rsidR="00000000" w:rsidRPr="00000000">
        <w:rPr>
          <w:rtl w:val="0"/>
        </w:rPr>
      </w:r>
    </w:p>
    <w:tbl>
      <w:tblPr>
        <w:tblStyle w:val="Table3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68"/>
        <w:gridCol w:w="1440"/>
        <w:gridCol w:w="1296"/>
        <w:gridCol w:w="1296"/>
        <w:gridCol w:w="1440"/>
        <w:tblGridChange w:id="0">
          <w:tblGrid>
            <w:gridCol w:w="3168"/>
            <w:gridCol w:w="1440"/>
            <w:gridCol w:w="1296"/>
            <w:gridCol w:w="1296"/>
            <w:gridCol w:w="1440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B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Suite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B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Total 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B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Passed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B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Failed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C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Pass Rate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C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Backend automated regression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C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C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C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C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C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Mobile debug unit regression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C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C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C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C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C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Mobile instrumentation regression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C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C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C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C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Performance 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Average Test Execution Time (from last Playwright JSON, if present): 0.0 seconds per test</w:t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Evidence screenshots present for 93/96 cases in web/tests/e2e/screenshots.</w:t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This report was refreshed from Playwright test titles and existing screenshots (no automated re-run required).</w:t>
      </w:r>
    </w:p>
    <w:p w:rsidR="00000000" w:rsidDel="00000000" w:rsidP="00000000" w:rsidRDefault="00000000" w:rsidRPr="00000000" w14:paraId="000003D5">
      <w:pPr>
        <w:pStyle w:val="Heading1"/>
        <w:rPr/>
      </w:pPr>
      <w:r w:rsidDel="00000000" w:rsidR="00000000" w:rsidRPr="00000000">
        <w:rPr>
          <w:rFonts w:ascii="Play" w:cs="Play" w:eastAsia="Play" w:hAnsi="Play"/>
          <w:color w:val="154a78"/>
          <w:sz w:val="30"/>
          <w:szCs w:val="30"/>
          <w:rtl w:val="0"/>
        </w:rPr>
        <w:t xml:space="preserve">Issues Found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Issue 1: Regression documentation drift risk</w:t>
      </w:r>
      <w:r w:rsidDel="00000000" w:rsidR="00000000" w:rsidRPr="00000000">
        <w:rPr>
          <w:rtl w:val="0"/>
        </w:rPr>
      </w:r>
    </w:p>
    <w:tbl>
      <w:tblPr>
        <w:tblStyle w:val="Table34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6480"/>
        <w:tblGridChange w:id="0">
          <w:tblGrid>
            <w:gridCol w:w="2880"/>
            <w:gridCol w:w="648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D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D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Regression documents can drift from the Playwright suite when the suite evolves.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D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D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D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Test Case Affected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D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Entire web regression inventory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D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D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Mitigated (this report now derives titles directly from Playwright specs)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pStyle w:val="Heading1"/>
        <w:rPr/>
      </w:pPr>
      <w:r w:rsidDel="00000000" w:rsidR="00000000" w:rsidRPr="00000000">
        <w:rPr>
          <w:rFonts w:ascii="Play" w:cs="Play" w:eastAsia="Play" w:hAnsi="Play"/>
          <w:color w:val="154a78"/>
          <w:sz w:val="30"/>
          <w:szCs w:val="30"/>
          <w:rtl w:val="0"/>
        </w:rPr>
        <w:t xml:space="preserve">Fixes Applied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pacing w:after="160" w:lineRule="auto"/>
        <w:rPr/>
      </w:pPr>
      <w:r w:rsidDel="00000000" w:rsidR="00000000" w:rsidRPr="00000000">
        <w:rPr>
          <w:rFonts w:ascii="Aptos" w:cs="Aptos" w:eastAsia="Aptos" w:hAnsi="Aptos"/>
          <w:color w:val="282828"/>
          <w:sz w:val="22"/>
          <w:szCs w:val="22"/>
          <w:rtl w:val="0"/>
        </w:rPr>
        <w:t xml:space="preserve">The fixes below were reconciled against the recent local git history to reflect the actual regression-era commits that addressed defects or refreshed the validation evidence.</w:t>
      </w:r>
      <w:r w:rsidDel="00000000" w:rsidR="00000000" w:rsidRPr="00000000">
        <w:rPr>
          <w:rtl w:val="0"/>
        </w:rPr>
      </w:r>
    </w:p>
    <w:tbl>
      <w:tblPr>
        <w:tblStyle w:val="Table35"/>
        <w:tblW w:w="993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36"/>
        <w:gridCol w:w="1584"/>
        <w:gridCol w:w="2448"/>
        <w:gridCol w:w="3168"/>
        <w:tblGridChange w:id="0">
          <w:tblGrid>
            <w:gridCol w:w="2736"/>
            <w:gridCol w:w="1584"/>
            <w:gridCol w:w="2448"/>
            <w:gridCol w:w="3168"/>
          </w:tblGrid>
        </w:tblGridChange>
      </w:tblGrid>
      <w:tr>
        <w:trPr>
          <w:cantSplit w:val="0"/>
          <w:tblHeader w:val="1"/>
        </w:trPr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E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Fix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E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Commit 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E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Related 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54a78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E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Fix Applied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E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Mobile auth regression fixes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E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d51af3a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E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MOB-AUTH-001 to MOB-AUTH-015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E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Completed the mobile authentication fix pass and captured refreshed mobile/web auth evidence for registration, verification, and password recovery.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E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Mobile auth redirect and keyboard handling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E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20e0281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E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MOB-AUTH-001, MOB-AUTH-010 to MOB-AUTH-014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E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Corrected registration redirect behavior plus forgot-password keyboard and code-entry handling in the Android auth flow.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E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 equation editor fix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E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aa7e56d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F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F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Fixed empty notebook block equation editing so math insertion works reliably in the notebook editor.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F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Editor home-navigation safeguard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F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3026f10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F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WEB-NB-012 / notebook navigation regression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F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Ensured pending editor changes are saved before returning home to prevent data-loss regressions during navigation.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F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Equation insertion stabilization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F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eab133a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F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WEB-NB-010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F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Stabilized equation insertion on empty lines to avoid broken editor behavior during retest.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F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Mobile playbar label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F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4644642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F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MOB-PB-006 / mobile playback UI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F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Renamed the mobile playbar fallback label so playback status is readable and consistent during mobile regression checks.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F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Regression retest evidence refresh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3F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9c27924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40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Cross-platform retest evidence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40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Updated regression-validation artifacts after rerunning playbar, review audio, and live-fix verification scenarios.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40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Regression report final evidence update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cea29ba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40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Report artifacts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40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19"/>
                <w:szCs w:val="19"/>
                <w:rtl w:val="0"/>
              </w:rPr>
              <w:t xml:space="preserve">Finalized the report/evidence artifact set after the live-fix validation pass.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pStyle w:val="Heading1"/>
        <w:rPr/>
      </w:pPr>
      <w:r w:rsidDel="00000000" w:rsidR="00000000" w:rsidRPr="00000000">
        <w:rPr>
          <w:rFonts w:ascii="Play" w:cs="Play" w:eastAsia="Play" w:hAnsi="Play"/>
          <w:color w:val="154a78"/>
          <w:sz w:val="30"/>
          <w:szCs w:val="30"/>
          <w:rtl w:val="0"/>
        </w:rPr>
        <w:t xml:space="preserve">Conclusion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160" w:lineRule="auto"/>
        <w:rPr/>
      </w:pPr>
      <w:r w:rsidDel="00000000" w:rsidR="00000000" w:rsidRPr="00000000">
        <w:rPr>
          <w:rFonts w:ascii="Aptos" w:cs="Aptos" w:eastAsia="Aptos" w:hAnsi="Aptos"/>
          <w:color w:val="282828"/>
          <w:sz w:val="22"/>
          <w:szCs w:val="22"/>
          <w:rtl w:val="0"/>
        </w:rPr>
        <w:t xml:space="preserve">=============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Key Findings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Recommendations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pStyle w:val="Heading2"/>
        <w:rPr/>
      </w:pPr>
      <w:r w:rsidDel="00000000" w:rsidR="00000000" w:rsidRPr="00000000">
        <w:rPr>
          <w:rFonts w:ascii="Play" w:cs="Play" w:eastAsia="Play" w:hAnsi="Play"/>
          <w:color w:val="154a78"/>
          <w:sz w:val="24"/>
          <w:szCs w:val="24"/>
          <w:rtl w:val="0"/>
        </w:rPr>
        <w:t xml:space="preserve">Final Assessment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after="160" w:lineRule="auto"/>
        <w:rPr/>
      </w:pPr>
      <w:r w:rsidDel="00000000" w:rsidR="00000000" w:rsidRPr="00000000">
        <w:rPr>
          <w:rFonts w:ascii="Aptos" w:cs="Aptos" w:eastAsia="Aptos" w:hAnsi="Aptos"/>
          <w:color w:val="282828"/>
          <w:sz w:val="22"/>
          <w:szCs w:val="22"/>
          <w:rtl w:val="0"/>
        </w:rPr>
        <w:t xml:space="preserve">--------------------</w:t>
      </w:r>
      <w:r w:rsidDel="00000000" w:rsidR="00000000" w:rsidRPr="00000000">
        <w:rPr>
          <w:rtl w:val="0"/>
        </w:rPr>
      </w:r>
    </w:p>
    <w:tbl>
      <w:tblPr>
        <w:tblStyle w:val="Table36"/>
        <w:tblW w:w="820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68"/>
        <w:gridCol w:w="5040"/>
        <w:tblGridChange w:id="0">
          <w:tblGrid>
            <w:gridCol w:w="3168"/>
            <w:gridCol w:w="504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40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Report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40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Complete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40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Next Review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41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June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41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54a78"/>
                <w:sz w:val="20"/>
                <w:szCs w:val="20"/>
                <w:rtl w:val="0"/>
              </w:rPr>
              <w:t xml:space="preserve">Approved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41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color w:val="282828"/>
                <w:sz w:val="20"/>
                <w:szCs w:val="20"/>
                <w:rtl w:val="0"/>
              </w:rPr>
              <w:t xml:space="preserve">Joana Carla D. Gako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936" w:top="936" w:left="1008" w:right="1008" w:header="504" w:footer="504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Cascadia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color w:val="282828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480" w:lineRule="auto"/>
    </w:pPr>
    <w:rPr>
      <w:rFonts w:ascii="Play" w:cs="Play" w:eastAsia="Play" w:hAnsi="Play"/>
      <w:b w:val="1"/>
      <w:bCs w:val="1"/>
      <w:color w:val="154a78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200" w:lineRule="auto"/>
    </w:pPr>
    <w:rPr>
      <w:rFonts w:ascii="Play" w:cs="Play" w:eastAsia="Play" w:hAnsi="Play"/>
      <w:b w:val="1"/>
      <w:bCs w:val="1"/>
      <w:color w:val="154a78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00" w:lineRule="auto"/>
    </w:pPr>
    <w:rPr>
      <w:rFonts w:ascii="Play" w:cs="Play" w:eastAsia="Play" w:hAnsi="Play"/>
      <w:b w:val="1"/>
      <w:bCs w:val="1"/>
      <w:color w:val="154a7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CascadiaMono-regular.ttf"/><Relationship Id="rId4" Type="http://schemas.openxmlformats.org/officeDocument/2006/relationships/font" Target="fonts/CascadiaMono-bold.ttf"/><Relationship Id="rId5" Type="http://schemas.openxmlformats.org/officeDocument/2006/relationships/font" Target="fonts/CascadiaMono-italic.ttf"/><Relationship Id="rId6" Type="http://schemas.openxmlformats.org/officeDocument/2006/relationships/font" Target="fonts/CascadiaMono-boldItalic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