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Device Procurement Project - 2026</w:t>
      </w:r>
    </w:p>
    <w:p>
      <w:pPr>
        <w:pStyle w:val="Heading1"/>
      </w:pPr>
      <w:r>
        <w:t>Section 1: Qualification Requirements</w:t>
      </w:r>
    </w:p>
    <w:p>
      <w:r>
        <w:rPr>
          <w:b/>
          <w:color w:val="FF0000"/>
        </w:rPr>
        <w:t>★ Requirement 1: Valid NMPA Registration Certificate is mandatory. (Rejection Term)</w:t>
      </w:r>
    </w:p>
    <w:p>
      <w:pPr>
        <w:pStyle w:val="Heading1"/>
      </w:pPr>
      <w:r>
        <w:t>Section 2: 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Parameter Name</w:t>
            </w:r>
          </w:p>
        </w:tc>
        <w:tc>
          <w:tcPr>
            <w:tcW w:type="dxa" w:w="2880"/>
          </w:tcPr>
          <w:p>
            <w:r>
              <w:t>Tender Requirement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Stapler Length</w:t>
            </w:r>
          </w:p>
        </w:tc>
        <w:tc>
          <w:tcPr>
            <w:tcW w:type="dxa" w:w="2880"/>
          </w:tcPr>
          <w:p>
            <w:r>
              <w:t>&gt;= 60mm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★ Firing Safety</w:t>
            </w:r>
          </w:p>
        </w:tc>
        <w:tc>
          <w:tcPr>
            <w:tcW w:type="dxa" w:w="2880"/>
          </w:tcPr>
          <w:p>
            <w:r>
              <w:t>Double-lock safety mechanism (Mandatory)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Rotation Angle</w:t>
            </w:r>
          </w:p>
        </w:tc>
        <w:tc>
          <w:tcPr>
            <w:tcW w:type="dxa" w:w="2880"/>
          </w:tcPr>
          <w:p>
            <w:r>
              <w:t>360-degree rotatable handle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Must include Pediatric Surgery in certificate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