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F816" w14:textId="77777777" w:rsidR="0050464E" w:rsidRPr="00B719D1" w:rsidRDefault="0050464E" w:rsidP="00B42542">
      <w:pPr>
        <w:spacing w:after="0" w:line="360" w:lineRule="auto"/>
        <w:rPr>
          <w:rFonts w:ascii="Times New Roman" w:hAnsi="Times New Roman" w:cs="Times New Roman"/>
          <w:b/>
          <w:bCs/>
          <w:sz w:val="40"/>
          <w:szCs w:val="40"/>
          <w:lang w:val="en-GB" w:eastAsia="zh-CN"/>
        </w:rPr>
      </w:pPr>
      <w:r w:rsidRPr="00B719D1">
        <w:rPr>
          <w:rFonts w:ascii="Times New Roman" w:hAnsi="Times New Roman" w:cs="Times New Roman"/>
          <w:b/>
          <w:bCs/>
          <w:sz w:val="40"/>
          <w:szCs w:val="40"/>
          <w:lang w:val="en-GB" w:eastAsia="zh-CN"/>
        </w:rPr>
        <w:t>Multi-modal deep representation learning accurately identifies and interprets drug-target interactions</w:t>
      </w:r>
    </w:p>
    <w:p w14:paraId="193D4DB8" w14:textId="77777777" w:rsidR="0050464E" w:rsidRPr="00B719D1" w:rsidRDefault="0050464E" w:rsidP="0050464E">
      <w:pPr>
        <w:pStyle w:val="Heading3"/>
        <w:spacing w:before="240" w:after="0" w:line="480" w:lineRule="auto"/>
        <w:jc w:val="center"/>
        <w:rPr>
          <w:sz w:val="24"/>
          <w:szCs w:val="24"/>
          <w:vertAlign w:val="superscript"/>
          <w:lang w:val="en-GB" w:eastAsia="zh-CN"/>
        </w:rPr>
      </w:pPr>
      <w:r w:rsidRPr="00B719D1">
        <w:rPr>
          <w:sz w:val="24"/>
          <w:szCs w:val="24"/>
          <w:lang w:val="en-GB" w:eastAsia="zh-CN"/>
        </w:rPr>
        <w:t>Jiayue Hu</w:t>
      </w:r>
      <w:r w:rsidRPr="00B719D1">
        <w:rPr>
          <w:sz w:val="24"/>
          <w:szCs w:val="24"/>
          <w:vertAlign w:val="superscript"/>
          <w:lang w:val="en-GB" w:eastAsia="zh-CN"/>
        </w:rPr>
        <w:t>1,</w:t>
      </w:r>
      <w:proofErr w:type="gramStart"/>
      <w:r w:rsidRPr="00B719D1">
        <w:rPr>
          <w:sz w:val="24"/>
          <w:szCs w:val="24"/>
          <w:vertAlign w:val="superscript"/>
          <w:lang w:val="en-GB" w:eastAsia="zh-CN"/>
        </w:rPr>
        <w:t>2,†</w:t>
      </w:r>
      <w:proofErr w:type="gramEnd"/>
      <w:r w:rsidRPr="00B719D1">
        <w:rPr>
          <w:sz w:val="24"/>
          <w:szCs w:val="24"/>
          <w:lang w:val="en-GB" w:eastAsia="zh-CN"/>
        </w:rPr>
        <w:t>, Yuhang Liu</w:t>
      </w:r>
      <w:r w:rsidRPr="00B719D1">
        <w:rPr>
          <w:sz w:val="24"/>
          <w:szCs w:val="24"/>
          <w:vertAlign w:val="superscript"/>
          <w:lang w:val="en-GB" w:eastAsia="zh-CN"/>
        </w:rPr>
        <w:t>3,†</w:t>
      </w:r>
      <w:r w:rsidRPr="00B719D1">
        <w:rPr>
          <w:sz w:val="24"/>
          <w:szCs w:val="24"/>
          <w:lang w:val="en-GB" w:eastAsia="zh-CN"/>
        </w:rPr>
        <w:t>, Xiangxiang Zeng</w:t>
      </w:r>
      <w:r w:rsidRPr="00B719D1">
        <w:rPr>
          <w:sz w:val="24"/>
          <w:szCs w:val="24"/>
          <w:vertAlign w:val="superscript"/>
          <w:lang w:val="en-GB" w:eastAsia="zh-CN"/>
        </w:rPr>
        <w:t>4</w:t>
      </w:r>
      <w:r w:rsidRPr="00B719D1">
        <w:rPr>
          <w:sz w:val="24"/>
          <w:szCs w:val="24"/>
          <w:lang w:val="en-GB" w:eastAsia="zh-CN"/>
        </w:rPr>
        <w:t>, Quan Zou</w:t>
      </w:r>
      <w:r w:rsidRPr="00B719D1">
        <w:rPr>
          <w:sz w:val="24"/>
          <w:szCs w:val="24"/>
          <w:vertAlign w:val="superscript"/>
          <w:lang w:val="en-GB" w:eastAsia="zh-CN"/>
        </w:rPr>
        <w:t>5</w:t>
      </w:r>
      <w:r w:rsidRPr="00B719D1">
        <w:rPr>
          <w:sz w:val="24"/>
          <w:szCs w:val="24"/>
          <w:lang w:val="en-GB" w:eastAsia="zh-CN"/>
        </w:rPr>
        <w:t xml:space="preserve">, Ran </w:t>
      </w:r>
      <w:r w:rsidRPr="00B719D1">
        <w:rPr>
          <w:sz w:val="24"/>
          <w:szCs w:val="24"/>
          <w:lang w:eastAsia="zh-CN"/>
        </w:rPr>
        <w:t>Su</w:t>
      </w:r>
      <w:r w:rsidRPr="00B719D1">
        <w:rPr>
          <w:sz w:val="24"/>
          <w:szCs w:val="24"/>
          <w:vertAlign w:val="superscript"/>
          <w:lang w:eastAsia="zh-CN"/>
        </w:rPr>
        <w:t>6,*</w:t>
      </w:r>
      <w:r w:rsidRPr="00B719D1">
        <w:rPr>
          <w:sz w:val="24"/>
          <w:szCs w:val="24"/>
          <w:lang w:eastAsia="zh-CN"/>
        </w:rPr>
        <w:t xml:space="preserve">, </w:t>
      </w:r>
      <w:r w:rsidRPr="00B719D1">
        <w:rPr>
          <w:sz w:val="24"/>
          <w:szCs w:val="24"/>
          <w:lang w:val="en-GB" w:eastAsia="zh-CN"/>
        </w:rPr>
        <w:t>Leyi Wei</w:t>
      </w:r>
      <w:r w:rsidRPr="00B719D1">
        <w:rPr>
          <w:sz w:val="24"/>
          <w:szCs w:val="24"/>
          <w:vertAlign w:val="superscript"/>
          <w:lang w:val="en-GB" w:eastAsia="zh-CN"/>
        </w:rPr>
        <w:t>1,*</w:t>
      </w:r>
    </w:p>
    <w:p w14:paraId="5FDB4AA2" w14:textId="77777777" w:rsidR="0050464E" w:rsidRPr="00B719D1" w:rsidRDefault="0050464E" w:rsidP="0050464E">
      <w:pPr>
        <w:pStyle w:val="41"/>
        <w:rPr>
          <w:vertAlign w:val="superscript"/>
          <w:lang w:eastAsia="zh-CN"/>
        </w:rPr>
      </w:pPr>
    </w:p>
    <w:p w14:paraId="7ACB0AEE"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color w:val="222222"/>
          <w:vertAlign w:val="superscript"/>
          <w:lang w:val="en-GB"/>
        </w:rPr>
        <w:t>1</w:t>
      </w:r>
      <w:bookmarkStart w:id="0" w:name="_Hlk174134370"/>
      <w:r w:rsidRPr="00B719D1">
        <w:t>School of Software, Shandong University</w:t>
      </w:r>
      <w:bookmarkEnd w:id="0"/>
      <w:r w:rsidRPr="00B719D1">
        <w:t>, Jinan, 250100</w:t>
      </w:r>
      <w:r w:rsidRPr="00B719D1">
        <w:rPr>
          <w:rFonts w:eastAsiaTheme="minorEastAsia"/>
        </w:rPr>
        <w:t>,</w:t>
      </w:r>
      <w:r w:rsidRPr="00B719D1">
        <w:t xml:space="preserve"> China</w:t>
      </w:r>
      <w:r w:rsidRPr="00B719D1">
        <w:rPr>
          <w:rFonts w:eastAsiaTheme="minorEastAsia"/>
        </w:rPr>
        <w:t>.</w:t>
      </w:r>
    </w:p>
    <w:p w14:paraId="5A6F43BF"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color w:val="222222"/>
          <w:vertAlign w:val="superscript"/>
          <w:lang w:val="en-GB"/>
        </w:rPr>
        <w:t>2</w:t>
      </w:r>
      <w:r w:rsidRPr="00B719D1">
        <w:t>Joint SDU-NTU Centre for Artificial Intelligence Research (C-FAIR), Shandong University, Jinan, 250100</w:t>
      </w:r>
      <w:r w:rsidRPr="00B719D1">
        <w:rPr>
          <w:rFonts w:eastAsiaTheme="minorEastAsia"/>
        </w:rPr>
        <w:t xml:space="preserve">, </w:t>
      </w:r>
      <w:r w:rsidRPr="00B719D1">
        <w:t>China</w:t>
      </w:r>
      <w:r w:rsidRPr="00B719D1">
        <w:rPr>
          <w:rFonts w:eastAsiaTheme="minorEastAsia"/>
        </w:rPr>
        <w:t>.</w:t>
      </w:r>
    </w:p>
    <w:p w14:paraId="7986D6D1"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3</w:t>
      </w:r>
      <w:r w:rsidRPr="00B719D1">
        <w:rPr>
          <w:rFonts w:eastAsiaTheme="minorEastAsia"/>
        </w:rPr>
        <w:t>Faculty of Applied Science, Macao Polytechnic University, Macao</w:t>
      </w:r>
      <w:r w:rsidRPr="00B719D1">
        <w:t>, 999078</w:t>
      </w:r>
      <w:r w:rsidRPr="00B719D1">
        <w:rPr>
          <w:rFonts w:eastAsiaTheme="minorEastAsia"/>
        </w:rPr>
        <w:t xml:space="preserve">, </w:t>
      </w:r>
      <w:r w:rsidRPr="00B719D1">
        <w:t>China</w:t>
      </w:r>
      <w:r w:rsidRPr="00B719D1">
        <w:rPr>
          <w:rFonts w:eastAsiaTheme="minorEastAsia"/>
        </w:rPr>
        <w:t>.</w:t>
      </w:r>
    </w:p>
    <w:p w14:paraId="44EC075D"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4</w:t>
      </w:r>
      <w:r w:rsidRPr="00B719D1">
        <w:rPr>
          <w:rFonts w:eastAsiaTheme="minorEastAsia"/>
        </w:rPr>
        <w:t>College of Computer Science and Electronic Engineering, Hunan University, Changsha, 410082, China.</w:t>
      </w:r>
    </w:p>
    <w:p w14:paraId="2DE342F1" w14:textId="77777777" w:rsidR="0050464E" w:rsidRPr="00B719D1" w:rsidRDefault="0050464E" w:rsidP="00B42542">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5</w:t>
      </w:r>
      <w:r w:rsidRPr="00B719D1">
        <w:rPr>
          <w:rFonts w:eastAsiaTheme="minorEastAsia"/>
        </w:rPr>
        <w:t>Institute of Fundamental and Frontier Sciences, University of Electronic Science and Technology of China, Chengdu, 610054, China.</w:t>
      </w:r>
    </w:p>
    <w:p w14:paraId="360130DC" w14:textId="5152D855" w:rsidR="00B57A51" w:rsidRPr="00B719D1" w:rsidRDefault="0050464E" w:rsidP="00430C37">
      <w:pPr>
        <w:pStyle w:val="af2"/>
        <w:shd w:val="clear" w:color="auto" w:fill="FFFFFF"/>
        <w:spacing w:before="0" w:beforeAutospacing="0" w:after="0" w:afterAutospacing="0" w:line="360" w:lineRule="auto"/>
        <w:rPr>
          <w:rFonts w:eastAsiaTheme="minorEastAsia"/>
        </w:rPr>
      </w:pPr>
      <w:r w:rsidRPr="00B719D1">
        <w:rPr>
          <w:rFonts w:eastAsiaTheme="minorEastAsia"/>
          <w:vertAlign w:val="superscript"/>
        </w:rPr>
        <w:t>6</w:t>
      </w:r>
      <w:r w:rsidRPr="00B719D1">
        <w:rPr>
          <w:rFonts w:eastAsiaTheme="minorEastAsia"/>
        </w:rPr>
        <w:t xml:space="preserve">College of Intelligence and Computing, Tianjin </w:t>
      </w:r>
      <w:r w:rsidR="00AB15CD" w:rsidRPr="00B719D1">
        <w:rPr>
          <w:rFonts w:eastAsiaTheme="minorEastAsia"/>
        </w:rPr>
        <w:t>University</w:t>
      </w:r>
      <w:r w:rsidRPr="00B719D1">
        <w:rPr>
          <w:rFonts w:eastAsiaTheme="minorEastAsia"/>
        </w:rPr>
        <w:t>, Tianjin,</w:t>
      </w:r>
      <w:r w:rsidRPr="00B719D1">
        <w:t xml:space="preserve"> </w:t>
      </w:r>
      <w:r w:rsidRPr="00B719D1">
        <w:rPr>
          <w:rFonts w:eastAsiaTheme="minorEastAsia"/>
        </w:rPr>
        <w:t>300072, China.</w:t>
      </w:r>
    </w:p>
    <w:p w14:paraId="56F69D72" w14:textId="77777777" w:rsidR="00430C37" w:rsidRPr="00B719D1" w:rsidRDefault="00430C37" w:rsidP="00430C37">
      <w:pPr>
        <w:pStyle w:val="af2"/>
        <w:shd w:val="clear" w:color="auto" w:fill="FFFFFF"/>
        <w:spacing w:before="0" w:beforeAutospacing="0" w:after="0" w:afterAutospacing="0" w:line="360" w:lineRule="auto"/>
        <w:rPr>
          <w:rFonts w:eastAsiaTheme="minorEastAsia"/>
        </w:rPr>
      </w:pPr>
    </w:p>
    <w:p w14:paraId="630626C4" w14:textId="77777777" w:rsidR="00430C37" w:rsidRPr="00B719D1" w:rsidRDefault="00430C37" w:rsidP="00430C37">
      <w:pPr>
        <w:pStyle w:val="af2"/>
        <w:shd w:val="clear" w:color="auto" w:fill="FFFFFF"/>
        <w:spacing w:before="0" w:beforeAutospacing="0" w:after="0" w:afterAutospacing="0" w:line="360" w:lineRule="auto"/>
        <w:rPr>
          <w:rFonts w:eastAsiaTheme="minorEastAsia"/>
        </w:rPr>
      </w:pPr>
    </w:p>
    <w:p w14:paraId="07359E54" w14:textId="4F37ADA9" w:rsidR="00416CDC" w:rsidRPr="00903C6E" w:rsidRDefault="00416CDC"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 xml:space="preserve">Text S1 </w:t>
      </w:r>
      <w:r w:rsidR="004B40B1" w:rsidRPr="00903C6E">
        <w:rPr>
          <w:rFonts w:cs="Arial"/>
          <w:b/>
          <w:bCs/>
          <w:kern w:val="28"/>
        </w:rPr>
        <w:t>Data preprocessing</w:t>
      </w:r>
    </w:p>
    <w:p w14:paraId="761A9997" w14:textId="76C640AF"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rPr>
        <w:t>Sequence construction:</w:t>
      </w:r>
      <w:r w:rsidRPr="00733B77">
        <w:rPr>
          <w:rFonts w:eastAsiaTheme="minorEastAsia"/>
        </w:rPr>
        <w:t xml:space="preserve"> </w:t>
      </w:r>
      <w:r w:rsidRPr="00733B77">
        <w:rPr>
          <w:rFonts w:eastAsiaTheme="minorEastAsia"/>
          <w:lang w:val="en-GB"/>
        </w:rPr>
        <w:t xml:space="preserve">The sequence modality is considered the 1D feature. For protein and drug molecules, which have multiple data representations, we select amino acid sequences and SMILES sequences as inputs for </w:t>
      </w:r>
      <w:proofErr w:type="spellStart"/>
      <w:r w:rsidRPr="00733B77">
        <w:rPr>
          <w:rFonts w:eastAsiaTheme="minorEastAsia"/>
          <w:lang w:val="en-GB"/>
        </w:rPr>
        <w:t>UnitedDTA's</w:t>
      </w:r>
      <w:proofErr w:type="spellEnd"/>
      <w:r w:rsidRPr="00733B77">
        <w:rPr>
          <w:rFonts w:eastAsiaTheme="minorEastAsia"/>
          <w:lang w:val="en-GB"/>
        </w:rPr>
        <w:t xml:space="preserve"> sequence modality. These sequences are </w:t>
      </w:r>
      <w:proofErr w:type="spellStart"/>
      <w:r w:rsidRPr="00733B77">
        <w:rPr>
          <w:rFonts w:eastAsiaTheme="minorEastAsia"/>
          <w:lang w:val="en-GB"/>
        </w:rPr>
        <w:t>preprocessed</w:t>
      </w:r>
      <w:proofErr w:type="spellEnd"/>
      <w:r w:rsidRPr="00733B77">
        <w:rPr>
          <w:rFonts w:eastAsiaTheme="minorEastAsia"/>
          <w:lang w:val="en-GB"/>
        </w:rPr>
        <w:t xml:space="preserve"> to make them recognizable inputs for the computer. Integer/label encoding is utilized to represent the inputs, where integers are used to represent categories. Approximately 2 million SMILES sequences are scanned and gathered from PubChem (https://pubchem.ncbi.nlm.nih.gov/), then organized into 64 labels (unique characters). Each label is represented by a corresponding integer. After that, we convert each label into a one-hot encoding format. To ensure a consistent representation for SMILES sequences, we set a fixed maximum length of 85 characters. This decision is made considering the variable lengths observed in SMILES sequences. We split the protein sequence into non-overlapping clusters of </w:t>
      </w:r>
      <m:oMath>
        <m:r>
          <w:rPr>
            <w:rFonts w:ascii="Cambria Math" w:eastAsiaTheme="minorEastAsia" w:hAnsi="Cambria Math"/>
            <w:lang w:val="en-GB"/>
          </w:rPr>
          <m:t>k</m:t>
        </m:r>
      </m:oMath>
      <w:r w:rsidRPr="00733B77">
        <w:rPr>
          <w:rFonts w:eastAsiaTheme="minorEastAsia"/>
          <w:lang w:val="en-GB"/>
        </w:rPr>
        <w:t xml:space="preserve">-mers using a context window. By sliding the window, we select the central residues. </w:t>
      </w:r>
      <w:r w:rsidRPr="00733B77">
        <w:rPr>
          <w:rFonts w:eastAsiaTheme="minorEastAsia"/>
          <w:lang w:val="en-GB"/>
        </w:rPr>
        <w:lastRenderedPageBreak/>
        <w:t xml:space="preserve">The pre-trained model based on Word2vec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ExcludeYear="1"&gt;&lt;Author&gt;Mikolov&lt;/Author&gt;&lt;Year&gt;2013&lt;/Year&gt;&lt;RecNum&gt;19&lt;/RecNum&gt;&lt;DisplayText&gt;[1]&lt;/DisplayText&gt;&lt;record&gt;&lt;rec-number&gt;19&lt;/rec-number&gt;&lt;foreign-keys&gt;&lt;key app="EN" db-id="a9rd9w2x6xtpf3eaaxcva097w5s5v5ws5zwa" timestamp="1721926401"&gt;19&lt;/key&gt;&lt;/foreign-keys&gt;&lt;ref-type name="Journal Article"&gt;17&lt;/ref-type&gt;&lt;contributors&gt;&lt;authors&gt;&lt;author&gt;Mikolov, Tomas&lt;/author&gt;&lt;author&gt;Chen, Kai&lt;/author&gt;&lt;author&gt;Corrado, Greg&lt;/author&gt;&lt;author&gt;Dean, Jeffrey&lt;/author&gt;&lt;/authors&gt;&lt;/contributors&gt;&lt;titles&gt;&lt;title&gt;Efficient estimation of word representations in vector space&lt;/title&gt;&lt;secondary-title&gt;arXiv preprint arXiv:1301.3781&lt;/secondary-title&gt;&lt;/titles&gt;&lt;periodical&gt;&lt;full-title&gt;arXiv preprint arXiv:1301.3781&lt;/full-title&gt;&lt;/periodical&gt;&lt;dates&gt;&lt;year&gt;2013&lt;/year&gt;&lt;/dates&gt;&lt;label&gt;rn19&lt;/label&gt;&lt;urls&gt;&lt;/urls&gt;&lt;/record&gt;&lt;/Cite&gt;&lt;/EndNote&gt;</w:instrText>
      </w:r>
      <w:r w:rsidRPr="00733B77">
        <w:rPr>
          <w:rFonts w:eastAsiaTheme="minorEastAsia"/>
          <w:lang w:val="en-GB"/>
        </w:rPr>
        <w:fldChar w:fldCharType="separate"/>
      </w:r>
      <w:r w:rsidR="007D01BB">
        <w:rPr>
          <w:rFonts w:eastAsiaTheme="minorEastAsia"/>
          <w:noProof/>
          <w:lang w:val="en-GB"/>
        </w:rPr>
        <w:t>[1]</w:t>
      </w:r>
      <w:r w:rsidRPr="00733B77">
        <w:rPr>
          <w:rFonts w:eastAsiaTheme="minorEastAsia"/>
        </w:rPr>
        <w:fldChar w:fldCharType="end"/>
      </w:r>
      <w:r w:rsidRPr="00733B77">
        <w:rPr>
          <w:rFonts w:eastAsiaTheme="minorEastAsia"/>
          <w:lang w:val="en-GB"/>
        </w:rPr>
        <w:t xml:space="preserve"> uses sequence embedding to predict the central residues and is trained on a subset of human proteins. This process generates 100-dimensional vectors as the final protein sequence representation.</w:t>
      </w:r>
    </w:p>
    <w:p w14:paraId="75832DAA" w14:textId="77777777" w:rsidR="00733B77" w:rsidRPr="00733B77" w:rsidRDefault="00733B77" w:rsidP="00733B77">
      <w:pPr>
        <w:pStyle w:val="af2"/>
        <w:shd w:val="clear" w:color="auto" w:fill="FFFFFF"/>
        <w:spacing w:line="360" w:lineRule="auto"/>
        <w:rPr>
          <w:rFonts w:eastAsiaTheme="minorEastAsia"/>
        </w:rPr>
      </w:pPr>
      <w:r w:rsidRPr="00733B77">
        <w:rPr>
          <w:rFonts w:eastAsiaTheme="minorEastAsia"/>
          <w:b/>
          <w:bCs/>
        </w:rPr>
        <w:t>Graph construction:</w:t>
      </w:r>
      <w:r w:rsidRPr="00733B77">
        <w:rPr>
          <w:rFonts w:eastAsiaTheme="minorEastAsia"/>
        </w:rPr>
        <w:t xml:space="preserve"> We consider </w:t>
      </w:r>
      <w:proofErr w:type="gramStart"/>
      <w:r w:rsidRPr="00733B77">
        <w:rPr>
          <w:rFonts w:eastAsiaTheme="minorEastAsia"/>
        </w:rPr>
        <w:t>the graph</w:t>
      </w:r>
      <w:proofErr w:type="gramEnd"/>
      <w:r w:rsidRPr="00733B77">
        <w:rPr>
          <w:rFonts w:eastAsiaTheme="minorEastAsia"/>
        </w:rPr>
        <w:t xml:space="preserve"> modality as a crucial component of our 2D feature representation. In this work, the graph modality is generated from the sequence modality using specialized tools, resulting in node features and an adjacency matrix with fixed design characteristics.</w:t>
      </w:r>
    </w:p>
    <w:p w14:paraId="447BBDAE" w14:textId="429DB1E3"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Molecular graphs represent drug molecules, converted from SMILES using </w:t>
      </w:r>
      <w:proofErr w:type="spellStart"/>
      <w:r w:rsidRPr="00733B77">
        <w:rPr>
          <w:rFonts w:eastAsiaTheme="minorEastAsia"/>
          <w:lang w:val="en-GB"/>
        </w:rPr>
        <w:t>RDKit</w:t>
      </w:r>
      <w:proofErr w:type="spellEnd"/>
      <w:r w:rsidRPr="00733B77">
        <w:rPr>
          <w:rFonts w:eastAsiaTheme="minorEastAsia"/>
          <w:lang w:val="en-GB"/>
        </w:rPr>
        <w:t xml:space="preserv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ExcludeYear="1"&gt;&lt;Author&gt;Bento&lt;/Author&gt;&lt;Year&gt;2020&lt;/Year&gt;&lt;RecNum&gt;45&lt;/RecNum&gt;&lt;DisplayText&gt;[2]&lt;/DisplayText&gt;&lt;record&gt;&lt;rec-number&gt;45&lt;/rec-number&gt;&lt;foreign-keys&gt;&lt;key app="EN" db-id="a9rd9w2x6xtpf3eaaxcva097w5s5v5ws5zwa" timestamp="1721926401"&gt;45&lt;/key&gt;&lt;/foreign-keys&gt;&lt;ref-type name="Journal Article"&gt;17&lt;/ref-type&gt;&lt;contributors&gt;&lt;authors&gt;&lt;author&gt;Bento, A. Patrcia&lt;/author&gt;&lt;author&gt;Hersey, Anne&lt;/author&gt;&lt;author&gt;Flix, Eloy&lt;/author&gt;&lt;author&gt;Landrum, Greg&lt;/author&gt;&lt;author&gt;Gaulton, Anna&lt;/author&gt;&lt;author&gt;Atkinson, Francis&lt;/author&gt;&lt;author&gt;Bellis, Louisa J.&lt;/author&gt;&lt;author&gt;De Veij, Marleen&lt;/author&gt;&lt;author&gt;Leach, Andrew R.&lt;/author&gt;&lt;/authors&gt;&lt;/contributors&gt;&lt;titles&gt;&lt;title&gt;An open source chemical structure curation pipeline using RDKit&lt;/title&gt;&lt;secondary-title&gt;Journal of Cheminformatics&lt;/secondary-title&gt;&lt;/titles&gt;&lt;periodical&gt;&lt;full-title&gt;Journal of Cheminformatics&lt;/full-title&gt;&lt;/periodical&gt;&lt;pages&gt;1-16&lt;/pages&gt;&lt;volume&gt;12&lt;/volume&gt;&lt;dates&gt;&lt;year&gt;2020&lt;/year&gt;&lt;/dates&gt;&lt;label&gt;rn45&lt;/label&gt;&lt;urls&gt;&lt;/urls&gt;&lt;/record&gt;&lt;/Cite&gt;&lt;/EndNote&gt;</w:instrText>
      </w:r>
      <w:r w:rsidRPr="00733B77">
        <w:rPr>
          <w:rFonts w:eastAsiaTheme="minorEastAsia"/>
          <w:lang w:val="en-GB"/>
        </w:rPr>
        <w:fldChar w:fldCharType="separate"/>
      </w:r>
      <w:r w:rsidR="007D01BB">
        <w:rPr>
          <w:rFonts w:eastAsiaTheme="minorEastAsia"/>
          <w:noProof/>
          <w:lang w:val="en-GB"/>
        </w:rPr>
        <w:t>[2]</w:t>
      </w:r>
      <w:r w:rsidRPr="00733B77">
        <w:rPr>
          <w:rFonts w:eastAsiaTheme="minorEastAsia"/>
        </w:rPr>
        <w:fldChar w:fldCharType="end"/>
      </w:r>
      <w:r w:rsidRPr="00733B77">
        <w:rPr>
          <w:rFonts w:eastAsiaTheme="minorEastAsia"/>
          <w:lang w:val="en-GB"/>
        </w:rPr>
        <w:t xml:space="preserve">. The node features in the graph representation consist of six characteristics: total number of atoms, total degree, hybridization, number of hydrogen atoms, aromatic hydrocarbon status, and ring membership. To capture the features of molecular graphs more effectively, we also extract features from the edges of the molecules, including the edge type and four specific edge features. </w:t>
      </w:r>
    </w:p>
    <w:p w14:paraId="5A289DD7" w14:textId="1B12CD3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To better capture the graph modality of proteins, we incorporate the protein's protein data bank (PDB) format file alongside the amino acid sequence. The PDB format files are obtained by either predicting and downloading them using the AlphaFold2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ExcludeYear="1"&gt;&lt;Author&gt;Jumper&lt;/Author&gt;&lt;Year&gt;2021&lt;/Year&gt;&lt;RecNum&gt;46&lt;/RecNum&gt;&lt;DisplayText&gt;[3]&lt;/DisplayText&gt;&lt;record&gt;&lt;rec-number&gt;46&lt;/rec-number&gt;&lt;foreign-keys&gt;&lt;key app="EN" db-id="a9rd9w2x6xtpf3eaaxcva097w5s5v5ws5zwa" timestamp="1721926401"&gt;46&lt;/key&gt;&lt;/foreign-keys&gt;&lt;ref-type name="Journal Article"&gt;17&lt;/ref-type&gt;&lt;contributors&gt;&lt;authors&gt;&lt;author&gt;Jumper, John&lt;/author&gt;&lt;author&gt;Evans, Richard&lt;/author&gt;&lt;author&gt;Pritzel, Alexander&lt;/author&gt;&lt;author&gt;Green, Tim&lt;/author&gt;&lt;author&gt;Figurnov, Michael&lt;/author&gt;&lt;author&gt;Ronneberger, Olaf&lt;/author&gt;&lt;author&gt;Tunyasuvunakool, Kathryn&lt;/author&gt;&lt;author&gt;Bates, Russ&lt;/author&gt;&lt;author&gt;dek, Augustin&lt;/author&gt;&lt;author&gt;Potapenko, Anna&lt;/author&gt;&lt;author&gt;others&lt;/author&gt;&lt;/authors&gt;&lt;/contributors&gt;&lt;titles&gt;&lt;title&gt;Highly accurate protein structure prediction with AlphaFold&lt;/title&gt;&lt;secondary-title&gt;nature&lt;/secondary-title&gt;&lt;/titles&gt;&lt;periodical&gt;&lt;full-title&gt;Nature&lt;/full-title&gt;&lt;/periodical&gt;&lt;pages&gt;583-589&lt;/pages&gt;&lt;volume&gt;596&lt;/volume&gt;&lt;number&gt;7873&lt;/number&gt;&lt;dates&gt;&lt;year&gt;2021&lt;/year&gt;&lt;/dates&gt;&lt;label&gt;rn46&lt;/label&gt;&lt;urls&gt;&lt;/urls&gt;&lt;/record&gt;&lt;/Cite&gt;&lt;/EndNote&gt;</w:instrText>
      </w:r>
      <w:r w:rsidRPr="00733B77">
        <w:rPr>
          <w:rFonts w:eastAsiaTheme="minorEastAsia"/>
          <w:lang w:val="en-GB"/>
        </w:rPr>
        <w:fldChar w:fldCharType="separate"/>
      </w:r>
      <w:r w:rsidR="007D01BB">
        <w:rPr>
          <w:rFonts w:eastAsiaTheme="minorEastAsia"/>
          <w:noProof/>
          <w:lang w:val="en-GB"/>
        </w:rPr>
        <w:t>[3]</w:t>
      </w:r>
      <w:r w:rsidRPr="00733B77">
        <w:rPr>
          <w:rFonts w:eastAsiaTheme="minorEastAsia"/>
        </w:rPr>
        <w:fldChar w:fldCharType="end"/>
      </w:r>
      <w:r w:rsidRPr="00733B77">
        <w:rPr>
          <w:rFonts w:eastAsiaTheme="minorEastAsia"/>
          <w:lang w:val="en-GB"/>
        </w:rPr>
        <w:t xml:space="preserve">. In cases where certain proteins cannot be predicted using AlphaFold2, by downloading the corresponding PDB files from the </w:t>
      </w:r>
      <w:proofErr w:type="spellStart"/>
      <w:r w:rsidRPr="00733B77">
        <w:rPr>
          <w:rFonts w:eastAsiaTheme="minorEastAsia"/>
          <w:lang w:val="en-GB"/>
        </w:rPr>
        <w:t>UniProt</w:t>
      </w:r>
      <w:proofErr w:type="spellEnd"/>
      <w:r w:rsidRPr="00733B77">
        <w:rPr>
          <w:rFonts w:eastAsiaTheme="minorEastAsia"/>
          <w:lang w:val="en-GB"/>
        </w:rPr>
        <w:t xml:space="preserve"> database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ExcludeYear="1"&gt;&lt;Author&gt;Consortium&lt;/Author&gt;&lt;Year&gt;2019&lt;/Year&gt;&lt;RecNum&gt;47&lt;/RecNum&gt;&lt;DisplayText&gt;[4]&lt;/DisplayText&gt;&lt;record&gt;&lt;rec-number&gt;47&lt;/rec-number&gt;&lt;foreign-keys&gt;&lt;key app="EN" db-id="a9rd9w2x6xtpf3eaaxcva097w5s5v5ws5zwa" timestamp="1721926401"&gt;47&lt;/key&gt;&lt;/foreign-keys&gt;&lt;ref-type name="Journal Article"&gt;17&lt;/ref-type&gt;&lt;contributors&gt;&lt;authors&gt;&lt;author&gt;Consortium, UniProt&lt;/author&gt;&lt;/authors&gt;&lt;/contributors&gt;&lt;titles&gt;&lt;title&gt;UniProt: a worldwide hub of protein knowledge&lt;/title&gt;&lt;secondary-title&gt;Nucleic acids research&lt;/secondary-title&gt;&lt;/titles&gt;&lt;periodical&gt;&lt;full-title&gt;Nucleic acids research&lt;/full-title&gt;&lt;/periodical&gt;&lt;pages&gt;D506-D515&lt;/pages&gt;&lt;volume&gt;47&lt;/volume&gt;&lt;number&gt;D1&lt;/number&gt;&lt;dates&gt;&lt;year&gt;2019&lt;/year&gt;&lt;/dates&gt;&lt;label&gt;rn47&lt;/label&gt;&lt;urls&gt;&lt;/urls&gt;&lt;/record&gt;&lt;/Cite&gt;&lt;/EndNote&gt;</w:instrText>
      </w:r>
      <w:r w:rsidRPr="00733B77">
        <w:rPr>
          <w:rFonts w:eastAsiaTheme="minorEastAsia"/>
          <w:lang w:val="en-GB"/>
        </w:rPr>
        <w:fldChar w:fldCharType="separate"/>
      </w:r>
      <w:r w:rsidR="007D01BB">
        <w:rPr>
          <w:rFonts w:eastAsiaTheme="minorEastAsia"/>
          <w:noProof/>
          <w:lang w:val="en-GB"/>
        </w:rPr>
        <w:t>[4]</w:t>
      </w:r>
      <w:r w:rsidRPr="00733B77">
        <w:rPr>
          <w:rFonts w:eastAsiaTheme="minorEastAsia"/>
        </w:rPr>
        <w:fldChar w:fldCharType="end"/>
      </w:r>
      <w:r w:rsidRPr="00733B77">
        <w:rPr>
          <w:rFonts w:eastAsiaTheme="minorEastAsia"/>
          <w:lang w:val="en-GB"/>
        </w:rPr>
        <w:t xml:space="preserve">. Due to the long length of protein sequences, representing them as complete graphs would require a significant amount of memory. Therefore, we adopt the approach of using protein pockets as nodes in the graph modality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ExcludeYear="1"&gt;&lt;Author&gt;Saberi Fathi&lt;/Author&gt;&lt;Year&gt;2014&lt;/Year&gt;&lt;RecNum&gt;20&lt;/RecNum&gt;&lt;DisplayText&gt;[5]&lt;/DisplayText&gt;&lt;record&gt;&lt;rec-number&gt;20&lt;/rec-number&gt;&lt;foreign-keys&gt;&lt;key app="EN" db-id="a9rd9w2x6xtpf3eaaxcva097w5s5v5ws5zwa" timestamp="1721926401"&gt;20&lt;/key&gt;&lt;/foreign-keys&gt;&lt;ref-type name="Journal Article"&gt;17&lt;/ref-type&gt;&lt;contributors&gt;&lt;authors&gt;&lt;author&gt;Saberi Fathi, Seyed Majid&lt;/author&gt;&lt;author&gt;Tuszynski, Jack A.&lt;/author&gt;&lt;/authors&gt;&lt;/contributors&gt;&lt;titles&gt;&lt;title&gt;A simple method for finding a protein’s ligand-binding pockets&lt;/title&gt;&lt;secondary-title&gt;BMC Structural Biology&lt;/secondary-title&gt;&lt;/titles&gt;&lt;periodical&gt;&lt;full-title&gt;BMC Structural Biology&lt;/full-title&gt;&lt;/periodical&gt;&lt;pages&gt;1-9&lt;/pages&gt;&lt;volume&gt;14&lt;/volume&gt;&lt;dates&gt;&lt;year&gt;2014&lt;/year&gt;&lt;/dates&gt;&lt;label&gt;rn20&lt;/label&gt;&lt;urls&gt;&lt;/urls&gt;&lt;/record&gt;&lt;/Cite&gt;&lt;/EndNote&gt;</w:instrText>
      </w:r>
      <w:r w:rsidRPr="00733B77">
        <w:rPr>
          <w:rFonts w:eastAsiaTheme="minorEastAsia"/>
          <w:lang w:val="en-GB"/>
        </w:rPr>
        <w:fldChar w:fldCharType="separate"/>
      </w:r>
      <w:r w:rsidR="007D01BB">
        <w:rPr>
          <w:rFonts w:eastAsiaTheme="minorEastAsia"/>
          <w:noProof/>
          <w:lang w:val="en-GB"/>
        </w:rPr>
        <w:t>[5]</w:t>
      </w:r>
      <w:r w:rsidRPr="00733B77">
        <w:rPr>
          <w:rFonts w:eastAsiaTheme="minorEastAsia"/>
        </w:rPr>
        <w:fldChar w:fldCharType="end"/>
      </w:r>
      <w:r w:rsidRPr="00733B77">
        <w:rPr>
          <w:rFonts w:eastAsiaTheme="minorEastAsia"/>
          <w:lang w:val="en-GB"/>
        </w:rPr>
        <w:t xml:space="preserve">. We extract protein pockets using a method that defines a box based on the extreme positions of protein atoms, </w:t>
      </w:r>
      <w:proofErr w:type="spellStart"/>
      <w:r w:rsidRPr="00733B77">
        <w:rPr>
          <w:rFonts w:eastAsiaTheme="minorEastAsia"/>
          <w:lang w:val="en-GB"/>
        </w:rPr>
        <w:t>voxelizes</w:t>
      </w:r>
      <w:proofErr w:type="spellEnd"/>
      <w:r w:rsidRPr="00733B77">
        <w:rPr>
          <w:rFonts w:eastAsiaTheme="minorEastAsia"/>
          <w:lang w:val="en-GB"/>
        </w:rPr>
        <w:t xml:space="preserve"> the box, computes the convex hull surrounding the protein atoms, and generates pockets using vertices from the convex hull triangles. Subsequently, we utilize the obtained protein pockets to generate an adjacency matrix. If the distance between two pockets is not greater than 10 Å, we consider them adjacent. We primarily generate the protein features using the </w:t>
      </w:r>
      <w:proofErr w:type="spellStart"/>
      <w:r w:rsidRPr="00733B77">
        <w:rPr>
          <w:rFonts w:eastAsiaTheme="minorEastAsia"/>
          <w:lang w:val="en-GB"/>
        </w:rPr>
        <w:t>MDAnalysis</w:t>
      </w:r>
      <w:proofErr w:type="spellEnd"/>
      <w:r w:rsidRPr="00733B77">
        <w:rPr>
          <w:rFonts w:eastAsiaTheme="minorEastAsia"/>
          <w:lang w:val="en-GB"/>
        </w:rPr>
        <w:t xml:space="preserve"> package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ExcludeYear="1"&gt;&lt;Author&gt;Gowers&lt;/Author&gt;&lt;Year&gt;2019&lt;/Year&gt;&lt;RecNum&gt;48&lt;/RecNum&gt;&lt;DisplayText&gt;[6]&lt;/DisplayText&gt;&lt;record&gt;&lt;rec-number&gt;48&lt;/rec-number&gt;&lt;foreign-keys&gt;&lt;key app="EN" db-id="a9rd9w2x6xtpf3eaaxcva097w5s5v5ws5zwa" timestamp="1721926401"&gt;48&lt;/key&gt;&lt;/foreign-keys&gt;&lt;ref-type name="Report"&gt;27&lt;/ref-type&gt;&lt;contributors&gt;&lt;authors&gt;&lt;author&gt;Gowers, Richard J.&lt;/author&gt;&lt;author&gt;Linke, Max&lt;/author&gt;&lt;author&gt;Barnoud, Jonathan&lt;/author&gt;&lt;author&gt;Reddy, Tyler John Edward&lt;/author&gt;&lt;author&gt;Melo, Manuel N.&lt;/author&gt;&lt;author&gt;Seyler, Sean L.&lt;/author&gt;&lt;author&gt;Domanski, Jan&lt;/author&gt;&lt;author&gt;Dotson, David L.&lt;/author&gt;&lt;author&gt;Buchoux, Sbastien&lt;/author&gt;&lt;author&gt;Kenney, Ian M.&lt;/author&gt;&lt;author&gt;others&lt;/author&gt;&lt;/authors&gt;&lt;/contributors&gt;&lt;titles&gt;&lt;title&gt;MDAnalysis: a Python package for the rapid analysis of molecular dynamics simulations&lt;/title&gt;&lt;/titles&gt;&lt;dates&gt;&lt;year&gt;2019&lt;/year&gt;&lt;/dates&gt;&lt;publisher&gt;Los Alamos National Laboratory (LANL), Los Alamos, NM (United States)&lt;/publisher&gt;&lt;label&gt;rn48&lt;/label&gt;&lt;urls&gt;&lt;/urls&gt;&lt;/record&gt;&lt;/Cite&gt;&lt;/EndNote&gt;</w:instrText>
      </w:r>
      <w:r w:rsidRPr="00733B77">
        <w:rPr>
          <w:rFonts w:eastAsiaTheme="minorEastAsia"/>
          <w:lang w:val="en-GB"/>
        </w:rPr>
        <w:fldChar w:fldCharType="separate"/>
      </w:r>
      <w:r w:rsidR="007D01BB">
        <w:rPr>
          <w:rFonts w:eastAsiaTheme="minorEastAsia"/>
          <w:noProof/>
          <w:lang w:val="en-GB"/>
        </w:rPr>
        <w:t>[6]</w:t>
      </w:r>
      <w:r w:rsidRPr="00733B77">
        <w:rPr>
          <w:rFonts w:eastAsiaTheme="minorEastAsia"/>
        </w:rPr>
        <w:fldChar w:fldCharType="end"/>
      </w:r>
      <w:r w:rsidRPr="00733B77">
        <w:rPr>
          <w:rFonts w:eastAsiaTheme="minorEastAsia"/>
          <w:lang w:val="en-GB"/>
        </w:rPr>
        <w:t>.</w:t>
      </w:r>
    </w:p>
    <w:p w14:paraId="633C34F1" w14:textId="77777777"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b/>
          <w:bCs/>
          <w:lang w:val="en-GB"/>
        </w:rPr>
        <w:t>3D structure construction:</w:t>
      </w:r>
      <w:r w:rsidRPr="00733B77">
        <w:rPr>
          <w:rFonts w:eastAsiaTheme="minorEastAsia"/>
          <w:lang w:val="en-GB"/>
        </w:rPr>
        <w:t xml:space="preserve"> To ensure the accuracy and effectiveness of 3D modal features for drugs and proteins, we directly utilize existing pre-trained models rather than training our model, which would require a substantial amount of data for pre-training.</w:t>
      </w:r>
    </w:p>
    <w:p w14:paraId="17C7FAB6" w14:textId="7473DBA0"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lastRenderedPageBreak/>
        <w:t xml:space="preserve">Uni-Mol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ExcludeYear="1"&gt;&lt;Author&gt;Zhou&lt;/Author&gt;&lt;Year&gt;2019&lt;/Year&gt;&lt;RecNum&gt;49&lt;/RecNum&gt;&lt;DisplayText&gt;[7]&lt;/DisplayText&gt;&lt;record&gt;&lt;rec-number&gt;49&lt;/rec-number&gt;&lt;foreign-keys&gt;&lt;key app="EN" db-id="a9rd9w2x6xtpf3eaaxcva097w5s5v5ws5zwa" timestamp="1721926401"&gt;49&lt;/key&gt;&lt;/foreign-keys&gt;&lt;ref-type name="Conference Proceedings"&gt;10&lt;/ref-type&gt;&lt;contributors&gt;&lt;authors&gt;&lt;author&gt;Zhou, Gengmo&lt;/author&gt;&lt;author&gt;Gao, Zhifeng&lt;/author&gt;&lt;author&gt;Ding, Qiankun&lt;/author&gt;&lt;author&gt;Zheng, Hang&lt;/author&gt;&lt;author&gt;Xu, Hongteng&lt;/author&gt;&lt;author&gt;Wei, Zhewei&lt;/author&gt;&lt;author&gt;Zhang, Linfeng&lt;/author&gt;&lt;author&gt;Ke, Guolin&lt;/author&gt;&lt;/authors&gt;&lt;/contributors&gt;&lt;titles&gt;&lt;title&gt;Uni-Mol: A Universal 3D Molecular Representation Learning Framework&lt;/title&gt;&lt;secondary-title&gt;The Eleventh International Conference on Learning Representations&lt;/secondary-title&gt;&lt;/titles&gt;&lt;dates&gt;&lt;year&gt;2019&lt;/year&gt;&lt;/dates&gt;&lt;label&gt;rn49&lt;/label&gt;&lt;urls&gt;&lt;/urls&gt;&lt;custom3&gt;inproceedings&lt;/custom3&gt;&lt;/record&gt;&lt;/Cite&gt;&lt;/EndNote&gt;</w:instrText>
      </w:r>
      <w:r w:rsidRPr="00733B77">
        <w:rPr>
          <w:rFonts w:eastAsiaTheme="minorEastAsia"/>
          <w:lang w:val="en-GB"/>
        </w:rPr>
        <w:fldChar w:fldCharType="separate"/>
      </w:r>
      <w:r w:rsidR="007D01BB">
        <w:rPr>
          <w:rFonts w:eastAsiaTheme="minorEastAsia"/>
          <w:noProof/>
          <w:lang w:val="en-GB"/>
        </w:rPr>
        <w:t>[7]</w:t>
      </w:r>
      <w:r w:rsidRPr="00733B77">
        <w:rPr>
          <w:rFonts w:eastAsiaTheme="minorEastAsia"/>
        </w:rPr>
        <w:fldChar w:fldCharType="end"/>
      </w:r>
      <w:r w:rsidRPr="00733B77">
        <w:rPr>
          <w:rFonts w:eastAsiaTheme="minorEastAsia"/>
          <w:lang w:val="en-GB"/>
        </w:rPr>
        <w:t xml:space="preserve"> is the first 3D molecular pre-training model that based on a universal 3D molecular representation learning (MRL) framework. It directly uses the 3D structure of molecules as model input. The foundation of the Uni-Mol model is a Transformer that processes 3D spatial information, which includes the use of rotation and translation invariant spatial position encoding, atom pair representation, and a coordinate head with </w:t>
      </w:r>
      <w:proofErr w:type="gramStart"/>
      <w:r w:rsidRPr="00733B77">
        <w:rPr>
          <w:rFonts w:eastAsiaTheme="minorEastAsia"/>
          <w:lang w:val="en-GB"/>
        </w:rPr>
        <w:t>SE(</w:t>
      </w:r>
      <w:proofErr w:type="gramEnd"/>
      <w:r w:rsidRPr="00733B77">
        <w:rPr>
          <w:rFonts w:eastAsiaTheme="minorEastAsia"/>
          <w:lang w:val="en-GB"/>
        </w:rPr>
        <w:t xml:space="preserve">3) equivariance. These components allow the model to directly build a pre-training model from 3D information and obtain better molecular representations. </w:t>
      </w:r>
      <w:proofErr w:type="spellStart"/>
      <w:r w:rsidRPr="00733B77">
        <w:rPr>
          <w:rFonts w:eastAsiaTheme="minorEastAsia"/>
          <w:lang w:val="en-GB"/>
        </w:rPr>
        <w:t>UnitedDTA</w:t>
      </w:r>
      <w:proofErr w:type="spellEnd"/>
      <w:r w:rsidRPr="00733B77">
        <w:rPr>
          <w:rFonts w:eastAsiaTheme="minorEastAsia"/>
          <w:lang w:val="en-GB"/>
        </w:rPr>
        <w:t xml:space="preserve"> employs the Uni-Mol model to obtain the 3D structural feature representation of drug molecules.</w:t>
      </w:r>
    </w:p>
    <w:p w14:paraId="6DE9E6F0" w14:textId="11942461" w:rsidR="00733B77" w:rsidRPr="00733B77" w:rsidRDefault="00733B77" w:rsidP="00733B77">
      <w:pPr>
        <w:pStyle w:val="af2"/>
        <w:shd w:val="clear" w:color="auto" w:fill="FFFFFF"/>
        <w:spacing w:line="360" w:lineRule="auto"/>
        <w:rPr>
          <w:rFonts w:eastAsiaTheme="minorEastAsia"/>
          <w:lang w:val="en-GB"/>
        </w:rPr>
      </w:pPr>
      <w:r w:rsidRPr="00733B77">
        <w:rPr>
          <w:rFonts w:eastAsiaTheme="minorEastAsia"/>
          <w:lang w:val="en-GB"/>
        </w:rPr>
        <w:t xml:space="preserve">ESM-2 </w:t>
      </w:r>
      <w:r w:rsidRPr="00733B77">
        <w:rPr>
          <w:rFonts w:eastAsiaTheme="minorEastAsia"/>
          <w:lang w:val="en-GB"/>
        </w:rPr>
        <w:fldChar w:fldCharType="begin"/>
      </w:r>
      <w:r w:rsidR="007D01BB">
        <w:rPr>
          <w:rFonts w:eastAsiaTheme="minorEastAsia"/>
          <w:lang w:val="en-GB"/>
        </w:rPr>
        <w:instrText xml:space="preserve"> ADDIN EN.CITE &lt;EndNote&gt;&lt;Cite ExcludeYear="1"&gt;&lt;Author&gt;Lin&lt;/Author&gt;&lt;Year&gt;2023&lt;/Year&gt;&lt;RecNum&gt;50&lt;/RecNum&gt;&lt;DisplayText&gt;[8]&lt;/DisplayText&gt;&lt;record&gt;&lt;rec-number&gt;50&lt;/rec-number&gt;&lt;foreign-keys&gt;&lt;key app="EN" db-id="a9rd9w2x6xtpf3eaaxcva097w5s5v5ws5zwa" timestamp="1721926401"&gt;50&lt;/key&gt;&lt;/foreign-keys&gt;&lt;ref-type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Yaniv&lt;/author&gt;&lt;author&gt;others&lt;/author&gt;&lt;/authors&gt;&lt;/contributors&gt;&lt;titles&gt;&lt;title&gt;Evolutionary-scale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dates&gt;&lt;label&gt;rn50&lt;/label&gt;&lt;urls&gt;&lt;/urls&gt;&lt;/record&gt;&lt;/Cite&gt;&lt;/EndNote&gt;</w:instrText>
      </w:r>
      <w:r w:rsidRPr="00733B77">
        <w:rPr>
          <w:rFonts w:eastAsiaTheme="minorEastAsia"/>
          <w:lang w:val="en-GB"/>
        </w:rPr>
        <w:fldChar w:fldCharType="separate"/>
      </w:r>
      <w:r w:rsidR="007D01BB">
        <w:rPr>
          <w:rFonts w:eastAsiaTheme="minorEastAsia"/>
          <w:noProof/>
          <w:lang w:val="en-GB"/>
        </w:rPr>
        <w:t>[8]</w:t>
      </w:r>
      <w:r w:rsidRPr="00733B77">
        <w:rPr>
          <w:rFonts w:eastAsiaTheme="minorEastAsia"/>
        </w:rPr>
        <w:fldChar w:fldCharType="end"/>
      </w:r>
      <w:r w:rsidRPr="00733B77">
        <w:rPr>
          <w:rFonts w:eastAsiaTheme="minorEastAsia"/>
          <w:lang w:val="en-GB"/>
        </w:rPr>
        <w:t xml:space="preserve"> is chosen for its ability to predict protein structure. This pre-trained model encodes amino acid sequences into embedding vectors, each rich with contextual information. As language models scale up, they learn to predict protein structures at an atomic resolution. This method outpaces the most advanced methods by 60 times in terms of speed, while maintaining resolution and accuracy. These advantages underscore the choice of the ESM-2 model.</w:t>
      </w:r>
    </w:p>
    <w:p w14:paraId="53AFC3B0" w14:textId="77777777" w:rsidR="00416CDC" w:rsidRPr="00B719D1" w:rsidRDefault="00416CDC" w:rsidP="00430C37">
      <w:pPr>
        <w:pStyle w:val="af2"/>
        <w:shd w:val="clear" w:color="auto" w:fill="FFFFFF"/>
        <w:spacing w:before="0" w:beforeAutospacing="0" w:after="0" w:afterAutospacing="0" w:line="360" w:lineRule="auto"/>
        <w:rPr>
          <w:rFonts w:eastAsiaTheme="minorEastAsia"/>
        </w:rPr>
      </w:pPr>
    </w:p>
    <w:p w14:paraId="32315707" w14:textId="77777777" w:rsidR="00733B77" w:rsidRPr="00B719D1" w:rsidRDefault="00733B77" w:rsidP="00430C37">
      <w:pPr>
        <w:pStyle w:val="af2"/>
        <w:shd w:val="clear" w:color="auto" w:fill="FFFFFF"/>
        <w:spacing w:before="0" w:beforeAutospacing="0" w:after="0" w:afterAutospacing="0" w:line="360" w:lineRule="auto"/>
        <w:rPr>
          <w:rFonts w:eastAsiaTheme="minorEastAsia"/>
        </w:rPr>
      </w:pPr>
    </w:p>
    <w:p w14:paraId="64F31DAE" w14:textId="14F03B18" w:rsidR="00430C37" w:rsidRPr="00903C6E" w:rsidRDefault="00430C37" w:rsidP="00430C37">
      <w:pPr>
        <w:pStyle w:val="af2"/>
        <w:shd w:val="clear" w:color="auto" w:fill="FFFFFF"/>
        <w:spacing w:before="0" w:beforeAutospacing="0" w:after="0" w:afterAutospacing="0" w:line="360" w:lineRule="auto"/>
        <w:rPr>
          <w:rFonts w:eastAsiaTheme="minorEastAsia"/>
          <w:b/>
          <w:bCs/>
        </w:rPr>
      </w:pPr>
      <w:r w:rsidRPr="00903C6E">
        <w:rPr>
          <w:rFonts w:eastAsiaTheme="minorEastAsia"/>
          <w:b/>
          <w:bCs/>
        </w:rPr>
        <w:t>Text S</w:t>
      </w:r>
      <w:r w:rsidR="00A9552D" w:rsidRPr="00903C6E">
        <w:rPr>
          <w:rFonts w:eastAsiaTheme="minorEastAsia"/>
          <w:b/>
          <w:bCs/>
        </w:rPr>
        <w:t>2</w:t>
      </w:r>
      <w:r w:rsidR="005B3E92" w:rsidRPr="00903C6E">
        <w:rPr>
          <w:rFonts w:eastAsiaTheme="minorEastAsia"/>
          <w:b/>
          <w:bCs/>
        </w:rPr>
        <w:t xml:space="preserve"> </w:t>
      </w:r>
      <w:r w:rsidR="007542BA" w:rsidRPr="00903C6E">
        <w:rPr>
          <w:rFonts w:eastAsiaTheme="minorEastAsia"/>
          <w:b/>
          <w:bCs/>
        </w:rPr>
        <w:t>Evaluation metrics</w:t>
      </w:r>
    </w:p>
    <w:p w14:paraId="15EA9EE7"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The MSE formula is represented as follows:</w:t>
      </w:r>
    </w:p>
    <w:p w14:paraId="64DEB1FF" w14:textId="6DD9729D" w:rsidR="005B3E92" w:rsidRPr="00B719D1" w:rsidRDefault="005B3E92"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MSE=</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den>
              </m:f>
              <m:nary>
                <m:naryPr>
                  <m:chr m:val="∑"/>
                  <m:ctrlPr>
                    <w:rPr>
                      <w:rFonts w:ascii="Cambria Math" w:hAnsi="Cambria Math" w:cs="Times New Roman"/>
                      <w:color w:val="000000"/>
                      <w:sz w:val="24"/>
                      <w:szCs w:val="24"/>
                      <w:lang w:val="en-GB" w:eastAsia="zh-CN"/>
                    </w:rPr>
                  </m:ctrlPr>
                </m:naryPr>
                <m:sub>
                  <m:r>
                    <w:rPr>
                      <w:rFonts w:ascii="Cambria Math" w:hAnsi="Cambria Math" w:cs="Times New Roman"/>
                      <w:color w:val="000000"/>
                      <w:sz w:val="24"/>
                      <w:szCs w:val="24"/>
                      <w:lang w:val="en-GB" w:eastAsia="zh-CN"/>
                    </w:rPr>
                    <m:t>i=1</m:t>
                  </m:r>
                  <m:ctrlPr>
                    <w:rPr>
                      <w:rFonts w:ascii="Cambria Math" w:hAnsi="Cambria Math" w:cs="Times New Roman"/>
                      <w:i/>
                      <w:color w:val="000000"/>
                      <w:sz w:val="24"/>
                      <w:szCs w:val="24"/>
                      <w:lang w:val="en-GB" w:eastAsia="zh-CN"/>
                    </w:rPr>
                  </m:ctrlPr>
                </m:sub>
                <m:sup>
                  <m:r>
                    <w:rPr>
                      <w:rFonts w:ascii="Cambria Math" w:hAnsi="Cambria Math" w:cs="Times New Roman"/>
                      <w:color w:val="000000"/>
                      <w:sz w:val="24"/>
                      <w:szCs w:val="24"/>
                      <w:lang w:val="en-GB" w:eastAsia="zh-CN"/>
                    </w:rPr>
                    <m:t>n</m:t>
                  </m:r>
                  <m:ctrlPr>
                    <w:rPr>
                      <w:rFonts w:ascii="Cambria Math" w:hAnsi="Cambria Math" w:cs="Times New Roman"/>
                      <w:i/>
                      <w:color w:val="000000"/>
                      <w:sz w:val="24"/>
                      <w:szCs w:val="24"/>
                      <w:lang w:val="en-GB" w:eastAsia="zh-CN"/>
                    </w:rPr>
                  </m:ctrlPr>
                </m:sup>
                <m:e>
                  <m:sSup>
                    <m:sSupPr>
                      <m:ctrlPr>
                        <w:rPr>
                          <w:rFonts w:ascii="Cambria Math" w:hAnsi="Cambria Math" w:cs="Times New Roman"/>
                          <w:i/>
                          <w:color w:val="000000"/>
                          <w:sz w:val="24"/>
                          <w:szCs w:val="24"/>
                          <w:lang w:val="en-GB" w:eastAsia="zh-CN"/>
                        </w:rPr>
                      </m:ctrlPr>
                    </m:sSupPr>
                    <m:e>
                      <m:d>
                        <m:dPr>
                          <m:ctrlPr>
                            <w:rPr>
                              <w:rFonts w:ascii="Cambria Math" w:hAnsi="Cambria Math" w:cs="Times New Roman"/>
                              <w:i/>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e>
                      </m:d>
                      <m:ctrlPr>
                        <w:rPr>
                          <w:rFonts w:ascii="Cambria Math" w:hAnsi="Cambria Math" w:cs="Times New Roman"/>
                          <w:color w:val="000000"/>
                          <w:sz w:val="24"/>
                          <w:szCs w:val="24"/>
                          <w:lang w:val="en-GB" w:eastAsia="zh-CN"/>
                        </w:rPr>
                      </m:ctrlPr>
                    </m:e>
                    <m:sup>
                      <m:r>
                        <w:rPr>
                          <w:rFonts w:ascii="Cambria Math" w:hAnsi="Cambria Math" w:cs="Times New Roman"/>
                          <w:color w:val="000000"/>
                          <w:sz w:val="24"/>
                          <w:szCs w:val="24"/>
                          <w:lang w:val="en-GB" w:eastAsia="zh-CN"/>
                        </w:rPr>
                        <m:t>2</m:t>
                      </m:r>
                    </m:sup>
                  </m:sSup>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1</m:t>
                  </m:r>
                </m:e>
              </m:d>
            </m:e>
          </m:eqArr>
        </m:oMath>
      </m:oMathPara>
    </w:p>
    <w:p w14:paraId="4E5F78AD"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n</m:t>
        </m:r>
      </m:oMath>
      <w:r w:rsidRPr="00B719D1">
        <w:rPr>
          <w:rFonts w:ascii="Times New Roman" w:hAnsi="Times New Roman" w:cs="Times New Roman"/>
          <w:color w:val="000000"/>
          <w:sz w:val="24"/>
          <w:szCs w:val="24"/>
          <w:lang w:val="en-GB" w:eastAsia="zh-CN"/>
        </w:rPr>
        <w:t xml:space="preserve"> is the number of samples,</w:t>
      </w:r>
      <m:oMath>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oMath>
      <w:r w:rsidRPr="00B719D1">
        <w:rPr>
          <w:rFonts w:ascii="Times New Roman" w:hAnsi="Times New Roman" w:cs="Times New Roman"/>
          <w:color w:val="000000"/>
          <w:sz w:val="24"/>
          <w:szCs w:val="24"/>
          <w:lang w:val="en-GB" w:eastAsia="zh-CN"/>
        </w:rPr>
        <w:t xml:space="preserve">is the true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sample,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y</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is the predicted value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-th sample. CI quantifies the uncertainty around a point estimate (e.g., mean or regression coefficient). It is computed as follows:</w:t>
      </w:r>
    </w:p>
    <w:p w14:paraId="3FA5540C" w14:textId="3A29E441" w:rsidR="005B3E92" w:rsidRPr="00B719D1" w:rsidRDefault="005B3E92"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r>
                <w:rPr>
                  <w:rFonts w:ascii="Cambria Math" w:hAnsi="Cambria Math" w:cs="Times New Roman"/>
                  <w:color w:val="000000"/>
                  <w:sz w:val="24"/>
                  <w:szCs w:val="24"/>
                  <w:lang w:val="en-GB" w:eastAsia="zh-CN"/>
                </w:rPr>
                <m:t>CI=</m:t>
              </m:r>
              <m:f>
                <m:fPr>
                  <m:ctrlPr>
                    <w:rPr>
                      <w:rFonts w:ascii="Cambria Math" w:hAnsi="Cambria Math" w:cs="Times New Roman"/>
                      <w:color w:val="000000"/>
                      <w:sz w:val="24"/>
                      <w:szCs w:val="24"/>
                      <w:lang w:val="en-GB" w:eastAsia="zh-CN"/>
                    </w:rPr>
                  </m:ctrlPr>
                </m:fPr>
                <m:num>
                  <m:r>
                    <w:rPr>
                      <w:rFonts w:ascii="Cambria Math" w:hAnsi="Cambria Math" w:cs="Times New Roman"/>
                      <w:color w:val="000000"/>
                      <w:sz w:val="24"/>
                      <w:szCs w:val="24"/>
                      <w:lang w:val="en-GB" w:eastAsia="zh-CN"/>
                    </w:rPr>
                    <m:t>1</m:t>
                  </m:r>
                  <m:ctrlPr>
                    <w:rPr>
                      <w:rFonts w:ascii="Cambria Math" w:hAnsi="Cambria Math" w:cs="Times New Roman"/>
                      <w:i/>
                      <w:color w:val="000000"/>
                      <w:sz w:val="24"/>
                      <w:szCs w:val="24"/>
                      <w:lang w:val="en-GB" w:eastAsia="zh-CN"/>
                    </w:rPr>
                  </m:ctrlPr>
                </m:num>
                <m:den>
                  <m:r>
                    <w:rPr>
                      <w:rFonts w:ascii="Cambria Math" w:hAnsi="Cambria Math" w:cs="Times New Roman"/>
                      <w:color w:val="000000"/>
                      <w:sz w:val="24"/>
                      <w:szCs w:val="24"/>
                      <w:lang w:val="en-GB" w:eastAsia="zh-CN"/>
                    </w:rPr>
                    <m:t>T</m:t>
                  </m:r>
                  <m:ctrlPr>
                    <w:rPr>
                      <w:rFonts w:ascii="Cambria Math" w:hAnsi="Cambria Math" w:cs="Times New Roman"/>
                      <w:i/>
                      <w:color w:val="000000"/>
                      <w:sz w:val="24"/>
                      <w:szCs w:val="24"/>
                      <w:lang w:val="en-GB" w:eastAsia="zh-CN"/>
                    </w:rPr>
                  </m:ctrlPr>
                </m:den>
              </m:f>
              <m:nary>
                <m:naryPr>
                  <m:chr m:val="∑"/>
                  <m:supHide m:val="1"/>
                  <m:ctrlPr>
                    <w:rPr>
                      <w:rFonts w:ascii="Cambria Math" w:hAnsi="Cambria Math" w:cs="Times New Roman"/>
                      <w:color w:val="000000"/>
                      <w:sz w:val="24"/>
                      <w:szCs w:val="24"/>
                      <w:lang w:val="en-GB" w:eastAsia="zh-CN"/>
                    </w:rPr>
                  </m:ctrlPr>
                </m:naryPr>
                <m:sub>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r>
                    <w:rPr>
                      <w:rFonts w:ascii="Cambria Math" w:hAnsi="Cambria Math" w:cs="Times New Roman"/>
                      <w:color w:val="000000"/>
                      <w:sz w:val="24"/>
                      <w:szCs w:val="24"/>
                      <w:lang w:val="en-GB" w:eastAsia="zh-CN"/>
                    </w:rPr>
                    <m:t>&gt;</m:t>
                  </m:r>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ctrlPr>
                    <w:rPr>
                      <w:rFonts w:ascii="Cambria Math" w:hAnsi="Cambria Math" w:cs="Times New Roman"/>
                      <w:i/>
                      <w:color w:val="000000"/>
                      <w:sz w:val="24"/>
                      <w:szCs w:val="24"/>
                      <w:lang w:val="en-GB" w:eastAsia="zh-CN"/>
                    </w:rPr>
                  </m:ctrlPr>
                </m:sub>
                <m:sup>
                  <m:ctrlPr>
                    <w:rPr>
                      <w:rFonts w:ascii="Cambria Math" w:hAnsi="Cambria Math" w:cs="Times New Roman"/>
                      <w:i/>
                      <w:color w:val="000000"/>
                      <w:sz w:val="24"/>
                      <w:szCs w:val="24"/>
                      <w:lang w:val="en-GB" w:eastAsia="zh-CN"/>
                    </w:rPr>
                  </m:ctrlPr>
                </m:sup>
                <m:e>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ctrlPr>
                            <w:rPr>
                              <w:rFonts w:ascii="Cambria Math" w:hAnsi="Cambria Math" w:cs="Times New Roman"/>
                              <w:color w:val="000000"/>
                              <w:sz w:val="24"/>
                              <w:szCs w:val="24"/>
                              <w:lang w:val="en-GB" w:eastAsia="zh-CN"/>
                            </w:rPr>
                          </m:ctrlPr>
                        </m:e>
                        <m:sub>
                          <m:r>
                            <w:rPr>
                              <w:rFonts w:ascii="Cambria Math" w:hAnsi="Cambria Math" w:cs="Times New Roman"/>
                              <w:color w:val="000000"/>
                              <w:sz w:val="24"/>
                              <w:szCs w:val="24"/>
                              <w:lang w:val="en-GB" w:eastAsia="zh-CN"/>
                            </w:rPr>
                            <m:t>i</m:t>
                          </m:r>
                        </m:sub>
                      </m:sSub>
                      <m:r>
                        <w:rPr>
                          <w:rFonts w:ascii="Cambria Math" w:hAnsi="Cambria Math" w:cs="Times New Roman"/>
                          <w:color w:val="000000"/>
                          <w:sz w:val="24"/>
                          <w:szCs w:val="24"/>
                          <w:lang w:val="en-GB" w:eastAsia="zh-CN"/>
                        </w:rPr>
                        <m:t>-</m:t>
                      </m:r>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ctrlPr>
                        <w:rPr>
                          <w:rFonts w:ascii="Cambria Math" w:hAnsi="Cambria Math" w:cs="Times New Roman"/>
                          <w:i/>
                          <w:color w:val="000000"/>
                          <w:sz w:val="24"/>
                          <w:szCs w:val="24"/>
                          <w:lang w:val="en-GB" w:eastAsia="zh-CN"/>
                        </w:rPr>
                      </m:ctrlPr>
                    </m:e>
                  </m:d>
                  <m:ctrlPr>
                    <w:rPr>
                      <w:rFonts w:ascii="Cambria Math" w:hAnsi="Cambria Math" w:cs="Times New Roman"/>
                      <w:i/>
                      <w:color w:val="000000"/>
                      <w:sz w:val="24"/>
                      <w:szCs w:val="24"/>
                      <w:lang w:val="en-GB" w:eastAsia="zh-CN"/>
                    </w:rPr>
                  </m:ctrlPr>
                </m:e>
              </m:nary>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2</m:t>
                  </m:r>
                </m:e>
              </m:d>
            </m:e>
          </m:eqArr>
        </m:oMath>
      </m:oMathPara>
    </w:p>
    <w:p w14:paraId="449629F9" w14:textId="77777777"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r>
          <w:rPr>
            <w:rFonts w:ascii="Cambria Math" w:hAnsi="Cambria Math" w:cs="Times New Roman"/>
            <w:color w:val="000000"/>
            <w:sz w:val="24"/>
            <w:szCs w:val="24"/>
            <w:lang w:val="en-GB" w:eastAsia="zh-CN"/>
          </w:rPr>
          <m:t>T</m:t>
        </m:r>
      </m:oMath>
      <w:r w:rsidRPr="00B719D1">
        <w:rPr>
          <w:rFonts w:ascii="Times New Roman" w:hAnsi="Times New Roman" w:cs="Times New Roman"/>
          <w:color w:val="000000"/>
          <w:sz w:val="24"/>
          <w:szCs w:val="24"/>
          <w:lang w:val="en-GB" w:eastAsia="zh-CN"/>
        </w:rPr>
        <w:t xml:space="preserve"> is the total number of comparisons,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i</m:t>
                </m:r>
              </m:sub>
            </m:sSub>
          </m:e>
        </m:acc>
      </m:oMath>
      <w:r w:rsidRPr="00B719D1">
        <w:rPr>
          <w:rFonts w:ascii="Times New Roman" w:hAnsi="Times New Roman" w:cs="Times New Roman"/>
          <w:color w:val="000000"/>
          <w:sz w:val="24"/>
          <w:szCs w:val="24"/>
          <w:lang w:val="en-GB" w:eastAsia="zh-CN"/>
        </w:rPr>
        <w:t xml:space="preserve"> and </w:t>
      </w:r>
      <m:oMath>
        <m:acc>
          <m:accPr>
            <m:ctrlPr>
              <w:rPr>
                <w:rFonts w:ascii="Cambria Math" w:hAnsi="Cambria Math" w:cs="Times New Roman"/>
                <w:color w:val="000000"/>
                <w:sz w:val="24"/>
                <w:szCs w:val="24"/>
                <w:lang w:val="en-GB" w:eastAsia="zh-CN"/>
              </w:rPr>
            </m:ctrlPr>
          </m:accPr>
          <m:e>
            <m:sSub>
              <m:sSubPr>
                <m:ctrlPr>
                  <w:rPr>
                    <w:rFonts w:ascii="Cambria Math" w:hAnsi="Cambria Math" w:cs="Times New Roman"/>
                    <w:i/>
                    <w:color w:val="000000"/>
                    <w:sz w:val="24"/>
                    <w:szCs w:val="24"/>
                    <w:lang w:val="en-GB" w:eastAsia="zh-CN"/>
                  </w:rPr>
                </m:ctrlPr>
              </m:sSubPr>
              <m:e>
                <m:r>
                  <w:rPr>
                    <w:rFonts w:ascii="Cambria Math" w:hAnsi="Cambria Math" w:cs="Times New Roman"/>
                    <w:color w:val="000000"/>
                    <w:sz w:val="24"/>
                    <w:szCs w:val="24"/>
                    <w:lang w:val="en-GB" w:eastAsia="zh-CN"/>
                  </w:rPr>
                  <m:t>p</m:t>
                </m:r>
              </m:e>
              <m:sub>
                <m:r>
                  <w:rPr>
                    <w:rFonts w:ascii="Cambria Math" w:hAnsi="Cambria Math" w:cs="Times New Roman"/>
                    <w:color w:val="000000"/>
                    <w:sz w:val="24"/>
                    <w:szCs w:val="24"/>
                    <w:lang w:val="en-GB" w:eastAsia="zh-CN"/>
                  </w:rPr>
                  <m:t>j</m:t>
                </m:r>
              </m:sub>
            </m:sSub>
          </m:e>
        </m:acc>
      </m:oMath>
      <w:r w:rsidRPr="00B719D1">
        <w:rPr>
          <w:rFonts w:ascii="Times New Roman" w:hAnsi="Times New Roman" w:cs="Times New Roman"/>
          <w:color w:val="000000"/>
          <w:sz w:val="24"/>
          <w:szCs w:val="24"/>
          <w:lang w:val="en-GB" w:eastAsia="zh-CN"/>
        </w:rPr>
        <w:t xml:space="preserve"> are the predicted values for the </w:t>
      </w:r>
      <m:oMath>
        <m:r>
          <w:rPr>
            <w:rFonts w:ascii="Cambria Math" w:hAnsi="Cambria Math" w:cs="Times New Roman"/>
            <w:color w:val="000000"/>
            <w:sz w:val="24"/>
            <w:szCs w:val="24"/>
            <w:lang w:val="en-GB" w:eastAsia="zh-CN"/>
          </w:rPr>
          <m:t>i</m:t>
        </m:r>
      </m:oMath>
      <w:r w:rsidRPr="00B719D1">
        <w:rPr>
          <w:rFonts w:ascii="Times New Roman" w:hAnsi="Times New Roman" w:cs="Times New Roman"/>
          <w:color w:val="000000"/>
          <w:sz w:val="24"/>
          <w:szCs w:val="24"/>
          <w:lang w:val="en-GB" w:eastAsia="zh-CN"/>
        </w:rPr>
        <w:t xml:space="preserve">-th and </w:t>
      </w:r>
      <m:oMath>
        <m:r>
          <w:rPr>
            <w:rFonts w:ascii="Cambria Math" w:hAnsi="Cambria Math" w:cs="Times New Roman"/>
            <w:color w:val="000000"/>
            <w:sz w:val="24"/>
            <w:szCs w:val="24"/>
            <w:lang w:val="en-GB" w:eastAsia="zh-CN"/>
          </w:rPr>
          <m:t>j</m:t>
        </m:r>
      </m:oMath>
      <w:r w:rsidRPr="00B719D1">
        <w:rPr>
          <w:rFonts w:ascii="Times New Roman" w:hAnsi="Times New Roman" w:cs="Times New Roman"/>
          <w:color w:val="000000"/>
          <w:sz w:val="24"/>
          <w:szCs w:val="24"/>
          <w:lang w:val="en-GB" w:eastAsia="zh-CN"/>
        </w:rPr>
        <w:t xml:space="preserve">-th samples, respectively, and </w:t>
      </w:r>
      <m:oMath>
        <m:r>
          <w:rPr>
            <w:rFonts w:ascii="Cambria Math" w:hAnsi="Cambria Math" w:cs="Times New Roman"/>
            <w:color w:val="000000"/>
            <w:sz w:val="24"/>
            <w:szCs w:val="24"/>
            <w:lang w:val="en-GB" w:eastAsia="zh-CN"/>
          </w:rPr>
          <m:t>H</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x</m:t>
            </m:r>
            <m:ctrlPr>
              <w:rPr>
                <w:rFonts w:ascii="Cambria Math" w:hAnsi="Cambria Math" w:cs="Times New Roman"/>
                <w:i/>
                <w:color w:val="000000"/>
                <w:sz w:val="24"/>
                <w:szCs w:val="24"/>
                <w:lang w:val="en-GB" w:eastAsia="zh-CN"/>
              </w:rPr>
            </m:ctrlPr>
          </m:e>
        </m:d>
      </m:oMath>
      <w:r w:rsidRPr="00B719D1">
        <w:rPr>
          <w:rFonts w:ascii="Times New Roman" w:hAnsi="Times New Roman" w:cs="Times New Roman"/>
          <w:color w:val="000000"/>
          <w:sz w:val="24"/>
          <w:szCs w:val="24"/>
          <w:lang w:val="en-GB" w:eastAsia="zh-CN"/>
        </w:rPr>
        <w:t xml:space="preserve"> is defined as:</w:t>
      </w:r>
    </w:p>
    <w:p w14:paraId="4FD51896" w14:textId="01EF2791" w:rsidR="005B3E92" w:rsidRPr="00B719D1" w:rsidRDefault="005B3E92"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H</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x</m:t>
                  </m: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eqArr>
                    <m:eqArrPr>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1,x&gt;0</m:t>
                      </m:r>
                    </m:e>
                    <m:e>
                      <m:r>
                        <w:rPr>
                          <w:rFonts w:ascii="Cambria Math" w:hAnsi="Cambria Math" w:cs="Times New Roman"/>
                          <w:color w:val="000000"/>
                          <w:sz w:val="24"/>
                          <w:szCs w:val="24"/>
                          <w:lang w:eastAsia="zh-CN"/>
                        </w:rPr>
                        <m:t>0.5,x=0</m:t>
                      </m:r>
                    </m:e>
                    <m:e>
                      <m:r>
                        <w:rPr>
                          <w:rFonts w:ascii="Cambria Math" w:hAnsi="Cambria Math" w:cs="Times New Roman"/>
                          <w:color w:val="000000"/>
                          <w:sz w:val="24"/>
                          <w:szCs w:val="24"/>
                          <w:lang w:eastAsia="zh-CN"/>
                        </w:rPr>
                        <m:t>0,x&lt;0</m:t>
                      </m:r>
                    </m:e>
                  </m:eqArr>
                </m:e>
              </m:d>
              <m:r>
                <w:rPr>
                  <w:rFonts w:ascii="Cambria Math" w:hAnsi="Cambria Math" w:cs="Times New Roman"/>
                  <w:color w:val="000000"/>
                  <w:sz w:val="24"/>
                  <w:szCs w:val="24"/>
                  <w:lang w:eastAsia="zh-CN"/>
                </w:rPr>
                <m:t>#</m:t>
              </m:r>
              <m:d>
                <m:dPr>
                  <m:begChr m:val="（"/>
                  <m:endChr m:val="）"/>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m:t>
                  </m:r>
                </m:e>
              </m:d>
            </m:e>
          </m:eqArr>
        </m:oMath>
      </m:oMathPara>
    </w:p>
    <w:p w14:paraId="3D1D183F" w14:textId="77777777" w:rsidR="005B3E92" w:rsidRPr="00B719D1" w:rsidRDefault="005B3E92"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oMath>
      <w:r w:rsidRPr="00B719D1">
        <w:rPr>
          <w:rFonts w:ascii="Times New Roman" w:hAnsi="Times New Roman" w:cs="Times New Roman"/>
          <w:color w:val="000000"/>
          <w:sz w:val="24"/>
          <w:szCs w:val="24"/>
          <w:lang w:val="en-GB" w:eastAsia="zh-CN"/>
        </w:rPr>
        <w:t xml:space="preserve"> measures the proportion of variance in the dependent variable (target) explained by the independent variables (features). The formula is:</w:t>
      </w:r>
    </w:p>
    <w:p w14:paraId="2037F5FD" w14:textId="3E6E1661" w:rsidR="005B3E92" w:rsidRPr="00B719D1" w:rsidRDefault="005B3E92" w:rsidP="005B3E92">
      <w:pPr>
        <w:widowControl w:val="0"/>
        <w:pBdr>
          <w:top w:val="nil"/>
          <w:left w:val="nil"/>
          <w:bottom w:val="nil"/>
          <w:right w:val="nil"/>
          <w:between w:val="nil"/>
        </w:pBdr>
        <w:spacing w:line="252" w:lineRule="auto"/>
        <w:ind w:firstLine="144"/>
        <w:jc w:val="both"/>
        <w:rPr>
          <w:rFonts w:ascii="Times New Roman" w:hAnsi="Times New Roman" w:cs="Times New Roman"/>
          <w:color w:val="000000"/>
          <w:sz w:val="24"/>
          <w:szCs w:val="24"/>
          <w:lang w:val="en-GB" w:eastAsia="zh-CN"/>
        </w:rPr>
      </w:pPr>
      <m:oMathPara>
        <m:oMath>
          <m:eqArr>
            <m:eqArrPr>
              <m:maxDist m:val="1"/>
              <m:ctrlPr>
                <w:rPr>
                  <w:rFonts w:ascii="Cambria Math" w:hAnsi="Cambria Math" w:cs="Times New Roman"/>
                  <w:i/>
                  <w:color w:val="000000"/>
                  <w:sz w:val="24"/>
                  <w:szCs w:val="24"/>
                  <w:lang w:val="en-GB" w:eastAsia="zh-CN"/>
                </w:rPr>
              </m:ctrlPr>
            </m:eqArrPr>
            <m:e>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m</m:t>
                  </m:r>
                </m:sub>
                <m:sup>
                  <m:r>
                    <w:rPr>
                      <w:rFonts w:ascii="Cambria Math" w:hAnsi="Cambria Math" w:cs="Times New Roman"/>
                      <w:color w:val="000000"/>
                      <w:sz w:val="24"/>
                      <w:szCs w:val="24"/>
                      <w:lang w:val="en-GB" w:eastAsia="zh-CN"/>
                    </w:rPr>
                    <m:t>2</m:t>
                  </m:r>
                </m:sup>
              </m:sSubSup>
              <m:r>
                <w:rPr>
                  <w:rFonts w:ascii="Cambria Math" w:hAnsi="Cambria Math" w:cs="Times New Roman"/>
                  <w:color w:val="000000"/>
                  <w:sz w:val="24"/>
                  <w:szCs w:val="24"/>
                  <w:lang w:val="en-GB" w:eastAsia="zh-CN"/>
                </w:rPr>
                <m:t>=</m:t>
              </m:r>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m:rPr>
                  <m:sty m:val="p"/>
                </m:rPr>
                <w:rPr>
                  <w:rFonts w:ascii="Cambria Math" w:hAnsi="Cambria Math" w:cs="Times New Roman"/>
                  <w:color w:val="000000"/>
                  <w:sz w:val="24"/>
                  <w:szCs w:val="24"/>
                  <w:lang w:val="en-GB" w:eastAsia="zh-CN"/>
                </w:rPr>
                <m:t>*</m:t>
              </m:r>
              <m:d>
                <m:dPr>
                  <m:ctrlPr>
                    <w:rPr>
                      <w:rFonts w:ascii="Cambria Math" w:hAnsi="Cambria Math" w:cs="Times New Roman"/>
                      <w:color w:val="000000"/>
                      <w:sz w:val="24"/>
                      <w:szCs w:val="24"/>
                      <w:lang w:val="en-GB" w:eastAsia="zh-CN"/>
                    </w:rPr>
                  </m:ctrlPr>
                </m:dPr>
                <m:e>
                  <m:r>
                    <w:rPr>
                      <w:rFonts w:ascii="Cambria Math" w:hAnsi="Cambria Math" w:cs="Times New Roman"/>
                      <w:color w:val="000000"/>
                      <w:sz w:val="24"/>
                      <w:szCs w:val="24"/>
                      <w:lang w:val="en-GB" w:eastAsia="zh-CN"/>
                    </w:rPr>
                    <m:t>1-</m:t>
                  </m:r>
                  <m:rad>
                    <m:radPr>
                      <m:degHide m:val="1"/>
                      <m:ctrlPr>
                        <w:rPr>
                          <w:rFonts w:ascii="Cambria Math" w:hAnsi="Cambria Math" w:cs="Times New Roman"/>
                          <w:color w:val="000000"/>
                          <w:sz w:val="24"/>
                          <w:szCs w:val="24"/>
                          <w:lang w:val="en-GB" w:eastAsia="zh-CN"/>
                        </w:rPr>
                      </m:ctrlPr>
                    </m:radPr>
                    <m:deg>
                      <m:ctrlPr>
                        <w:rPr>
                          <w:rFonts w:ascii="Cambria Math" w:hAnsi="Cambria Math" w:cs="Times New Roman"/>
                          <w:i/>
                          <w:color w:val="000000"/>
                          <w:sz w:val="24"/>
                          <w:szCs w:val="24"/>
                          <w:lang w:val="en-GB" w:eastAsia="zh-CN"/>
                        </w:rPr>
                      </m:ctrlPr>
                    </m:deg>
                    <m:e>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r>
                        <w:rPr>
                          <w:rFonts w:ascii="Cambria Math" w:hAnsi="Cambria Math" w:cs="Times New Roman"/>
                          <w:color w:val="000000"/>
                          <w:sz w:val="24"/>
                          <w:szCs w:val="24"/>
                          <w:lang w:val="en-GB" w:eastAsia="zh-CN"/>
                        </w:rPr>
                        <m:t>-</m:t>
                      </m:r>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e>
                  </m:rad>
                  <m:r>
                    <w:rPr>
                      <w:rFonts w:ascii="Cambria Math" w:hAnsi="Cambria Math" w:cs="Times New Roman"/>
                      <w:color w:val="000000"/>
                      <w:sz w:val="24"/>
                      <w:szCs w:val="24"/>
                      <w:lang w:val="en-GB" w:eastAsia="zh-CN"/>
                    </w:rPr>
                    <m:t> </m:t>
                  </m:r>
                  <m:ctrlPr>
                    <w:rPr>
                      <w:rFonts w:ascii="Cambria Math" w:hAnsi="Cambria Math" w:cs="Times New Roman"/>
                      <w:i/>
                      <w:color w:val="000000"/>
                      <w:sz w:val="24"/>
                      <w:szCs w:val="24"/>
                      <w:lang w:val="en-GB" w:eastAsia="zh-CN"/>
                    </w:rPr>
                  </m:ctrlPr>
                </m:e>
              </m:d>
              <m:r>
                <w:rPr>
                  <w:rFonts w:ascii="Cambria Math" w:hAnsi="Cambria Math" w:cs="Times New Roman"/>
                  <w:color w:val="000000"/>
                  <w:sz w:val="24"/>
                  <w:szCs w:val="24"/>
                  <w:lang w:val="en-GB" w:eastAsia="zh-CN"/>
                </w:rPr>
                <m:t>#</m:t>
              </m:r>
              <m:d>
                <m:dPr>
                  <m:begChr m:val="（"/>
                  <m:endChr m:val="）"/>
                  <m:ctrlPr>
                    <w:rPr>
                      <w:rFonts w:ascii="Cambria Math" w:hAnsi="Cambria Math" w:cs="Times New Roman"/>
                      <w:i/>
                      <w:color w:val="000000"/>
                      <w:sz w:val="24"/>
                      <w:szCs w:val="24"/>
                      <w:lang w:val="en-GB" w:eastAsia="zh-CN"/>
                    </w:rPr>
                  </m:ctrlPr>
                </m:dPr>
                <m:e>
                  <m:r>
                    <w:rPr>
                      <w:rFonts w:ascii="Cambria Math" w:hAnsi="Cambria Math" w:cs="Times New Roman"/>
                      <w:color w:val="000000"/>
                      <w:sz w:val="24"/>
                      <w:szCs w:val="24"/>
                      <w:lang w:val="en-GB" w:eastAsia="zh-CN"/>
                    </w:rPr>
                    <m:t>4</m:t>
                  </m:r>
                </m:e>
              </m:d>
            </m:e>
          </m:eqArr>
        </m:oMath>
      </m:oMathPara>
    </w:p>
    <w:p w14:paraId="1DE4C13B" w14:textId="70C2A8F2" w:rsidR="005B3E92" w:rsidRPr="00B719D1" w:rsidRDefault="005B3E92" w:rsidP="005B3E92">
      <w:pPr>
        <w:widowControl w:val="0"/>
        <w:pBdr>
          <w:top w:val="nil"/>
          <w:left w:val="nil"/>
          <w:bottom w:val="nil"/>
          <w:right w:val="nil"/>
          <w:between w:val="nil"/>
        </w:pBdr>
        <w:spacing w:line="252" w:lineRule="auto"/>
        <w:jc w:val="both"/>
        <w:rPr>
          <w:rFonts w:ascii="Times New Roman" w:hAnsi="Times New Roman" w:cs="Times New Roman"/>
          <w:color w:val="000000"/>
          <w:sz w:val="24"/>
          <w:szCs w:val="24"/>
          <w:lang w:val="en-GB" w:eastAsia="zh-CN"/>
        </w:rPr>
      </w:pPr>
      <w:r w:rsidRPr="00B719D1">
        <w:rPr>
          <w:rFonts w:ascii="Times New Roman" w:hAnsi="Times New Roman" w:cs="Times New Roman"/>
          <w:color w:val="000000"/>
          <w:sz w:val="24"/>
          <w:szCs w:val="24"/>
          <w:lang w:val="en-GB" w:eastAsia="zh-CN"/>
        </w:rPr>
        <w:t xml:space="preserve">where </w:t>
      </w:r>
      <m:oMath>
        <m:sSup>
          <m:sSupPr>
            <m:ctrlPr>
              <w:rPr>
                <w:rFonts w:ascii="Cambria Math" w:hAnsi="Cambria Math" w:cs="Times New Roman"/>
                <w:i/>
                <w:color w:val="000000"/>
                <w:sz w:val="24"/>
                <w:szCs w:val="24"/>
                <w:lang w:val="en-GB" w:eastAsia="zh-CN"/>
              </w:rPr>
            </m:ctrlPr>
          </m:sSupPr>
          <m:e>
            <m:r>
              <w:rPr>
                <w:rFonts w:ascii="Cambria Math" w:hAnsi="Cambria Math" w:cs="Times New Roman"/>
                <w:color w:val="000000"/>
                <w:sz w:val="24"/>
                <w:szCs w:val="24"/>
                <w:lang w:val="en-GB" w:eastAsia="zh-CN"/>
              </w:rPr>
              <m:t>r</m:t>
            </m:r>
          </m:e>
          <m:sup>
            <m:r>
              <w:rPr>
                <w:rFonts w:ascii="Cambria Math" w:hAnsi="Cambria Math" w:cs="Times New Roman"/>
                <w:color w:val="000000"/>
                <w:sz w:val="24"/>
                <w:szCs w:val="24"/>
                <w:lang w:val="en-GB" w:eastAsia="zh-CN"/>
              </w:rPr>
              <m:t>2</m:t>
            </m:r>
          </m:sup>
        </m:sSup>
      </m:oMath>
      <w:r w:rsidRPr="00B719D1">
        <w:rPr>
          <w:rFonts w:ascii="Times New Roman" w:hAnsi="Times New Roman" w:cs="Times New Roman"/>
          <w:color w:val="000000"/>
          <w:sz w:val="24"/>
          <w:szCs w:val="24"/>
          <w:lang w:val="en-GB" w:eastAsia="zh-CN"/>
        </w:rPr>
        <w:t xml:space="preserve"> is the coefficient of determination (the proportion of variance in the dependent variable explained by the independent variables), and </w:t>
      </w:r>
      <m:oMath>
        <m:sSubSup>
          <m:sSubSupPr>
            <m:ctrlPr>
              <w:rPr>
                <w:rFonts w:ascii="Cambria Math" w:hAnsi="Cambria Math" w:cs="Times New Roman"/>
                <w:i/>
                <w:color w:val="000000"/>
                <w:sz w:val="24"/>
                <w:szCs w:val="24"/>
                <w:lang w:val="en-GB" w:eastAsia="zh-CN"/>
              </w:rPr>
            </m:ctrlPr>
          </m:sSubSupPr>
          <m:e>
            <m:r>
              <w:rPr>
                <w:rFonts w:ascii="Cambria Math" w:hAnsi="Cambria Math" w:cs="Times New Roman"/>
                <w:color w:val="000000"/>
                <w:sz w:val="24"/>
                <w:szCs w:val="24"/>
                <w:lang w:val="en-GB" w:eastAsia="zh-CN"/>
              </w:rPr>
              <m:t>r</m:t>
            </m:r>
          </m:e>
          <m:sub>
            <m:r>
              <w:rPr>
                <w:rFonts w:ascii="Cambria Math" w:hAnsi="Cambria Math" w:cs="Times New Roman"/>
                <w:color w:val="000000"/>
                <w:sz w:val="24"/>
                <w:szCs w:val="24"/>
                <w:lang w:val="en-GB" w:eastAsia="zh-CN"/>
              </w:rPr>
              <m:t>0</m:t>
            </m:r>
          </m:sub>
          <m:sup>
            <m:r>
              <w:rPr>
                <w:rFonts w:ascii="Cambria Math" w:hAnsi="Cambria Math" w:cs="Times New Roman"/>
                <w:color w:val="000000"/>
                <w:sz w:val="24"/>
                <w:szCs w:val="24"/>
                <w:lang w:val="en-GB" w:eastAsia="zh-CN"/>
              </w:rPr>
              <m:t>2</m:t>
            </m:r>
          </m:sup>
        </m:sSubSup>
      </m:oMath>
      <w:r w:rsidRPr="00B719D1">
        <w:rPr>
          <w:rFonts w:ascii="Times New Roman" w:hAnsi="Times New Roman" w:cs="Times New Roman"/>
          <w:color w:val="000000"/>
          <w:sz w:val="24"/>
          <w:szCs w:val="24"/>
          <w:lang w:val="en-GB" w:eastAsia="zh-CN"/>
        </w:rPr>
        <w:t xml:space="preserve"> is the squared correlation coefficient between the observed and predicted values when all independent variables are set to their mean. Follow He et al. </w:t>
      </w:r>
      <w:r w:rsidRPr="00B719D1">
        <w:rPr>
          <w:rFonts w:ascii="Times New Roman" w:hAnsi="Times New Roman" w:cs="Times New Roman"/>
          <w:color w:val="000000"/>
          <w:sz w:val="24"/>
          <w:szCs w:val="24"/>
          <w:lang w:val="en-GB" w:eastAsia="zh-CN"/>
        </w:rPr>
        <w:fldChar w:fldCharType="begin"/>
      </w:r>
      <w:r w:rsidR="007D01BB">
        <w:rPr>
          <w:rFonts w:ascii="Times New Roman" w:hAnsi="Times New Roman" w:cs="Times New Roman"/>
          <w:color w:val="000000"/>
          <w:sz w:val="24"/>
          <w:szCs w:val="24"/>
          <w:lang w:val="en-GB" w:eastAsia="zh-CN"/>
        </w:rPr>
        <w:instrText xml:space="preserve"> ADDIN EN.CITE &lt;EndNote&gt;&lt;Cite ExcludeYear="1"&gt;&lt;Author&gt;He&lt;/Author&gt;&lt;Year&gt;2024&lt;/Year&gt;&lt;RecNum&gt;58&lt;/RecNum&gt;&lt;DisplayText&gt;[9]&lt;/DisplayText&gt;&lt;record&gt;&lt;rec-number&gt;58&lt;/rec-number&gt;&lt;foreign-keys&gt;&lt;key app="EN" db-id="a9rd9w2x6xtpf3eaaxcva097w5s5v5ws5zwa" timestamp="1721926401"&gt;58&lt;/key&gt;&lt;/foreign-keys&gt;&lt;ref-type name="Journal Article"&gt;17&lt;/ref-type&gt;&lt;contributors&gt;&lt;authors&gt;&lt;author&gt;He, Zhen&lt;/author&gt;&lt;author&gt;Hu, Shuofeng&lt;/author&gt;&lt;author&gt;Chen, Yaowen&lt;/author&gt;&lt;author&gt;An, Sijing&lt;/author&gt;&lt;author&gt;Zhou, Jiahao&lt;/author&gt;&lt;author&gt;Liu, Runyan&lt;/author&gt;&lt;author&gt;Shi, Junfeng&lt;/author&gt;&lt;author&gt;Wang, Jing&lt;/author&gt;&lt;author&gt;Dong, Guohua&lt;/author&gt;&lt;author&gt;Shi, Jinhui&lt;/author&gt;&lt;author&gt;others&lt;/author&gt;&lt;/authors&gt;&lt;/contributors&gt;&lt;titles&gt;&lt;title&gt;Mosaic integration and knowledge transfer of single-cell multimodal data with MIDAS&lt;/title&gt;&lt;secondary-title&gt;Nature Biotechnology&lt;/secondary-title&gt;&lt;/titles&gt;&lt;periodical&gt;&lt;full-title&gt;Nature Biotechnology&lt;/full-title&gt;&lt;/periodical&gt;&lt;pages&gt;1-12&lt;/pages&gt;&lt;dates&gt;&lt;year&gt;2024&lt;/year&gt;&lt;/dates&gt;&lt;label&gt;rn58&lt;/label&gt;&lt;urls&gt;&lt;/urls&gt;&lt;/record&gt;&lt;/Cite&gt;&lt;/EndNote&gt;</w:instrText>
      </w:r>
      <w:r w:rsidRPr="00B719D1">
        <w:rPr>
          <w:rFonts w:ascii="Times New Roman" w:hAnsi="Times New Roman" w:cs="Times New Roman"/>
          <w:color w:val="000000"/>
          <w:sz w:val="24"/>
          <w:szCs w:val="24"/>
          <w:lang w:val="en-GB" w:eastAsia="zh-CN"/>
        </w:rPr>
        <w:fldChar w:fldCharType="separate"/>
      </w:r>
      <w:r w:rsidR="007D01BB">
        <w:rPr>
          <w:rFonts w:ascii="Times New Roman" w:hAnsi="Times New Roman" w:cs="Times New Roman"/>
          <w:noProof/>
          <w:color w:val="000000"/>
          <w:sz w:val="24"/>
          <w:szCs w:val="24"/>
          <w:lang w:val="en-GB" w:eastAsia="zh-CN"/>
        </w:rPr>
        <w:t>[9]</w:t>
      </w:r>
      <w:r w:rsidRPr="00B719D1">
        <w:rPr>
          <w:rFonts w:ascii="Times New Roman" w:hAnsi="Times New Roman" w:cs="Times New Roman"/>
          <w:color w:val="000000"/>
          <w:sz w:val="24"/>
          <w:szCs w:val="24"/>
          <w:lang w:val="en-GB" w:eastAsia="zh-CN"/>
        </w:rPr>
        <w:fldChar w:fldCharType="end"/>
      </w:r>
      <w:r w:rsidRPr="00B719D1">
        <w:rPr>
          <w:rFonts w:ascii="Times New Roman" w:hAnsi="Times New Roman" w:cs="Times New Roman"/>
          <w:color w:val="000000"/>
          <w:sz w:val="24"/>
          <w:szCs w:val="24"/>
          <w:lang w:val="en-GB" w:eastAsia="zh-CN"/>
        </w:rPr>
        <w:t xml:space="preserve"> the overall score is the average of the other evaluation metrics.</w:t>
      </w:r>
    </w:p>
    <w:p w14:paraId="20E19A73" w14:textId="77777777" w:rsidR="005B3E92" w:rsidRPr="007D01BB" w:rsidRDefault="005B3E92" w:rsidP="00430C37">
      <w:pPr>
        <w:pStyle w:val="af2"/>
        <w:shd w:val="clear" w:color="auto" w:fill="FFFFFF"/>
        <w:spacing w:before="0" w:beforeAutospacing="0" w:after="0" w:afterAutospacing="0" w:line="360" w:lineRule="auto"/>
        <w:rPr>
          <w:rFonts w:eastAsiaTheme="minorEastAsia"/>
          <w:lang w:val="en-GB"/>
        </w:rPr>
      </w:pPr>
    </w:p>
    <w:p w14:paraId="2D8092CF" w14:textId="23FCFE7E" w:rsidR="00A9552D" w:rsidRPr="00903C6E" w:rsidRDefault="00A9552D" w:rsidP="00430C37">
      <w:pPr>
        <w:pStyle w:val="af2"/>
        <w:shd w:val="clear" w:color="auto" w:fill="FFFFFF"/>
        <w:spacing w:before="0" w:beforeAutospacing="0" w:after="0" w:afterAutospacing="0" w:line="360" w:lineRule="auto"/>
        <w:rPr>
          <w:rFonts w:eastAsiaTheme="minorEastAsia"/>
          <w:b/>
          <w:bCs/>
          <w:lang w:val="en-GB"/>
        </w:rPr>
      </w:pPr>
      <w:r w:rsidRPr="00903C6E">
        <w:rPr>
          <w:rFonts w:eastAsiaTheme="minorEastAsia"/>
          <w:b/>
          <w:bCs/>
          <w:lang w:val="en-GB"/>
        </w:rPr>
        <w:t>Text S3 Importance analysis</w:t>
      </w:r>
    </w:p>
    <w:p w14:paraId="504BE7D0"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Importance analysis: we adopted a gradient-based approach to analyze the importance of each modality. The specific steps are as follows:</w:t>
      </w:r>
    </w:p>
    <w:p w14:paraId="0B08F799"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1) Forward Pass: Multi-modal inputs are fed into the model to compute the predictions.</w:t>
      </w:r>
    </w:p>
    <w:p w14:paraId="720F64AC" w14:textId="77777777" w:rsidR="00A9552D" w:rsidRPr="00B719D1" w:rsidRDefault="00A9552D" w:rsidP="00A9552D">
      <w:pPr>
        <w:pStyle w:val="af2"/>
        <w:shd w:val="clear" w:color="auto" w:fill="FFFFFF"/>
        <w:spacing w:after="0" w:line="360" w:lineRule="auto"/>
        <w:rPr>
          <w:rFonts w:eastAsiaTheme="minorEastAsia"/>
        </w:rPr>
      </w:pPr>
      <w:r w:rsidRPr="00B719D1">
        <w:rPr>
          <w:rFonts w:eastAsiaTheme="minorEastAsia"/>
        </w:rPr>
        <w:t>2) Gradient Computation: While keeping the inputs of other modalities fixed, gradients of the output with respect to the input features of a specific modality are calculated to measure its sensitivity to the prediction.</w:t>
      </w:r>
    </w:p>
    <w:p w14:paraId="341B724A" w14:textId="53960E3F" w:rsidR="00A9552D" w:rsidRPr="00B719D1" w:rsidRDefault="00A9552D" w:rsidP="00A9552D">
      <w:pPr>
        <w:pStyle w:val="af2"/>
        <w:shd w:val="clear" w:color="auto" w:fill="FFFFFF"/>
        <w:spacing w:before="0" w:beforeAutospacing="0" w:after="0" w:afterAutospacing="0" w:line="360" w:lineRule="auto"/>
        <w:rPr>
          <w:rFonts w:eastAsiaTheme="minorEastAsia"/>
        </w:rPr>
      </w:pPr>
      <w:r w:rsidRPr="00B719D1">
        <w:rPr>
          <w:rFonts w:eastAsiaTheme="minorEastAsia"/>
        </w:rPr>
        <w:t xml:space="preserve">3) Importance Scoring: The values of the gradients are aggregated and </w:t>
      </w:r>
      <w:proofErr w:type="gramStart"/>
      <w:r w:rsidRPr="00B719D1">
        <w:rPr>
          <w:rFonts w:eastAsiaTheme="minorEastAsia"/>
        </w:rPr>
        <w:t>weighted</w:t>
      </w:r>
      <w:proofErr w:type="gramEnd"/>
      <w:r w:rsidRPr="00B719D1">
        <w:rPr>
          <w:rFonts w:eastAsiaTheme="minorEastAsia"/>
        </w:rPr>
        <w:t xml:space="preserve"> across relevant regions to generate a visualization of each modality's contribution to the prediction.</w:t>
      </w:r>
    </w:p>
    <w:p w14:paraId="10D21670" w14:textId="77777777" w:rsidR="00A9552D" w:rsidRPr="00B719D1" w:rsidRDefault="00A9552D" w:rsidP="00430C37">
      <w:pPr>
        <w:pStyle w:val="af2"/>
        <w:shd w:val="clear" w:color="auto" w:fill="FFFFFF"/>
        <w:spacing w:before="0" w:beforeAutospacing="0" w:after="0" w:afterAutospacing="0" w:line="360" w:lineRule="auto"/>
        <w:rPr>
          <w:rFonts w:eastAsiaTheme="minorEastAsia"/>
          <w:lang w:val="en-GB"/>
        </w:rPr>
      </w:pPr>
    </w:p>
    <w:p w14:paraId="5E42EFDD" w14:textId="77777777" w:rsidR="004A48DF" w:rsidRPr="004A48DF" w:rsidRDefault="002E7026" w:rsidP="004A48DF">
      <w:pPr>
        <w:pStyle w:val="af2"/>
        <w:shd w:val="clear" w:color="auto" w:fill="FFFFFF"/>
        <w:spacing w:after="0" w:line="360" w:lineRule="auto"/>
        <w:rPr>
          <w:rFonts w:eastAsiaTheme="minorEastAsia"/>
          <w:b/>
          <w:bCs/>
        </w:rPr>
      </w:pPr>
      <w:r w:rsidRPr="004A48DF">
        <w:rPr>
          <w:rFonts w:eastAsiaTheme="minorEastAsia" w:hint="eastAsia"/>
          <w:b/>
          <w:bCs/>
          <w:lang w:val="en-GB"/>
        </w:rPr>
        <w:t>Text</w:t>
      </w:r>
      <w:r w:rsidR="004A48DF" w:rsidRPr="004A48DF">
        <w:rPr>
          <w:rFonts w:eastAsiaTheme="minorEastAsia" w:hint="eastAsia"/>
          <w:b/>
          <w:bCs/>
          <w:lang w:val="en-GB"/>
        </w:rPr>
        <w:t xml:space="preserve"> S4 </w:t>
      </w:r>
      <w:r w:rsidR="004A48DF" w:rsidRPr="004A48DF">
        <w:rPr>
          <w:rFonts w:eastAsiaTheme="minorEastAsia"/>
          <w:b/>
          <w:bCs/>
        </w:rPr>
        <w:t>Model Architecture</w:t>
      </w:r>
    </w:p>
    <w:p w14:paraId="48F8E726"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 xml:space="preserve">The model consists of several key components, which can be activated based on the chosen </w:t>
      </w:r>
      <w:proofErr w:type="spellStart"/>
      <w:r w:rsidRPr="004A48DF">
        <w:rPr>
          <w:rFonts w:eastAsiaTheme="minorEastAsia"/>
        </w:rPr>
        <w:t>model_name</w:t>
      </w:r>
      <w:proofErr w:type="spellEnd"/>
      <w:r w:rsidRPr="004A48DF">
        <w:rPr>
          <w:rFonts w:eastAsiaTheme="minorEastAsia"/>
        </w:rPr>
        <w:t xml:space="preserve"> parameter. Each component processes different data modalities, such as one-hot encoded sequences, graph structures, and 3D features.</w:t>
      </w:r>
    </w:p>
    <w:p w14:paraId="0FC86BE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Protein and Compound Processing</w:t>
      </w:r>
    </w:p>
    <w:p w14:paraId="16E15C1C"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Protein and Compound Embeddings:</w:t>
      </w:r>
    </w:p>
    <w:p w14:paraId="5E975F0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 xml:space="preserve">Both protein and compound data are embedded into </w:t>
      </w:r>
      <w:proofErr w:type="gramStart"/>
      <w:r w:rsidRPr="004A48DF">
        <w:rPr>
          <w:rFonts w:eastAsiaTheme="minorEastAsia"/>
        </w:rPr>
        <w:t>a low</w:t>
      </w:r>
      <w:proofErr w:type="gramEnd"/>
      <w:r w:rsidRPr="004A48DF">
        <w:rPr>
          <w:rFonts w:eastAsiaTheme="minorEastAsia"/>
        </w:rPr>
        <w:t>-dimensional space to capture essential features for downstream tasks. The embedding dimension is set to 128 for both protein and compound embeddings.</w:t>
      </w:r>
    </w:p>
    <w:p w14:paraId="7026A7D3"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CNN Layers for Sequence Data:</w:t>
      </w:r>
    </w:p>
    <w:p w14:paraId="160140A4"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CNN: A sequence model using CNN for protein sequences with 100 filters and filter sizes of [4, 8, 12]. This layer extracts hierarchical features from the protein sequence data.</w:t>
      </w:r>
    </w:p>
    <w:p w14:paraId="4919982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CNN: A sequence model using CNN for compound sequences with 100 filters and filter sizes of [4, 6, 8].</w:t>
      </w:r>
    </w:p>
    <w:p w14:paraId="75EE5845"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LSTM Layers for Sequential Data:</w:t>
      </w:r>
    </w:p>
    <w:p w14:paraId="53BD3BF0"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LSTM: A Bi-directional LSTM (</w:t>
      </w:r>
      <w:proofErr w:type="spellStart"/>
      <w:r w:rsidRPr="004A48DF">
        <w:rPr>
          <w:rFonts w:eastAsiaTheme="minorEastAsia"/>
        </w:rPr>
        <w:t>BiLSTM</w:t>
      </w:r>
      <w:proofErr w:type="spellEnd"/>
      <w:r w:rsidRPr="004A48DF">
        <w:rPr>
          <w:rFonts w:eastAsiaTheme="minorEastAsia"/>
        </w:rPr>
        <w:t>) with 128 hidden units and 3 layers to capture long-range dependencies in the protein sequence.</w:t>
      </w:r>
    </w:p>
    <w:p w14:paraId="1DB13D2F"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 xml:space="preserve">Compound LSTM: A </w:t>
      </w:r>
      <w:proofErr w:type="spellStart"/>
      <w:r w:rsidRPr="004A48DF">
        <w:rPr>
          <w:rFonts w:eastAsiaTheme="minorEastAsia"/>
        </w:rPr>
        <w:t>BiLSTM</w:t>
      </w:r>
      <w:proofErr w:type="spellEnd"/>
      <w:r w:rsidRPr="004A48DF">
        <w:rPr>
          <w:rFonts w:eastAsiaTheme="minorEastAsia"/>
        </w:rPr>
        <w:t xml:space="preserve"> with 128 hidden units and 3 layers for the compound sequence.</w:t>
      </w:r>
    </w:p>
    <w:p w14:paraId="3384E321"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GAT (Graph Attention Networks) for Graph Data:</w:t>
      </w:r>
    </w:p>
    <w:p w14:paraId="0C0A458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Protein GAT: A GAT layer designed to process protein graph data with a hidden dimension of 128. The GAT mechanism helps capture relationships between nodes (e.g., amino acids) and edges (e.g., interactions between amino acids).</w:t>
      </w:r>
    </w:p>
    <w:p w14:paraId="011A0C09"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Compound GAT: Similarly, the compound graph is processed using a GAT with a hidden dimension of 128.</w:t>
      </w:r>
    </w:p>
    <w:p w14:paraId="5F4C6D64"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rPr>
        <w:t>3D Feature Transformation:</w:t>
      </w:r>
    </w:p>
    <w:p w14:paraId="120D710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 xml:space="preserve">Both protein and compound data are also processed using 3D features. A linear transformation is applied to </w:t>
      </w:r>
      <w:proofErr w:type="gramStart"/>
      <w:r w:rsidRPr="004A48DF">
        <w:rPr>
          <w:rFonts w:eastAsiaTheme="minorEastAsia"/>
        </w:rPr>
        <w:t>the 3</w:t>
      </w:r>
      <w:proofErr w:type="gramEnd"/>
      <w:r w:rsidRPr="004A48DF">
        <w:rPr>
          <w:rFonts w:eastAsiaTheme="minorEastAsia"/>
        </w:rPr>
        <w:t>D features:</w:t>
      </w:r>
    </w:p>
    <w:p w14:paraId="28B67E87"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Protein 3D: A linear layer transforms protein 3D features from 320 to 128 dimensions.</w:t>
      </w:r>
    </w:p>
    <w:p w14:paraId="7C20B81D" w14:textId="77777777" w:rsidR="004A48DF" w:rsidRPr="004A48DF" w:rsidRDefault="004A48DF" w:rsidP="004A48DF">
      <w:pPr>
        <w:pStyle w:val="af2"/>
        <w:numPr>
          <w:ilvl w:val="2"/>
          <w:numId w:val="1"/>
        </w:numPr>
        <w:shd w:val="clear" w:color="auto" w:fill="FFFFFF"/>
        <w:spacing w:line="360" w:lineRule="auto"/>
        <w:rPr>
          <w:rFonts w:eastAsiaTheme="minorEastAsia"/>
        </w:rPr>
      </w:pPr>
      <w:r w:rsidRPr="004A48DF">
        <w:rPr>
          <w:rFonts w:eastAsiaTheme="minorEastAsia"/>
        </w:rPr>
        <w:t>Compound 3D: A linear layer transforms compound 3D features from 512 to 128 dimensions.</w:t>
      </w:r>
    </w:p>
    <w:p w14:paraId="0E441DC9"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B</w:t>
      </w:r>
      <w:r w:rsidRPr="004A48DF">
        <w:rPr>
          <w:rFonts w:eastAsiaTheme="minorEastAsia"/>
        </w:rPr>
        <w:t>ottleneck:</w:t>
      </w:r>
    </w:p>
    <w:p w14:paraId="66375533"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purpose of the Bottleneck mechanism is to facilitate feature fusion across different modalities in the processing of multi-modal data.</w:t>
      </w:r>
    </w:p>
    <w:p w14:paraId="73CC73AB"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lastRenderedPageBreak/>
        <w:t>Shape: (</w:t>
      </w:r>
      <w:proofErr w:type="spellStart"/>
      <w:r w:rsidRPr="004A48DF">
        <w:rPr>
          <w:rFonts w:eastAsiaTheme="minorEastAsia"/>
        </w:rPr>
        <w:t>batch_size</w:t>
      </w:r>
      <w:proofErr w:type="spellEnd"/>
      <w:r w:rsidRPr="004A48DF">
        <w:rPr>
          <w:rFonts w:eastAsiaTheme="minorEastAsia"/>
        </w:rPr>
        <w:t>, 5, 128), where 5 is the number of fused features and 128 is the dimension of each feature</w:t>
      </w:r>
      <w:r w:rsidRPr="004A48DF">
        <w:rPr>
          <w:rFonts w:eastAsiaTheme="minorEastAsia" w:hint="eastAsia"/>
        </w:rPr>
        <w:t>.</w:t>
      </w:r>
    </w:p>
    <w:p w14:paraId="057E67C7"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 xml:space="preserve"> Initialization method: Initialized using a normal distribution with a mean of 0 and a standard deviation of 0.02.</w:t>
      </w:r>
    </w:p>
    <w:p w14:paraId="5D5FEC1F" w14:textId="77777777" w:rsidR="004A48DF" w:rsidRPr="004A48DF" w:rsidRDefault="004A48DF" w:rsidP="004A48DF">
      <w:pPr>
        <w:pStyle w:val="af2"/>
        <w:numPr>
          <w:ilvl w:val="0"/>
          <w:numId w:val="1"/>
        </w:numPr>
        <w:shd w:val="clear" w:color="auto" w:fill="FFFFFF"/>
        <w:spacing w:line="360" w:lineRule="auto"/>
        <w:rPr>
          <w:rFonts w:eastAsiaTheme="minorEastAsia"/>
        </w:rPr>
      </w:pPr>
      <w:r w:rsidRPr="004A48DF">
        <w:rPr>
          <w:rFonts w:eastAsiaTheme="minorEastAsia" w:hint="eastAsia"/>
        </w:rPr>
        <w:t>F</w:t>
      </w:r>
      <w:r w:rsidRPr="004A48DF">
        <w:rPr>
          <w:rFonts w:eastAsiaTheme="minorEastAsia"/>
        </w:rPr>
        <w:t>usion Layer</w:t>
      </w:r>
      <w:r w:rsidRPr="004A48DF">
        <w:rPr>
          <w:rFonts w:eastAsiaTheme="minorEastAsia" w:hint="eastAsia"/>
        </w:rPr>
        <w:t>：</w:t>
      </w:r>
    </w:p>
    <w:p w14:paraId="43F24F42" w14:textId="77777777" w:rsidR="004A48DF" w:rsidRPr="004A48DF" w:rsidRDefault="004A48DF" w:rsidP="004A48DF">
      <w:pPr>
        <w:pStyle w:val="af2"/>
        <w:numPr>
          <w:ilvl w:val="1"/>
          <w:numId w:val="1"/>
        </w:numPr>
        <w:shd w:val="clear" w:color="auto" w:fill="FFFFFF"/>
        <w:spacing w:line="360" w:lineRule="auto"/>
        <w:rPr>
          <w:rFonts w:eastAsiaTheme="minorEastAsia"/>
        </w:rPr>
      </w:pPr>
      <w:r w:rsidRPr="004A48DF">
        <w:rPr>
          <w:rFonts w:eastAsiaTheme="minorEastAsia"/>
        </w:rPr>
        <w:t>The embeddings from various modalities (CNN, LSTM, GAT, 3D) are concatenated to form a combined feature vector. These are then processed through fully connected (FC) layers for further transformations.</w:t>
      </w:r>
    </w:p>
    <w:p w14:paraId="41D76354"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rPr>
        <w:t>Fully Connected Layers and Output</w:t>
      </w:r>
    </w:p>
    <w:p w14:paraId="7F0A6ADF"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The fused embeddings are passed through two fully connected layers (fc1 and fc2):</w:t>
      </w:r>
    </w:p>
    <w:p w14:paraId="4DB2F9A7"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First FC Layer (fc1): Takes the concatenated embeddings as input and outputs a 1024-dimensional representation.</w:t>
      </w:r>
    </w:p>
    <w:p w14:paraId="66205342"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Second FC Layer (fc2): Reduces the dimensionality from 1024 to 512.</w:t>
      </w:r>
    </w:p>
    <w:p w14:paraId="0126F1C8" w14:textId="77777777" w:rsidR="004A48DF" w:rsidRPr="004A48DF" w:rsidRDefault="004A48DF" w:rsidP="004A48DF">
      <w:pPr>
        <w:pStyle w:val="af2"/>
        <w:numPr>
          <w:ilvl w:val="0"/>
          <w:numId w:val="2"/>
        </w:numPr>
        <w:shd w:val="clear" w:color="auto" w:fill="FFFFFF"/>
        <w:spacing w:line="360" w:lineRule="auto"/>
        <w:rPr>
          <w:rFonts w:eastAsiaTheme="minorEastAsia"/>
        </w:rPr>
      </w:pPr>
      <w:r w:rsidRPr="004A48DF">
        <w:rPr>
          <w:rFonts w:eastAsiaTheme="minorEastAsia"/>
        </w:rPr>
        <w:t>Output Layer:</w:t>
      </w:r>
    </w:p>
    <w:p w14:paraId="4E164139" w14:textId="77777777" w:rsidR="004A48DF" w:rsidRPr="004A48DF" w:rsidRDefault="004A48DF" w:rsidP="004A48DF">
      <w:pPr>
        <w:pStyle w:val="af2"/>
        <w:numPr>
          <w:ilvl w:val="1"/>
          <w:numId w:val="2"/>
        </w:numPr>
        <w:shd w:val="clear" w:color="auto" w:fill="FFFFFF"/>
        <w:spacing w:line="360" w:lineRule="auto"/>
        <w:rPr>
          <w:rFonts w:eastAsiaTheme="minorEastAsia"/>
        </w:rPr>
      </w:pPr>
      <w:r w:rsidRPr="004A48DF">
        <w:rPr>
          <w:rFonts w:eastAsiaTheme="minorEastAsia"/>
        </w:rPr>
        <w:t xml:space="preserve">The final output is produced by a fully connected layer (out), which maps the processed embeddings to the desired output dimension (typically for classification). For the </w:t>
      </w:r>
      <w:r w:rsidRPr="004A48DF">
        <w:rPr>
          <w:rFonts w:eastAsiaTheme="minorEastAsia" w:hint="eastAsia"/>
        </w:rPr>
        <w:t>regression</w:t>
      </w:r>
      <w:r w:rsidRPr="004A48DF">
        <w:rPr>
          <w:rFonts w:eastAsiaTheme="minorEastAsia"/>
        </w:rPr>
        <w:t xml:space="preserve"> </w:t>
      </w:r>
      <w:r w:rsidRPr="004A48DF">
        <w:rPr>
          <w:rFonts w:eastAsiaTheme="minorEastAsia" w:hint="eastAsia"/>
        </w:rPr>
        <w:t>task</w:t>
      </w:r>
      <w:r w:rsidRPr="004A48DF">
        <w:rPr>
          <w:rFonts w:eastAsiaTheme="minorEastAsia"/>
        </w:rPr>
        <w:t xml:space="preserve">, the output is a </w:t>
      </w:r>
      <w:r w:rsidRPr="004A48DF">
        <w:rPr>
          <w:rFonts w:eastAsiaTheme="minorEastAsia" w:hint="eastAsia"/>
        </w:rPr>
        <w:t>1</w:t>
      </w:r>
      <w:r w:rsidRPr="004A48DF">
        <w:rPr>
          <w:rFonts w:eastAsiaTheme="minorEastAsia"/>
        </w:rPr>
        <w:t>-dimensional vector</w:t>
      </w:r>
      <w:r w:rsidRPr="004A48DF">
        <w:rPr>
          <w:rFonts w:eastAsiaTheme="minorEastAsia" w:hint="eastAsia"/>
        </w:rPr>
        <w:t>, representing the binding affinity</w:t>
      </w:r>
      <w:r w:rsidRPr="004A48DF">
        <w:rPr>
          <w:rFonts w:eastAsiaTheme="minorEastAsia"/>
        </w:rPr>
        <w:t>.</w:t>
      </w:r>
      <w:r w:rsidRPr="004A48DF">
        <w:rPr>
          <w:rFonts w:eastAsiaTheme="minorEastAsia" w:hint="eastAsia"/>
        </w:rPr>
        <w:t xml:space="preserve"> </w:t>
      </w:r>
      <w:r w:rsidRPr="004A48DF">
        <w:rPr>
          <w:rFonts w:eastAsiaTheme="minorEastAsia"/>
        </w:rPr>
        <w:t>For binary classification, the output is a 2-dimensional vector.</w:t>
      </w:r>
    </w:p>
    <w:p w14:paraId="46D1110F" w14:textId="77777777" w:rsidR="004A48DF" w:rsidRPr="004A48DF" w:rsidRDefault="004A48DF" w:rsidP="004A48DF">
      <w:pPr>
        <w:pStyle w:val="af2"/>
        <w:shd w:val="clear" w:color="auto" w:fill="FFFFFF"/>
        <w:spacing w:line="360" w:lineRule="auto"/>
        <w:rPr>
          <w:rFonts w:eastAsiaTheme="minorEastAsia"/>
        </w:rPr>
      </w:pPr>
      <w:r w:rsidRPr="004A48DF">
        <w:rPr>
          <w:rFonts w:eastAsiaTheme="minorEastAsia" w:hint="eastAsia"/>
        </w:rPr>
        <w:t>C</w:t>
      </w:r>
      <w:r w:rsidRPr="004A48DF">
        <w:rPr>
          <w:rFonts w:eastAsiaTheme="minorEastAsia"/>
        </w:rPr>
        <w:t xml:space="preserve">ontrastive </w:t>
      </w:r>
      <w:r w:rsidRPr="004A48DF">
        <w:rPr>
          <w:rFonts w:eastAsiaTheme="minorEastAsia" w:hint="eastAsia"/>
        </w:rPr>
        <w:t>Loss</w:t>
      </w:r>
    </w:p>
    <w:p w14:paraId="5D883A39" w14:textId="77777777" w:rsidR="004A48DF" w:rsidRPr="004A48DF" w:rsidRDefault="004A48DF" w:rsidP="00D95772">
      <w:pPr>
        <w:pStyle w:val="af2"/>
        <w:shd w:val="clear" w:color="auto" w:fill="FFFFFF"/>
        <w:spacing w:line="360" w:lineRule="auto"/>
        <w:ind w:firstLineChars="100" w:firstLine="240"/>
        <w:rPr>
          <w:rFonts w:eastAsiaTheme="minorEastAsia"/>
        </w:rPr>
      </w:pPr>
      <w:r w:rsidRPr="004A48DF">
        <w:rPr>
          <w:rFonts w:eastAsiaTheme="minorEastAsia"/>
        </w:rPr>
        <w:t>NT-</w:t>
      </w:r>
      <w:proofErr w:type="spellStart"/>
      <w:r w:rsidRPr="004A48DF">
        <w:rPr>
          <w:rFonts w:eastAsiaTheme="minorEastAsia"/>
        </w:rPr>
        <w:t>Xent</w:t>
      </w:r>
      <w:proofErr w:type="spellEnd"/>
      <w:r w:rsidRPr="004A48DF">
        <w:rPr>
          <w:rFonts w:eastAsiaTheme="minorEastAsia"/>
        </w:rPr>
        <w:t xml:space="preserve"> Loss: The model uses a contrastive loss function (NT-</w:t>
      </w:r>
      <w:proofErr w:type="spellStart"/>
      <w:r w:rsidRPr="004A48DF">
        <w:rPr>
          <w:rFonts w:eastAsiaTheme="minorEastAsia"/>
        </w:rPr>
        <w:t>Xent</w:t>
      </w:r>
      <w:proofErr w:type="spellEnd"/>
      <w:r w:rsidRPr="004A48DF">
        <w:rPr>
          <w:rFonts w:eastAsiaTheme="minorEastAsia"/>
        </w:rPr>
        <w:t xml:space="preserve"> loss) during training to enforce the similarity between compound and protein representations. This is crucial for tasks involving similarity learning. The temperature for the NT-</w:t>
      </w:r>
      <w:proofErr w:type="spellStart"/>
      <w:r w:rsidRPr="004A48DF">
        <w:rPr>
          <w:rFonts w:eastAsiaTheme="minorEastAsia"/>
        </w:rPr>
        <w:t>Xent</w:t>
      </w:r>
      <w:proofErr w:type="spellEnd"/>
      <w:r w:rsidRPr="004A48DF">
        <w:rPr>
          <w:rFonts w:eastAsiaTheme="minorEastAsia"/>
        </w:rPr>
        <w:t xml:space="preserve"> loss is set to 0.1.</w:t>
      </w:r>
    </w:p>
    <w:p w14:paraId="38529C55" w14:textId="77777777" w:rsidR="004A48DF" w:rsidRDefault="004A48DF" w:rsidP="00430C37">
      <w:pPr>
        <w:pStyle w:val="af2"/>
        <w:shd w:val="clear" w:color="auto" w:fill="FFFFFF"/>
        <w:spacing w:before="0" w:beforeAutospacing="0" w:after="0" w:afterAutospacing="0" w:line="360" w:lineRule="auto"/>
        <w:rPr>
          <w:rFonts w:eastAsiaTheme="minorEastAsia" w:hint="eastAsia"/>
        </w:rPr>
      </w:pPr>
    </w:p>
    <w:p w14:paraId="5AF110CE" w14:textId="26AC0103" w:rsidR="004A48DF" w:rsidRPr="00655471" w:rsidRDefault="00CC04DC" w:rsidP="00430C37">
      <w:pPr>
        <w:pStyle w:val="af2"/>
        <w:shd w:val="clear" w:color="auto" w:fill="FFFFFF"/>
        <w:spacing w:before="0" w:beforeAutospacing="0" w:after="0" w:afterAutospacing="0" w:line="360" w:lineRule="auto"/>
        <w:rPr>
          <w:rFonts w:eastAsiaTheme="minorEastAsia"/>
          <w:b/>
          <w:bCs/>
        </w:rPr>
      </w:pPr>
      <w:r w:rsidRPr="00655471">
        <w:rPr>
          <w:rFonts w:eastAsiaTheme="minorEastAsia" w:hint="eastAsia"/>
          <w:b/>
          <w:bCs/>
        </w:rPr>
        <w:t xml:space="preserve">Text S5 </w:t>
      </w:r>
      <w:proofErr w:type="spellStart"/>
      <w:r w:rsidRPr="00655471">
        <w:rPr>
          <w:rFonts w:eastAsiaTheme="minorEastAsia" w:hint="eastAsia"/>
          <w:b/>
          <w:bCs/>
        </w:rPr>
        <w:t>Concat</w:t>
      </w:r>
      <w:proofErr w:type="spellEnd"/>
      <w:r w:rsidRPr="00655471">
        <w:rPr>
          <w:rFonts w:eastAsiaTheme="minorEastAsia" w:hint="eastAsia"/>
          <w:b/>
          <w:bCs/>
        </w:rPr>
        <w:t xml:space="preserve"> map generation</w:t>
      </w:r>
    </w:p>
    <w:p w14:paraId="41A23923"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rPr>
        <w:t>To generate protein contact maps, we employed four distinct methods:</w:t>
      </w:r>
    </w:p>
    <w:p w14:paraId="0776C8FD"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lastRenderedPageBreak/>
        <w:t>Pocket-based Contact Maps</w:t>
      </w:r>
      <w:r w:rsidRPr="00CC04DC">
        <w:rPr>
          <w:rFonts w:eastAsiaTheme="minorEastAsia"/>
        </w:rPr>
        <w:t>: Binding pockets were extracted, and residue-residue contacts were identified based on their spatial proximity, focusing on regions critical for drug binding.</w:t>
      </w:r>
    </w:p>
    <w:p w14:paraId="73093A25"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t>ESM-based Contact Maps</w:t>
      </w:r>
      <w:r w:rsidRPr="00CC04DC">
        <w:rPr>
          <w:rFonts w:eastAsiaTheme="minorEastAsia"/>
        </w:rPr>
        <w:t>: Contact maps were inferred using embeddings generated by the Evolutionary Scale Modeling (ESM) model, which encodes protein sequence information into rich structural and functional features.</w:t>
      </w:r>
    </w:p>
    <w:p w14:paraId="44088C09" w14:textId="77777777" w:rsidR="00CC04DC" w:rsidRPr="00CC04DC" w:rsidRDefault="00CC04DC" w:rsidP="00CC04DC">
      <w:pPr>
        <w:pStyle w:val="af2"/>
        <w:shd w:val="clear" w:color="auto" w:fill="FFFFFF"/>
        <w:spacing w:line="360" w:lineRule="auto"/>
        <w:rPr>
          <w:rFonts w:eastAsiaTheme="minorEastAsia"/>
        </w:rPr>
      </w:pPr>
      <w:r w:rsidRPr="00CC04DC">
        <w:rPr>
          <w:rFonts w:eastAsiaTheme="minorEastAsia"/>
          <w:b/>
          <w:bCs/>
        </w:rPr>
        <w:t>Pconsc4-based Contact Maps</w:t>
      </w:r>
      <w:r w:rsidRPr="00CC04DC">
        <w:rPr>
          <w:rFonts w:eastAsiaTheme="minorEastAsia"/>
        </w:rPr>
        <w:t>: Contact maps were predicted using the Pconsc4 tool, which utilizes evolutionary co-variation data from multiple sequence alignments to infer residue interactions.</w:t>
      </w:r>
    </w:p>
    <w:p w14:paraId="7E34225E" w14:textId="16F11302" w:rsidR="00CC04DC" w:rsidRDefault="00CC04DC" w:rsidP="00CC04DC">
      <w:pPr>
        <w:pStyle w:val="af2"/>
        <w:shd w:val="clear" w:color="auto" w:fill="FFFFFF"/>
        <w:spacing w:before="0" w:beforeAutospacing="0" w:after="0" w:afterAutospacing="0" w:line="360" w:lineRule="auto"/>
        <w:rPr>
          <w:rFonts w:eastAsiaTheme="minorEastAsia"/>
        </w:rPr>
      </w:pPr>
      <w:proofErr w:type="spellStart"/>
      <w:r w:rsidRPr="00D17048">
        <w:rPr>
          <w:rFonts w:eastAsiaTheme="minorEastAsia"/>
          <w:b/>
          <w:bCs/>
        </w:rPr>
        <w:t>Biopython</w:t>
      </w:r>
      <w:proofErr w:type="spellEnd"/>
      <w:r w:rsidRPr="00D17048">
        <w:rPr>
          <w:rFonts w:eastAsiaTheme="minorEastAsia"/>
          <w:b/>
          <w:bCs/>
        </w:rPr>
        <w:t>-based Contact Maps</w:t>
      </w:r>
      <w:r w:rsidRPr="00D17048">
        <w:rPr>
          <w:rFonts w:eastAsiaTheme="minorEastAsia"/>
        </w:rPr>
        <w:t xml:space="preserve">: Contact maps were directly computed from protein PDB structures using </w:t>
      </w:r>
      <w:proofErr w:type="spellStart"/>
      <w:r w:rsidRPr="00D17048">
        <w:rPr>
          <w:rFonts w:eastAsiaTheme="minorEastAsia"/>
        </w:rPr>
        <w:t>Biopython</w:t>
      </w:r>
      <w:proofErr w:type="spellEnd"/>
      <w:r w:rsidRPr="00D17048">
        <w:rPr>
          <w:rFonts w:eastAsiaTheme="minorEastAsia"/>
        </w:rPr>
        <w:t xml:space="preserve">, where residues within a distance threshold </w:t>
      </w:r>
      <w:r w:rsidRPr="00CC04DC">
        <w:rPr>
          <w:rFonts w:eastAsiaTheme="minorEastAsia" w:hint="eastAsia"/>
        </w:rPr>
        <w:t>10</w:t>
      </w:r>
      <w:r w:rsidRPr="00D17048">
        <w:rPr>
          <w:rFonts w:eastAsiaTheme="minorEastAsia"/>
        </w:rPr>
        <w:t xml:space="preserve"> Å were considered in contact.</w:t>
      </w:r>
    </w:p>
    <w:p w14:paraId="2792D9A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A4AA27C"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7ED5BEF7"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0E7B60D9"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8EFD9B4"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1FA519C6"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27C19F2B"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176C84E6"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78B8ED65"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398FDA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1EFCC9F"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6BF3CB85"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0C364A58"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2A65C702"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44F0BC7F"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0D5D333" w14:textId="77777777" w:rsidR="00CC04DC" w:rsidRDefault="00CC04DC" w:rsidP="00CC04DC">
      <w:pPr>
        <w:pStyle w:val="af2"/>
        <w:shd w:val="clear" w:color="auto" w:fill="FFFFFF"/>
        <w:spacing w:before="0" w:beforeAutospacing="0" w:after="0" w:afterAutospacing="0" w:line="360" w:lineRule="auto"/>
        <w:rPr>
          <w:rFonts w:eastAsiaTheme="minorEastAsia"/>
        </w:rPr>
      </w:pPr>
    </w:p>
    <w:p w14:paraId="51EB2F33" w14:textId="77777777" w:rsidR="00082D7B" w:rsidRPr="004A48DF" w:rsidRDefault="00082D7B" w:rsidP="00CC04DC">
      <w:pPr>
        <w:pStyle w:val="af2"/>
        <w:shd w:val="clear" w:color="auto" w:fill="FFFFFF"/>
        <w:spacing w:before="0" w:beforeAutospacing="0" w:after="0" w:afterAutospacing="0" w:line="360" w:lineRule="auto"/>
        <w:rPr>
          <w:rFonts w:eastAsiaTheme="minorEastAsia" w:hint="eastAsia"/>
        </w:rPr>
      </w:pPr>
    </w:p>
    <w:p w14:paraId="1BBD055D" w14:textId="3BF8B799" w:rsidR="002A2B7A" w:rsidRPr="002A2B7A" w:rsidRDefault="002A2B7A" w:rsidP="00903C6E">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1.</w:t>
      </w:r>
      <w:r w:rsidR="00A9552D" w:rsidRPr="00B719D1">
        <w:rPr>
          <w:rFonts w:eastAsiaTheme="minorEastAsia"/>
          <w:lang w:val="en-GB"/>
        </w:rPr>
        <w:t xml:space="preserve"> </w:t>
      </w:r>
      <w:r w:rsidRPr="002A2B7A">
        <w:rPr>
          <w:rFonts w:eastAsiaTheme="minorEastAsia"/>
          <w:lang w:val="en-GB"/>
        </w:rPr>
        <w:t>Summary of Davis and KIBA dataset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382"/>
        <w:gridCol w:w="1382"/>
        <w:gridCol w:w="1383"/>
        <w:gridCol w:w="1383"/>
        <w:gridCol w:w="1383"/>
        <w:gridCol w:w="1383"/>
      </w:tblGrid>
      <w:tr w:rsidR="002A2B7A" w:rsidRPr="002A2B7A" w14:paraId="68483624" w14:textId="77777777" w:rsidTr="003126C5">
        <w:trPr>
          <w:jc w:val="center"/>
        </w:trPr>
        <w:tc>
          <w:tcPr>
            <w:tcW w:w="1382" w:type="dxa"/>
            <w:tcBorders>
              <w:top w:val="single" w:sz="12" w:space="0" w:color="auto"/>
              <w:bottom w:val="single" w:sz="4" w:space="0" w:color="auto"/>
            </w:tcBorders>
          </w:tcPr>
          <w:p w14:paraId="3D837D8D" w14:textId="77777777" w:rsidR="002A2B7A" w:rsidRPr="002A2B7A" w:rsidRDefault="002A2B7A" w:rsidP="002A2B7A">
            <w:pPr>
              <w:pStyle w:val="af2"/>
              <w:shd w:val="clear" w:color="auto" w:fill="FFFFFF"/>
              <w:spacing w:after="0" w:line="360" w:lineRule="auto"/>
              <w:rPr>
                <w:rFonts w:eastAsiaTheme="minorEastAsia"/>
                <w:lang w:val="en-GB"/>
              </w:rPr>
            </w:pPr>
            <w:bookmarkStart w:id="1" w:name="_Hlk159684780"/>
            <w:r w:rsidRPr="002A2B7A">
              <w:rPr>
                <w:rFonts w:eastAsiaTheme="minorEastAsia"/>
                <w:lang w:val="en-GB"/>
              </w:rPr>
              <w:t>Dataset</w:t>
            </w:r>
          </w:p>
        </w:tc>
        <w:tc>
          <w:tcPr>
            <w:tcW w:w="1382" w:type="dxa"/>
            <w:tcBorders>
              <w:top w:val="single" w:sz="12" w:space="0" w:color="auto"/>
              <w:bottom w:val="single" w:sz="4" w:space="0" w:color="auto"/>
            </w:tcBorders>
          </w:tcPr>
          <w:p w14:paraId="78746FF9"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Drug</w:t>
            </w:r>
          </w:p>
        </w:tc>
        <w:tc>
          <w:tcPr>
            <w:tcW w:w="1383" w:type="dxa"/>
            <w:tcBorders>
              <w:top w:val="single" w:sz="12" w:space="0" w:color="auto"/>
              <w:bottom w:val="single" w:sz="4" w:space="0" w:color="auto"/>
            </w:tcBorders>
          </w:tcPr>
          <w:p w14:paraId="25F896EC"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Protein</w:t>
            </w:r>
          </w:p>
        </w:tc>
        <w:tc>
          <w:tcPr>
            <w:tcW w:w="1383" w:type="dxa"/>
            <w:tcBorders>
              <w:top w:val="single" w:sz="12" w:space="0" w:color="auto"/>
              <w:bottom w:val="single" w:sz="4" w:space="0" w:color="auto"/>
            </w:tcBorders>
          </w:tcPr>
          <w:p w14:paraId="4CC2B220"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Interaction</w:t>
            </w:r>
          </w:p>
        </w:tc>
        <w:tc>
          <w:tcPr>
            <w:tcW w:w="1383" w:type="dxa"/>
            <w:tcBorders>
              <w:top w:val="single" w:sz="12" w:space="0" w:color="auto"/>
              <w:bottom w:val="single" w:sz="4" w:space="0" w:color="auto"/>
            </w:tcBorders>
          </w:tcPr>
          <w:p w14:paraId="6438600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Active</w:t>
            </w:r>
          </w:p>
        </w:tc>
        <w:tc>
          <w:tcPr>
            <w:tcW w:w="1383" w:type="dxa"/>
            <w:tcBorders>
              <w:top w:val="single" w:sz="12" w:space="0" w:color="auto"/>
              <w:bottom w:val="single" w:sz="4" w:space="0" w:color="auto"/>
            </w:tcBorders>
          </w:tcPr>
          <w:p w14:paraId="61C89D5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Inactive</w:t>
            </w:r>
          </w:p>
        </w:tc>
      </w:tr>
      <w:tr w:rsidR="002A2B7A" w:rsidRPr="002A2B7A" w14:paraId="03E84EDA" w14:textId="77777777" w:rsidTr="003126C5">
        <w:trPr>
          <w:jc w:val="center"/>
        </w:trPr>
        <w:tc>
          <w:tcPr>
            <w:tcW w:w="1382" w:type="dxa"/>
            <w:tcBorders>
              <w:top w:val="single" w:sz="4" w:space="0" w:color="auto"/>
            </w:tcBorders>
          </w:tcPr>
          <w:p w14:paraId="3551FDB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Davis</w:t>
            </w:r>
          </w:p>
        </w:tc>
        <w:tc>
          <w:tcPr>
            <w:tcW w:w="1382" w:type="dxa"/>
            <w:tcBorders>
              <w:top w:val="single" w:sz="4" w:space="0" w:color="auto"/>
            </w:tcBorders>
          </w:tcPr>
          <w:p w14:paraId="257FFC6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68</w:t>
            </w:r>
          </w:p>
        </w:tc>
        <w:tc>
          <w:tcPr>
            <w:tcW w:w="1383" w:type="dxa"/>
            <w:tcBorders>
              <w:top w:val="single" w:sz="4" w:space="0" w:color="auto"/>
            </w:tcBorders>
          </w:tcPr>
          <w:p w14:paraId="3A02AC7F"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361</w:t>
            </w:r>
          </w:p>
        </w:tc>
        <w:tc>
          <w:tcPr>
            <w:tcW w:w="1383" w:type="dxa"/>
            <w:tcBorders>
              <w:top w:val="single" w:sz="4" w:space="0" w:color="auto"/>
            </w:tcBorders>
          </w:tcPr>
          <w:p w14:paraId="13A05D01"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24540</w:t>
            </w:r>
          </w:p>
        </w:tc>
        <w:tc>
          <w:tcPr>
            <w:tcW w:w="1383" w:type="dxa"/>
            <w:tcBorders>
              <w:top w:val="single" w:sz="4" w:space="0" w:color="auto"/>
            </w:tcBorders>
          </w:tcPr>
          <w:p w14:paraId="0A1CB32D"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1649</w:t>
            </w:r>
          </w:p>
        </w:tc>
        <w:tc>
          <w:tcPr>
            <w:tcW w:w="1383" w:type="dxa"/>
            <w:tcBorders>
              <w:top w:val="single" w:sz="4" w:space="0" w:color="auto"/>
            </w:tcBorders>
          </w:tcPr>
          <w:p w14:paraId="0A128796"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22899</w:t>
            </w:r>
          </w:p>
        </w:tc>
      </w:tr>
      <w:tr w:rsidR="002A2B7A" w:rsidRPr="002A2B7A" w14:paraId="1F431DC0" w14:textId="77777777" w:rsidTr="003126C5">
        <w:trPr>
          <w:jc w:val="center"/>
        </w:trPr>
        <w:tc>
          <w:tcPr>
            <w:tcW w:w="1382" w:type="dxa"/>
          </w:tcPr>
          <w:p w14:paraId="0225AE0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KIBA</w:t>
            </w:r>
          </w:p>
        </w:tc>
        <w:tc>
          <w:tcPr>
            <w:tcW w:w="1382" w:type="dxa"/>
          </w:tcPr>
          <w:p w14:paraId="7A9127AA"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2052</w:t>
            </w:r>
          </w:p>
        </w:tc>
        <w:tc>
          <w:tcPr>
            <w:tcW w:w="1383" w:type="dxa"/>
          </w:tcPr>
          <w:p w14:paraId="2DAB93A8"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229</w:t>
            </w:r>
          </w:p>
        </w:tc>
        <w:tc>
          <w:tcPr>
            <w:tcW w:w="1383" w:type="dxa"/>
          </w:tcPr>
          <w:p w14:paraId="2A4C57FE"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117148</w:t>
            </w:r>
          </w:p>
        </w:tc>
        <w:tc>
          <w:tcPr>
            <w:tcW w:w="1383" w:type="dxa"/>
          </w:tcPr>
          <w:p w14:paraId="4DD87B72"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24543</w:t>
            </w:r>
          </w:p>
        </w:tc>
        <w:tc>
          <w:tcPr>
            <w:tcW w:w="1383" w:type="dxa"/>
          </w:tcPr>
          <w:p w14:paraId="0504ABE5" w14:textId="77777777" w:rsidR="002A2B7A" w:rsidRPr="002A2B7A" w:rsidRDefault="002A2B7A" w:rsidP="002A2B7A">
            <w:pPr>
              <w:pStyle w:val="af2"/>
              <w:shd w:val="clear" w:color="auto" w:fill="FFFFFF"/>
              <w:spacing w:after="0" w:line="360" w:lineRule="auto"/>
              <w:rPr>
                <w:rFonts w:eastAsiaTheme="minorEastAsia"/>
                <w:lang w:val="en-GB"/>
              </w:rPr>
            </w:pPr>
            <w:r w:rsidRPr="002A2B7A">
              <w:rPr>
                <w:rFonts w:eastAsiaTheme="minorEastAsia"/>
                <w:lang w:val="en-GB"/>
              </w:rPr>
              <w:t>92641</w:t>
            </w:r>
          </w:p>
        </w:tc>
      </w:tr>
      <w:bookmarkEnd w:id="1"/>
    </w:tbl>
    <w:p w14:paraId="5EBB1FC6" w14:textId="77777777" w:rsidR="002A2B7A" w:rsidRPr="002A2B7A" w:rsidRDefault="002A2B7A" w:rsidP="002A2B7A">
      <w:pPr>
        <w:pStyle w:val="af2"/>
        <w:shd w:val="clear" w:color="auto" w:fill="FFFFFF"/>
        <w:spacing w:after="0" w:line="360" w:lineRule="auto"/>
        <w:rPr>
          <w:rFonts w:eastAsiaTheme="minorEastAsia" w:hint="eastAsia"/>
          <w:b/>
          <w:bCs/>
          <w:lang w:val="en-GB"/>
        </w:rPr>
      </w:pPr>
    </w:p>
    <w:p w14:paraId="4BBEC612" w14:textId="36961719"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t xml:space="preserve">Table </w:t>
      </w:r>
      <w:r w:rsidRPr="00B719D1">
        <w:rPr>
          <w:rFonts w:eastAsiaTheme="minorEastAsia"/>
          <w:b/>
          <w:bCs/>
          <w:lang w:val="en-GB"/>
        </w:rPr>
        <w:t>S</w:t>
      </w:r>
      <w:r w:rsidRPr="002A2B7A">
        <w:rPr>
          <w:rFonts w:eastAsiaTheme="minorEastAsia"/>
          <w:b/>
          <w:bCs/>
          <w:lang w:val="en-GB"/>
        </w:rPr>
        <w:t>2.</w:t>
      </w:r>
      <w:r w:rsidRPr="002A2B7A">
        <w:rPr>
          <w:rFonts w:eastAsiaTheme="minorEastAsia"/>
          <w:lang w:val="en-GB"/>
        </w:rPr>
        <w:t xml:space="preserve"> The node and edge features for drug graph</w:t>
      </w:r>
      <w:r w:rsidR="00765FD7" w:rsidRPr="00B719D1">
        <w:rPr>
          <w:rFonts w:eastAsiaTheme="minorEastAsia"/>
          <w:lang w:val="en-GB"/>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3969"/>
        <w:gridCol w:w="1417"/>
      </w:tblGrid>
      <w:tr w:rsidR="002A2B7A" w:rsidRPr="002A2B7A" w14:paraId="533780A4" w14:textId="77777777" w:rsidTr="003126C5">
        <w:trPr>
          <w:jc w:val="center"/>
        </w:trPr>
        <w:tc>
          <w:tcPr>
            <w:tcW w:w="1701" w:type="dxa"/>
            <w:tcBorders>
              <w:top w:val="single" w:sz="12" w:space="0" w:color="auto"/>
              <w:bottom w:val="single" w:sz="4" w:space="0" w:color="auto"/>
            </w:tcBorders>
          </w:tcPr>
          <w:p w14:paraId="70C183E4" w14:textId="77777777" w:rsidR="002A2B7A" w:rsidRPr="002A2B7A" w:rsidRDefault="002A2B7A" w:rsidP="002A2B7A">
            <w:pPr>
              <w:pStyle w:val="af2"/>
              <w:shd w:val="clear" w:color="auto" w:fill="FFFFFF"/>
              <w:spacing w:after="0" w:line="360" w:lineRule="auto"/>
              <w:rPr>
                <w:rFonts w:eastAsiaTheme="minorEastAsia"/>
              </w:rPr>
            </w:pPr>
            <w:bookmarkStart w:id="2" w:name="_Hlk159686497"/>
            <w:r w:rsidRPr="002A2B7A">
              <w:rPr>
                <w:rFonts w:eastAsiaTheme="minorEastAsia"/>
              </w:rPr>
              <w:t>Type</w:t>
            </w:r>
          </w:p>
        </w:tc>
        <w:tc>
          <w:tcPr>
            <w:tcW w:w="2127" w:type="dxa"/>
            <w:tcBorders>
              <w:top w:val="single" w:sz="12" w:space="0" w:color="auto"/>
              <w:bottom w:val="single" w:sz="4" w:space="0" w:color="auto"/>
            </w:tcBorders>
          </w:tcPr>
          <w:p w14:paraId="4AEDBC7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3969" w:type="dxa"/>
            <w:tcBorders>
              <w:top w:val="single" w:sz="12" w:space="0" w:color="auto"/>
              <w:bottom w:val="single" w:sz="4" w:space="0" w:color="auto"/>
            </w:tcBorders>
          </w:tcPr>
          <w:p w14:paraId="1D64C83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417" w:type="dxa"/>
            <w:tcBorders>
              <w:top w:val="single" w:sz="12" w:space="0" w:color="auto"/>
              <w:bottom w:val="single" w:sz="4" w:space="0" w:color="auto"/>
            </w:tcBorders>
          </w:tcPr>
          <w:p w14:paraId="3E62111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5645CB57" w14:textId="77777777" w:rsidTr="003126C5">
        <w:trPr>
          <w:jc w:val="center"/>
        </w:trPr>
        <w:tc>
          <w:tcPr>
            <w:tcW w:w="1701" w:type="dxa"/>
            <w:vMerge w:val="restart"/>
            <w:tcBorders>
              <w:top w:val="single" w:sz="4" w:space="0" w:color="auto"/>
              <w:bottom w:val="nil"/>
            </w:tcBorders>
            <w:vAlign w:val="center"/>
          </w:tcPr>
          <w:p w14:paraId="134EFE2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5877F6B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type</w:t>
            </w:r>
          </w:p>
        </w:tc>
        <w:tc>
          <w:tcPr>
            <w:tcW w:w="3969" w:type="dxa"/>
            <w:tcBorders>
              <w:top w:val="single" w:sz="4" w:space="0" w:color="auto"/>
              <w:bottom w:val="nil"/>
            </w:tcBorders>
            <w:vAlign w:val="center"/>
          </w:tcPr>
          <w:p w14:paraId="0D40328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 ‘N</w:t>
            </w:r>
            <w:proofErr w:type="gramStart"/>
            <w:r w:rsidRPr="002A2B7A">
              <w:rPr>
                <w:rFonts w:eastAsiaTheme="minorEastAsia"/>
              </w:rPr>
              <w:t>’, ‘</w:t>
            </w:r>
            <w:proofErr w:type="gramEnd"/>
            <w:r w:rsidRPr="002A2B7A">
              <w:rPr>
                <w:rFonts w:eastAsiaTheme="minorEastAsia"/>
              </w:rPr>
              <w:t>O’, ‘F’, ‘P’, ‘S’, ‘Cl’, ‘Br’, ‘I’, ‘B’, ‘Si’, ‘Fe’, ‘Zn’, ‘Cu’, ‘Mn’, ‘Mo’, ‘other’ (one-hot)</w:t>
            </w:r>
          </w:p>
        </w:tc>
        <w:tc>
          <w:tcPr>
            <w:tcW w:w="1417" w:type="dxa"/>
            <w:tcBorders>
              <w:top w:val="single" w:sz="4" w:space="0" w:color="auto"/>
              <w:bottom w:val="nil"/>
            </w:tcBorders>
            <w:vAlign w:val="center"/>
          </w:tcPr>
          <w:p w14:paraId="72DE53E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17</w:t>
            </w:r>
          </w:p>
        </w:tc>
      </w:tr>
      <w:tr w:rsidR="002A2B7A" w:rsidRPr="002A2B7A" w14:paraId="5931ADAE" w14:textId="77777777" w:rsidTr="003126C5">
        <w:trPr>
          <w:jc w:val="center"/>
        </w:trPr>
        <w:tc>
          <w:tcPr>
            <w:tcW w:w="1701" w:type="dxa"/>
            <w:vMerge/>
            <w:tcBorders>
              <w:top w:val="nil"/>
              <w:bottom w:val="nil"/>
            </w:tcBorders>
            <w:vAlign w:val="center"/>
          </w:tcPr>
          <w:p w14:paraId="4E969D5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31F49E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degree</w:t>
            </w:r>
          </w:p>
        </w:tc>
        <w:tc>
          <w:tcPr>
            <w:tcW w:w="3969" w:type="dxa"/>
            <w:tcBorders>
              <w:top w:val="nil"/>
              <w:bottom w:val="nil"/>
            </w:tcBorders>
            <w:vAlign w:val="center"/>
          </w:tcPr>
          <w:p w14:paraId="626221D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5, 6 (one-hot)</w:t>
            </w:r>
          </w:p>
        </w:tc>
        <w:tc>
          <w:tcPr>
            <w:tcW w:w="1417" w:type="dxa"/>
            <w:tcBorders>
              <w:top w:val="nil"/>
              <w:bottom w:val="nil"/>
            </w:tcBorders>
            <w:vAlign w:val="center"/>
          </w:tcPr>
          <w:p w14:paraId="69B82A0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7</w:t>
            </w:r>
          </w:p>
        </w:tc>
      </w:tr>
      <w:tr w:rsidR="002A2B7A" w:rsidRPr="002A2B7A" w14:paraId="7CC54249" w14:textId="77777777" w:rsidTr="003126C5">
        <w:trPr>
          <w:jc w:val="center"/>
        </w:trPr>
        <w:tc>
          <w:tcPr>
            <w:tcW w:w="1701" w:type="dxa"/>
            <w:vMerge/>
            <w:tcBorders>
              <w:top w:val="nil"/>
              <w:bottom w:val="nil"/>
            </w:tcBorders>
            <w:vAlign w:val="center"/>
          </w:tcPr>
          <w:p w14:paraId="61E0C333"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06AD775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formal charge</w:t>
            </w:r>
          </w:p>
        </w:tc>
        <w:tc>
          <w:tcPr>
            <w:tcW w:w="3969" w:type="dxa"/>
            <w:tcBorders>
              <w:top w:val="nil"/>
              <w:bottom w:val="nil"/>
            </w:tcBorders>
            <w:vAlign w:val="center"/>
          </w:tcPr>
          <w:p w14:paraId="47C6EE3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35AE5A2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D2566F6" w14:textId="77777777" w:rsidTr="003126C5">
        <w:trPr>
          <w:jc w:val="center"/>
        </w:trPr>
        <w:tc>
          <w:tcPr>
            <w:tcW w:w="1701" w:type="dxa"/>
            <w:vMerge/>
            <w:tcBorders>
              <w:top w:val="nil"/>
              <w:bottom w:val="nil"/>
            </w:tcBorders>
            <w:vAlign w:val="center"/>
          </w:tcPr>
          <w:p w14:paraId="368CEC99"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575D69A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number of radical electrons</w:t>
            </w:r>
          </w:p>
        </w:tc>
        <w:tc>
          <w:tcPr>
            <w:tcW w:w="3969" w:type="dxa"/>
            <w:tcBorders>
              <w:top w:val="nil"/>
              <w:bottom w:val="nil"/>
            </w:tcBorders>
            <w:vAlign w:val="center"/>
          </w:tcPr>
          <w:p w14:paraId="35AAC4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733D2E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2B0194AD" w14:textId="77777777" w:rsidTr="003126C5">
        <w:trPr>
          <w:jc w:val="center"/>
        </w:trPr>
        <w:tc>
          <w:tcPr>
            <w:tcW w:w="1701" w:type="dxa"/>
            <w:vMerge/>
            <w:tcBorders>
              <w:top w:val="nil"/>
              <w:bottom w:val="nil"/>
            </w:tcBorders>
            <w:vAlign w:val="center"/>
          </w:tcPr>
          <w:p w14:paraId="6EEBA6EF"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6170082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Hybridization</w:t>
            </w:r>
          </w:p>
        </w:tc>
        <w:tc>
          <w:tcPr>
            <w:tcW w:w="3969" w:type="dxa"/>
            <w:tcBorders>
              <w:top w:val="nil"/>
              <w:bottom w:val="nil"/>
            </w:tcBorders>
            <w:vAlign w:val="center"/>
          </w:tcPr>
          <w:p w14:paraId="21F668D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‘sp’,’sp2’,’sp3’, ‘sp3d’, ‘sp3d2’, ‘other’(one-hot)</w:t>
            </w:r>
          </w:p>
        </w:tc>
        <w:tc>
          <w:tcPr>
            <w:tcW w:w="1417" w:type="dxa"/>
            <w:tcBorders>
              <w:top w:val="nil"/>
              <w:bottom w:val="nil"/>
            </w:tcBorders>
            <w:vAlign w:val="center"/>
          </w:tcPr>
          <w:p w14:paraId="051FAB7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6</w:t>
            </w:r>
          </w:p>
        </w:tc>
      </w:tr>
      <w:tr w:rsidR="002A2B7A" w:rsidRPr="002A2B7A" w14:paraId="6FE32B39" w14:textId="77777777" w:rsidTr="003126C5">
        <w:trPr>
          <w:jc w:val="center"/>
        </w:trPr>
        <w:tc>
          <w:tcPr>
            <w:tcW w:w="1701" w:type="dxa"/>
            <w:vMerge/>
            <w:tcBorders>
              <w:top w:val="nil"/>
              <w:bottom w:val="nil"/>
            </w:tcBorders>
            <w:vAlign w:val="center"/>
          </w:tcPr>
          <w:p w14:paraId="76B17D4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121FCAC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Aromatic</w:t>
            </w:r>
          </w:p>
        </w:tc>
        <w:tc>
          <w:tcPr>
            <w:tcW w:w="3969" w:type="dxa"/>
            <w:tcBorders>
              <w:top w:val="nil"/>
              <w:bottom w:val="nil"/>
            </w:tcBorders>
            <w:vAlign w:val="center"/>
          </w:tcPr>
          <w:p w14:paraId="68B256B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bottom w:val="nil"/>
            </w:tcBorders>
            <w:vAlign w:val="center"/>
          </w:tcPr>
          <w:p w14:paraId="1CB53C9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5D5DAA54" w14:textId="77777777" w:rsidTr="003126C5">
        <w:trPr>
          <w:jc w:val="center"/>
        </w:trPr>
        <w:tc>
          <w:tcPr>
            <w:tcW w:w="1701" w:type="dxa"/>
            <w:vMerge/>
            <w:tcBorders>
              <w:top w:val="nil"/>
              <w:bottom w:val="nil"/>
            </w:tcBorders>
            <w:vAlign w:val="center"/>
          </w:tcPr>
          <w:p w14:paraId="78FE21E4"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8670F2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Atom total num H</w:t>
            </w:r>
          </w:p>
        </w:tc>
        <w:tc>
          <w:tcPr>
            <w:tcW w:w="3969" w:type="dxa"/>
            <w:tcBorders>
              <w:top w:val="nil"/>
              <w:bottom w:val="nil"/>
            </w:tcBorders>
            <w:vAlign w:val="center"/>
          </w:tcPr>
          <w:p w14:paraId="34BD379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1, 2, 3, 4 (one-hot)</w:t>
            </w:r>
          </w:p>
        </w:tc>
        <w:tc>
          <w:tcPr>
            <w:tcW w:w="1417" w:type="dxa"/>
            <w:tcBorders>
              <w:top w:val="nil"/>
              <w:bottom w:val="nil"/>
            </w:tcBorders>
            <w:vAlign w:val="center"/>
          </w:tcPr>
          <w:p w14:paraId="5A0A6F5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0455C365" w14:textId="77777777" w:rsidTr="003126C5">
        <w:trPr>
          <w:jc w:val="center"/>
        </w:trPr>
        <w:tc>
          <w:tcPr>
            <w:tcW w:w="1701" w:type="dxa"/>
            <w:vMerge/>
            <w:tcBorders>
              <w:top w:val="nil"/>
              <w:bottom w:val="single" w:sz="4" w:space="0" w:color="auto"/>
            </w:tcBorders>
            <w:vAlign w:val="center"/>
          </w:tcPr>
          <w:p w14:paraId="6D5C36EC"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05B3F6D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Chirality</w:t>
            </w:r>
          </w:p>
        </w:tc>
        <w:tc>
          <w:tcPr>
            <w:tcW w:w="3969" w:type="dxa"/>
            <w:tcBorders>
              <w:top w:val="nil"/>
              <w:bottom w:val="single" w:sz="4" w:space="0" w:color="auto"/>
            </w:tcBorders>
            <w:vAlign w:val="center"/>
          </w:tcPr>
          <w:p w14:paraId="641180B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 ‘S</w:t>
            </w:r>
            <w:proofErr w:type="gramStart"/>
            <w:r w:rsidRPr="002A2B7A">
              <w:rPr>
                <w:rFonts w:eastAsiaTheme="minorEastAsia"/>
              </w:rPr>
              <w:t>’, ‘</w:t>
            </w:r>
            <w:proofErr w:type="gramEnd"/>
            <w:r w:rsidRPr="002A2B7A">
              <w:rPr>
                <w:rFonts w:eastAsiaTheme="minorEastAsia"/>
              </w:rPr>
              <w:t>other’ (one-hot)</w:t>
            </w:r>
          </w:p>
        </w:tc>
        <w:tc>
          <w:tcPr>
            <w:tcW w:w="1417" w:type="dxa"/>
            <w:tcBorders>
              <w:top w:val="nil"/>
              <w:bottom w:val="single" w:sz="4" w:space="0" w:color="auto"/>
            </w:tcBorders>
            <w:vAlign w:val="center"/>
          </w:tcPr>
          <w:p w14:paraId="0E844B9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3</w:t>
            </w:r>
          </w:p>
        </w:tc>
      </w:tr>
      <w:tr w:rsidR="002A2B7A" w:rsidRPr="002A2B7A" w14:paraId="59A15908" w14:textId="77777777" w:rsidTr="003126C5">
        <w:trPr>
          <w:jc w:val="center"/>
        </w:trPr>
        <w:tc>
          <w:tcPr>
            <w:tcW w:w="1701" w:type="dxa"/>
            <w:vMerge w:val="restart"/>
            <w:tcBorders>
              <w:top w:val="single" w:sz="4" w:space="0" w:color="auto"/>
              <w:bottom w:val="nil"/>
            </w:tcBorders>
            <w:vAlign w:val="center"/>
          </w:tcPr>
          <w:p w14:paraId="6935A8B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4A9783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type</w:t>
            </w:r>
          </w:p>
        </w:tc>
        <w:tc>
          <w:tcPr>
            <w:tcW w:w="3969" w:type="dxa"/>
            <w:tcBorders>
              <w:top w:val="single" w:sz="4" w:space="0" w:color="auto"/>
              <w:bottom w:val="nil"/>
            </w:tcBorders>
            <w:vAlign w:val="center"/>
          </w:tcPr>
          <w:p w14:paraId="31ACDB1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‘SINGLE’, ‘DOUBLE</w:t>
            </w:r>
            <w:proofErr w:type="gramStart"/>
            <w:r w:rsidRPr="002A2B7A">
              <w:rPr>
                <w:rFonts w:eastAsiaTheme="minorEastAsia"/>
              </w:rPr>
              <w:t>’, ‘</w:t>
            </w:r>
            <w:proofErr w:type="gramEnd"/>
            <w:r w:rsidRPr="002A2B7A">
              <w:rPr>
                <w:rFonts w:eastAsiaTheme="minorEastAsia"/>
              </w:rPr>
              <w:t>TRIPLE’, ‘AROMATIC’ (one-hot)</w:t>
            </w:r>
          </w:p>
        </w:tc>
        <w:tc>
          <w:tcPr>
            <w:tcW w:w="1417" w:type="dxa"/>
            <w:tcBorders>
              <w:top w:val="single" w:sz="4" w:space="0" w:color="auto"/>
              <w:bottom w:val="nil"/>
            </w:tcBorders>
            <w:vAlign w:val="center"/>
          </w:tcPr>
          <w:p w14:paraId="4F5DB97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0C992A7F" w14:textId="77777777" w:rsidTr="003126C5">
        <w:trPr>
          <w:jc w:val="center"/>
        </w:trPr>
        <w:tc>
          <w:tcPr>
            <w:tcW w:w="1701" w:type="dxa"/>
            <w:vMerge/>
            <w:tcBorders>
              <w:top w:val="nil"/>
            </w:tcBorders>
            <w:vAlign w:val="center"/>
          </w:tcPr>
          <w:p w14:paraId="1DE16E5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6C52985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Conjugated</w:t>
            </w:r>
          </w:p>
        </w:tc>
        <w:tc>
          <w:tcPr>
            <w:tcW w:w="3969" w:type="dxa"/>
            <w:tcBorders>
              <w:top w:val="nil"/>
            </w:tcBorders>
            <w:vAlign w:val="center"/>
          </w:tcPr>
          <w:p w14:paraId="37AACC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tcBorders>
              <w:top w:val="nil"/>
            </w:tcBorders>
            <w:vAlign w:val="center"/>
          </w:tcPr>
          <w:p w14:paraId="2E72FE7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008C1A9E" w14:textId="77777777" w:rsidTr="003126C5">
        <w:trPr>
          <w:jc w:val="center"/>
        </w:trPr>
        <w:tc>
          <w:tcPr>
            <w:tcW w:w="1701" w:type="dxa"/>
            <w:vMerge/>
            <w:vAlign w:val="center"/>
          </w:tcPr>
          <w:p w14:paraId="6B000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7B662E0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Ring</w:t>
            </w:r>
          </w:p>
        </w:tc>
        <w:tc>
          <w:tcPr>
            <w:tcW w:w="3969" w:type="dxa"/>
            <w:vAlign w:val="center"/>
          </w:tcPr>
          <w:p w14:paraId="1A0175A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417" w:type="dxa"/>
            <w:vAlign w:val="center"/>
          </w:tcPr>
          <w:p w14:paraId="450C364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71F62C6" w14:textId="77777777" w:rsidTr="003126C5">
        <w:trPr>
          <w:jc w:val="center"/>
        </w:trPr>
        <w:tc>
          <w:tcPr>
            <w:tcW w:w="1701" w:type="dxa"/>
            <w:vMerge/>
            <w:vAlign w:val="center"/>
          </w:tcPr>
          <w:p w14:paraId="19E5CF6E"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2053730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w:t>
            </w:r>
          </w:p>
        </w:tc>
        <w:tc>
          <w:tcPr>
            <w:tcW w:w="3969" w:type="dxa"/>
            <w:vAlign w:val="center"/>
          </w:tcPr>
          <w:p w14:paraId="3C6F83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‘STEREONONE’, ‘STEREOANY</w:t>
            </w:r>
            <w:proofErr w:type="gramStart"/>
            <w:r w:rsidRPr="002A2B7A">
              <w:rPr>
                <w:rFonts w:eastAsiaTheme="minorEastAsia"/>
              </w:rPr>
              <w:t>’, ‘</w:t>
            </w:r>
            <w:proofErr w:type="gramEnd"/>
            <w:r w:rsidRPr="002A2B7A">
              <w:rPr>
                <w:rFonts w:eastAsiaTheme="minorEastAsia"/>
              </w:rPr>
              <w:t>STEREOZ’, ‘STEREOE’ (one-hot)</w:t>
            </w:r>
          </w:p>
        </w:tc>
        <w:tc>
          <w:tcPr>
            <w:tcW w:w="1417" w:type="dxa"/>
            <w:vAlign w:val="center"/>
          </w:tcPr>
          <w:p w14:paraId="1D0C2CC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bl>
    <w:bookmarkEnd w:id="2"/>
    <w:p w14:paraId="218E074A" w14:textId="5D7041B8" w:rsidR="002A2B7A" w:rsidRPr="002A2B7A" w:rsidRDefault="002A2B7A" w:rsidP="00765FD7">
      <w:pPr>
        <w:pStyle w:val="af2"/>
        <w:shd w:val="clear" w:color="auto" w:fill="FFFFFF"/>
        <w:spacing w:after="0" w:line="360" w:lineRule="auto"/>
        <w:jc w:val="center"/>
        <w:rPr>
          <w:rFonts w:eastAsiaTheme="minorEastAsia"/>
          <w:lang w:val="en-GB"/>
        </w:rPr>
      </w:pPr>
      <w:r w:rsidRPr="002A2B7A">
        <w:rPr>
          <w:rFonts w:eastAsiaTheme="minorEastAsia"/>
          <w:b/>
          <w:bCs/>
          <w:lang w:val="en-GB"/>
        </w:rPr>
        <w:lastRenderedPageBreak/>
        <w:t xml:space="preserve">Table </w:t>
      </w:r>
      <w:r w:rsidRPr="00B719D1">
        <w:rPr>
          <w:rFonts w:eastAsiaTheme="minorEastAsia"/>
          <w:b/>
          <w:bCs/>
          <w:lang w:val="en-GB"/>
        </w:rPr>
        <w:t>S</w:t>
      </w:r>
      <w:r w:rsidRPr="002A2B7A">
        <w:rPr>
          <w:rFonts w:eastAsiaTheme="minorEastAsia"/>
          <w:b/>
          <w:bCs/>
          <w:lang w:val="en-GB"/>
        </w:rPr>
        <w:t>3.</w:t>
      </w:r>
      <w:r w:rsidRPr="002A2B7A">
        <w:rPr>
          <w:rFonts w:eastAsiaTheme="minorEastAsia"/>
          <w:lang w:val="en-GB"/>
        </w:rPr>
        <w:t xml:space="preserve"> The node and edge features for protein graph</w:t>
      </w:r>
      <w:r w:rsidR="00765FD7" w:rsidRPr="00B719D1">
        <w:rPr>
          <w:rFonts w:eastAsiaTheme="minorEastAsia"/>
          <w:lang w:val="en-GB"/>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701"/>
        <w:gridCol w:w="2127"/>
        <w:gridCol w:w="4110"/>
        <w:gridCol w:w="1276"/>
      </w:tblGrid>
      <w:tr w:rsidR="002A2B7A" w:rsidRPr="002A2B7A" w14:paraId="4244588D" w14:textId="77777777" w:rsidTr="003126C5">
        <w:trPr>
          <w:jc w:val="center"/>
        </w:trPr>
        <w:tc>
          <w:tcPr>
            <w:tcW w:w="1701" w:type="dxa"/>
            <w:tcBorders>
              <w:top w:val="single" w:sz="12" w:space="0" w:color="auto"/>
              <w:bottom w:val="single" w:sz="4" w:space="0" w:color="auto"/>
            </w:tcBorders>
            <w:vAlign w:val="center"/>
          </w:tcPr>
          <w:p w14:paraId="60BA5D39" w14:textId="77777777" w:rsidR="002A2B7A" w:rsidRPr="002A2B7A" w:rsidRDefault="002A2B7A" w:rsidP="002A2B7A">
            <w:pPr>
              <w:pStyle w:val="af2"/>
              <w:shd w:val="clear" w:color="auto" w:fill="FFFFFF"/>
              <w:spacing w:after="0" w:line="360" w:lineRule="auto"/>
              <w:rPr>
                <w:rFonts w:eastAsiaTheme="minorEastAsia"/>
              </w:rPr>
            </w:pPr>
            <w:bookmarkStart w:id="3" w:name="_Hlk159686925"/>
            <w:r w:rsidRPr="002A2B7A">
              <w:rPr>
                <w:rFonts w:eastAsiaTheme="minorEastAsia"/>
              </w:rPr>
              <w:t>Type</w:t>
            </w:r>
          </w:p>
        </w:tc>
        <w:tc>
          <w:tcPr>
            <w:tcW w:w="2127" w:type="dxa"/>
            <w:tcBorders>
              <w:top w:val="single" w:sz="12" w:space="0" w:color="auto"/>
              <w:bottom w:val="single" w:sz="4" w:space="0" w:color="auto"/>
            </w:tcBorders>
            <w:vAlign w:val="center"/>
          </w:tcPr>
          <w:p w14:paraId="68974E8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Feature</w:t>
            </w:r>
          </w:p>
        </w:tc>
        <w:tc>
          <w:tcPr>
            <w:tcW w:w="4110" w:type="dxa"/>
            <w:tcBorders>
              <w:top w:val="single" w:sz="12" w:space="0" w:color="auto"/>
              <w:bottom w:val="single" w:sz="4" w:space="0" w:color="auto"/>
            </w:tcBorders>
            <w:vAlign w:val="center"/>
          </w:tcPr>
          <w:p w14:paraId="0FABECA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Description</w:t>
            </w:r>
          </w:p>
        </w:tc>
        <w:tc>
          <w:tcPr>
            <w:tcW w:w="1276" w:type="dxa"/>
            <w:tcBorders>
              <w:top w:val="single" w:sz="12" w:space="0" w:color="auto"/>
              <w:bottom w:val="single" w:sz="4" w:space="0" w:color="auto"/>
            </w:tcBorders>
            <w:vAlign w:val="center"/>
          </w:tcPr>
          <w:p w14:paraId="51A1ABB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Dimension</w:t>
            </w:r>
          </w:p>
        </w:tc>
      </w:tr>
      <w:tr w:rsidR="002A2B7A" w:rsidRPr="002A2B7A" w14:paraId="6CE38083" w14:textId="77777777" w:rsidTr="003126C5">
        <w:trPr>
          <w:jc w:val="center"/>
        </w:trPr>
        <w:tc>
          <w:tcPr>
            <w:tcW w:w="1701" w:type="dxa"/>
            <w:vMerge w:val="restart"/>
            <w:tcBorders>
              <w:top w:val="single" w:sz="4" w:space="0" w:color="auto"/>
              <w:bottom w:val="nil"/>
            </w:tcBorders>
            <w:vAlign w:val="center"/>
          </w:tcPr>
          <w:p w14:paraId="5305FC5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Node Features</w:t>
            </w:r>
          </w:p>
        </w:tc>
        <w:tc>
          <w:tcPr>
            <w:tcW w:w="2127" w:type="dxa"/>
            <w:tcBorders>
              <w:top w:val="single" w:sz="4" w:space="0" w:color="auto"/>
              <w:bottom w:val="nil"/>
            </w:tcBorders>
            <w:vAlign w:val="center"/>
          </w:tcPr>
          <w:p w14:paraId="27AEEE7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type</w:t>
            </w:r>
          </w:p>
        </w:tc>
        <w:tc>
          <w:tcPr>
            <w:tcW w:w="4110" w:type="dxa"/>
            <w:tcBorders>
              <w:top w:val="single" w:sz="4" w:space="0" w:color="auto"/>
              <w:bottom w:val="nil"/>
            </w:tcBorders>
            <w:vAlign w:val="center"/>
          </w:tcPr>
          <w:p w14:paraId="7CFE7EE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‘G’, ‘A’, ‘V’, ‘L’, ‘I’, ‘P’, ‘F’, ‘Y’, ‘W’, ‘S’, ‘T’, ‘C’, ‘M’, ‘N’, ‘Q’, ‘D’, ‘E’, ‘K</w:t>
            </w:r>
            <w:proofErr w:type="gramStart"/>
            <w:r w:rsidRPr="002A2B7A">
              <w:rPr>
                <w:rFonts w:eastAsiaTheme="minorEastAsia"/>
              </w:rPr>
              <w:t>’,‘</w:t>
            </w:r>
            <w:proofErr w:type="gramEnd"/>
            <w:r w:rsidRPr="002A2B7A">
              <w:rPr>
                <w:rFonts w:eastAsiaTheme="minorEastAsia"/>
              </w:rPr>
              <w:t>R’, ‘H’, ‘metal’, ‘other’ (one-hot)</w:t>
            </w:r>
          </w:p>
        </w:tc>
        <w:tc>
          <w:tcPr>
            <w:tcW w:w="1276" w:type="dxa"/>
            <w:tcBorders>
              <w:top w:val="single" w:sz="4" w:space="0" w:color="auto"/>
              <w:bottom w:val="nil"/>
            </w:tcBorders>
            <w:vAlign w:val="center"/>
          </w:tcPr>
          <w:p w14:paraId="4A5654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22</w:t>
            </w:r>
          </w:p>
        </w:tc>
      </w:tr>
      <w:tr w:rsidR="002A2B7A" w:rsidRPr="002A2B7A" w14:paraId="615D98E2" w14:textId="77777777" w:rsidTr="003126C5">
        <w:trPr>
          <w:jc w:val="center"/>
        </w:trPr>
        <w:tc>
          <w:tcPr>
            <w:tcW w:w="1701" w:type="dxa"/>
            <w:vMerge/>
            <w:tcBorders>
              <w:top w:val="nil"/>
              <w:bottom w:val="nil"/>
            </w:tcBorders>
            <w:vAlign w:val="center"/>
          </w:tcPr>
          <w:p w14:paraId="6EC6233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nil"/>
            </w:tcBorders>
            <w:vAlign w:val="center"/>
          </w:tcPr>
          <w:p w14:paraId="4241D81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self-distance</w:t>
            </w:r>
          </w:p>
        </w:tc>
        <w:tc>
          <w:tcPr>
            <w:tcW w:w="4110" w:type="dxa"/>
            <w:tcBorders>
              <w:top w:val="nil"/>
              <w:bottom w:val="nil"/>
            </w:tcBorders>
            <w:vAlign w:val="center"/>
          </w:tcPr>
          <w:p w14:paraId="730C8FF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 of all atoms in a residue</w:t>
            </w:r>
          </w:p>
        </w:tc>
        <w:tc>
          <w:tcPr>
            <w:tcW w:w="1276" w:type="dxa"/>
            <w:tcBorders>
              <w:top w:val="nil"/>
              <w:bottom w:val="nil"/>
            </w:tcBorders>
            <w:vAlign w:val="center"/>
          </w:tcPr>
          <w:p w14:paraId="43FD241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w:t>
            </w:r>
          </w:p>
        </w:tc>
      </w:tr>
      <w:tr w:rsidR="002A2B7A" w:rsidRPr="002A2B7A" w14:paraId="1DCC882A" w14:textId="77777777" w:rsidTr="003126C5">
        <w:trPr>
          <w:jc w:val="center"/>
        </w:trPr>
        <w:tc>
          <w:tcPr>
            <w:tcW w:w="1701" w:type="dxa"/>
            <w:vMerge/>
            <w:tcBorders>
              <w:top w:val="nil"/>
              <w:bottom w:val="single" w:sz="4" w:space="0" w:color="auto"/>
            </w:tcBorders>
            <w:vAlign w:val="center"/>
          </w:tcPr>
          <w:p w14:paraId="5EBF07D7"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bottom w:val="single" w:sz="4" w:space="0" w:color="auto"/>
            </w:tcBorders>
            <w:vAlign w:val="center"/>
          </w:tcPr>
          <w:p w14:paraId="619CB8F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Residue dihedral angle</w:t>
            </w:r>
          </w:p>
        </w:tc>
        <w:tc>
          <w:tcPr>
            <w:tcW w:w="4110" w:type="dxa"/>
            <w:tcBorders>
              <w:top w:val="nil"/>
              <w:bottom w:val="single" w:sz="4" w:space="0" w:color="auto"/>
            </w:tcBorders>
            <w:vAlign w:val="center"/>
          </w:tcPr>
          <w:p w14:paraId="5470D13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‘phi’, ‘psi</w:t>
            </w:r>
            <w:proofErr w:type="gramStart"/>
            <w:r w:rsidRPr="002A2B7A">
              <w:rPr>
                <w:rFonts w:eastAsiaTheme="minorEastAsia"/>
              </w:rPr>
              <w:t>’, ‘</w:t>
            </w:r>
            <w:proofErr w:type="gramEnd"/>
            <w:r w:rsidRPr="002A2B7A">
              <w:rPr>
                <w:rFonts w:eastAsiaTheme="minorEastAsia"/>
              </w:rPr>
              <w:t>omega’, ‘chi1’</w:t>
            </w:r>
          </w:p>
        </w:tc>
        <w:tc>
          <w:tcPr>
            <w:tcW w:w="1276" w:type="dxa"/>
            <w:tcBorders>
              <w:top w:val="nil"/>
              <w:bottom w:val="single" w:sz="4" w:space="0" w:color="auto"/>
            </w:tcBorders>
            <w:vAlign w:val="center"/>
          </w:tcPr>
          <w:p w14:paraId="071723F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w:t>
            </w:r>
          </w:p>
        </w:tc>
      </w:tr>
      <w:tr w:rsidR="002A2B7A" w:rsidRPr="002A2B7A" w14:paraId="6BCF6101" w14:textId="77777777" w:rsidTr="003126C5">
        <w:trPr>
          <w:jc w:val="center"/>
        </w:trPr>
        <w:tc>
          <w:tcPr>
            <w:tcW w:w="1701" w:type="dxa"/>
            <w:vMerge w:val="restart"/>
            <w:tcBorders>
              <w:top w:val="single" w:sz="4" w:space="0" w:color="auto"/>
              <w:bottom w:val="nil"/>
            </w:tcBorders>
            <w:vAlign w:val="center"/>
          </w:tcPr>
          <w:p w14:paraId="4A90724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Edge Features</w:t>
            </w:r>
          </w:p>
        </w:tc>
        <w:tc>
          <w:tcPr>
            <w:tcW w:w="2127" w:type="dxa"/>
            <w:tcBorders>
              <w:top w:val="single" w:sz="4" w:space="0" w:color="auto"/>
              <w:bottom w:val="nil"/>
            </w:tcBorders>
            <w:vAlign w:val="center"/>
          </w:tcPr>
          <w:p w14:paraId="227CB80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Connected</w:t>
            </w:r>
          </w:p>
        </w:tc>
        <w:tc>
          <w:tcPr>
            <w:tcW w:w="4110" w:type="dxa"/>
            <w:tcBorders>
              <w:top w:val="single" w:sz="4" w:space="0" w:color="auto"/>
              <w:bottom w:val="nil"/>
            </w:tcBorders>
            <w:vAlign w:val="center"/>
          </w:tcPr>
          <w:p w14:paraId="25ADB5A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 or 1</w:t>
            </w:r>
          </w:p>
        </w:tc>
        <w:tc>
          <w:tcPr>
            <w:tcW w:w="1276" w:type="dxa"/>
            <w:tcBorders>
              <w:top w:val="single" w:sz="4" w:space="0" w:color="auto"/>
              <w:bottom w:val="nil"/>
            </w:tcBorders>
            <w:vAlign w:val="center"/>
          </w:tcPr>
          <w:p w14:paraId="141E5C8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38ED2B30" w14:textId="77777777" w:rsidTr="003126C5">
        <w:trPr>
          <w:jc w:val="center"/>
        </w:trPr>
        <w:tc>
          <w:tcPr>
            <w:tcW w:w="1701" w:type="dxa"/>
            <w:vMerge/>
            <w:tcBorders>
              <w:top w:val="nil"/>
            </w:tcBorders>
            <w:vAlign w:val="center"/>
          </w:tcPr>
          <w:p w14:paraId="0DC960A6" w14:textId="77777777" w:rsidR="002A2B7A" w:rsidRPr="002A2B7A" w:rsidRDefault="002A2B7A" w:rsidP="002A2B7A">
            <w:pPr>
              <w:pStyle w:val="af2"/>
              <w:shd w:val="clear" w:color="auto" w:fill="FFFFFF"/>
              <w:spacing w:after="0" w:line="360" w:lineRule="auto"/>
              <w:rPr>
                <w:rFonts w:eastAsiaTheme="minorEastAsia"/>
              </w:rPr>
            </w:pPr>
          </w:p>
        </w:tc>
        <w:tc>
          <w:tcPr>
            <w:tcW w:w="2127" w:type="dxa"/>
            <w:tcBorders>
              <w:top w:val="nil"/>
            </w:tcBorders>
            <w:vAlign w:val="center"/>
          </w:tcPr>
          <w:p w14:paraId="018D686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CA distance</w:t>
            </w:r>
          </w:p>
        </w:tc>
        <w:tc>
          <w:tcPr>
            <w:tcW w:w="4110" w:type="dxa"/>
            <w:tcBorders>
              <w:top w:val="nil"/>
            </w:tcBorders>
            <w:vAlign w:val="center"/>
          </w:tcPr>
          <w:p w14:paraId="28EAA4FD"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CA atoms</w:t>
            </w:r>
          </w:p>
        </w:tc>
        <w:tc>
          <w:tcPr>
            <w:tcW w:w="1276" w:type="dxa"/>
            <w:tcBorders>
              <w:top w:val="nil"/>
            </w:tcBorders>
            <w:vAlign w:val="center"/>
          </w:tcPr>
          <w:p w14:paraId="4CC83D86"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17580049" w14:textId="77777777" w:rsidTr="003126C5">
        <w:trPr>
          <w:jc w:val="center"/>
        </w:trPr>
        <w:tc>
          <w:tcPr>
            <w:tcW w:w="1701" w:type="dxa"/>
            <w:vMerge/>
            <w:vAlign w:val="center"/>
          </w:tcPr>
          <w:p w14:paraId="7D9EA900"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4AC659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Center distance</w:t>
            </w:r>
          </w:p>
        </w:tc>
        <w:tc>
          <w:tcPr>
            <w:tcW w:w="4110" w:type="dxa"/>
            <w:vAlign w:val="center"/>
          </w:tcPr>
          <w:p w14:paraId="366AA18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scaled distance between the center</w:t>
            </w:r>
          </w:p>
        </w:tc>
        <w:tc>
          <w:tcPr>
            <w:tcW w:w="1276" w:type="dxa"/>
            <w:vAlign w:val="center"/>
          </w:tcPr>
          <w:p w14:paraId="33C49369"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w:t>
            </w:r>
          </w:p>
        </w:tc>
      </w:tr>
      <w:tr w:rsidR="002A2B7A" w:rsidRPr="002A2B7A" w14:paraId="7875BA42" w14:textId="77777777" w:rsidTr="003126C5">
        <w:trPr>
          <w:jc w:val="center"/>
        </w:trPr>
        <w:tc>
          <w:tcPr>
            <w:tcW w:w="1701" w:type="dxa"/>
            <w:vMerge/>
            <w:vAlign w:val="center"/>
          </w:tcPr>
          <w:p w14:paraId="260F9B88" w14:textId="77777777" w:rsidR="002A2B7A" w:rsidRPr="002A2B7A" w:rsidRDefault="002A2B7A" w:rsidP="002A2B7A">
            <w:pPr>
              <w:pStyle w:val="af2"/>
              <w:shd w:val="clear" w:color="auto" w:fill="FFFFFF"/>
              <w:spacing w:after="0" w:line="360" w:lineRule="auto"/>
              <w:rPr>
                <w:rFonts w:eastAsiaTheme="minorEastAsia"/>
              </w:rPr>
            </w:pPr>
          </w:p>
        </w:tc>
        <w:tc>
          <w:tcPr>
            <w:tcW w:w="2127" w:type="dxa"/>
            <w:vAlign w:val="center"/>
          </w:tcPr>
          <w:p w14:paraId="3FCE6DE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distance</w:t>
            </w:r>
          </w:p>
        </w:tc>
        <w:tc>
          <w:tcPr>
            <w:tcW w:w="4110" w:type="dxa"/>
            <w:vAlign w:val="center"/>
          </w:tcPr>
          <w:p w14:paraId="6D5BD571"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max and min values of the scaled distance</w:t>
            </w:r>
          </w:p>
        </w:tc>
        <w:tc>
          <w:tcPr>
            <w:tcW w:w="1276" w:type="dxa"/>
            <w:vAlign w:val="center"/>
          </w:tcPr>
          <w:p w14:paraId="771840A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2</w:t>
            </w:r>
          </w:p>
        </w:tc>
      </w:tr>
      <w:bookmarkEnd w:id="3"/>
    </w:tbl>
    <w:p w14:paraId="72FE97F9" w14:textId="77777777" w:rsidR="002A2B7A" w:rsidRPr="002A2B7A" w:rsidRDefault="002A2B7A" w:rsidP="002A2B7A">
      <w:pPr>
        <w:pStyle w:val="af2"/>
        <w:shd w:val="clear" w:color="auto" w:fill="FFFFFF"/>
        <w:spacing w:after="0" w:line="360" w:lineRule="auto"/>
        <w:rPr>
          <w:rFonts w:eastAsiaTheme="minorEastAsia"/>
        </w:rPr>
      </w:pPr>
    </w:p>
    <w:p w14:paraId="2C19321B" w14:textId="28BFB42F" w:rsidR="002A2B7A" w:rsidRPr="002A2B7A" w:rsidRDefault="002A2B7A" w:rsidP="00765FD7">
      <w:pPr>
        <w:pStyle w:val="af2"/>
        <w:shd w:val="clear" w:color="auto" w:fill="FFFFFF"/>
        <w:spacing w:after="0" w:line="360" w:lineRule="auto"/>
        <w:jc w:val="center"/>
        <w:rPr>
          <w:rFonts w:eastAsiaTheme="minorEastAsia"/>
        </w:rPr>
      </w:pPr>
      <w:r w:rsidRPr="002A2B7A">
        <w:rPr>
          <w:rFonts w:eastAsiaTheme="minorEastAsia"/>
          <w:b/>
          <w:bCs/>
          <w:lang w:val="en-GB"/>
        </w:rPr>
        <w:t xml:space="preserve">Table </w:t>
      </w:r>
      <w:r w:rsidRPr="00B719D1">
        <w:rPr>
          <w:rFonts w:eastAsiaTheme="minorEastAsia"/>
          <w:b/>
          <w:bCs/>
          <w:lang w:val="en-GB"/>
        </w:rPr>
        <w:t>S</w:t>
      </w:r>
      <w:r w:rsidRPr="002A2B7A">
        <w:rPr>
          <w:rFonts w:eastAsiaTheme="minorEastAsia"/>
          <w:b/>
          <w:bCs/>
          <w:lang w:val="en-GB"/>
        </w:rPr>
        <w:t>4.</w:t>
      </w:r>
      <w:r w:rsidRPr="002A2B7A">
        <w:rPr>
          <w:rFonts w:eastAsiaTheme="minorEastAsia"/>
          <w:lang w:val="en-GB"/>
        </w:rPr>
        <w:t xml:space="preserve"> </w:t>
      </w:r>
      <w:r w:rsidRPr="002A2B7A">
        <w:rPr>
          <w:rFonts w:eastAsiaTheme="minorEastAsia"/>
        </w:rPr>
        <w:t>The setting of hyperparameters</w:t>
      </w:r>
      <w:r w:rsidR="00765FD7" w:rsidRPr="00B719D1">
        <w:rPr>
          <w:rFonts w:eastAsiaTheme="minorEastAsia"/>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4148"/>
        <w:gridCol w:w="4148"/>
      </w:tblGrid>
      <w:tr w:rsidR="002A2B7A" w:rsidRPr="002A2B7A" w14:paraId="4EFB793B" w14:textId="77777777" w:rsidTr="003126C5">
        <w:trPr>
          <w:jc w:val="center"/>
        </w:trPr>
        <w:tc>
          <w:tcPr>
            <w:tcW w:w="4148" w:type="dxa"/>
            <w:tcBorders>
              <w:top w:val="single" w:sz="12" w:space="0" w:color="auto"/>
              <w:bottom w:val="single" w:sz="12" w:space="0" w:color="auto"/>
            </w:tcBorders>
          </w:tcPr>
          <w:p w14:paraId="5DA3F905"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Hyperparameters</w:t>
            </w:r>
          </w:p>
        </w:tc>
        <w:tc>
          <w:tcPr>
            <w:tcW w:w="4148" w:type="dxa"/>
            <w:tcBorders>
              <w:top w:val="single" w:sz="12" w:space="0" w:color="auto"/>
              <w:bottom w:val="single" w:sz="12" w:space="0" w:color="auto"/>
            </w:tcBorders>
          </w:tcPr>
          <w:p w14:paraId="76950C0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Default Value</w:t>
            </w:r>
          </w:p>
        </w:tc>
      </w:tr>
      <w:tr w:rsidR="002A2B7A" w:rsidRPr="002A2B7A" w14:paraId="5833D5D4" w14:textId="77777777" w:rsidTr="003126C5">
        <w:trPr>
          <w:jc w:val="center"/>
        </w:trPr>
        <w:tc>
          <w:tcPr>
            <w:tcW w:w="4148" w:type="dxa"/>
            <w:tcBorders>
              <w:top w:val="single" w:sz="12" w:space="0" w:color="auto"/>
            </w:tcBorders>
          </w:tcPr>
          <w:p w14:paraId="20669CA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Learning rate</w:t>
            </w:r>
          </w:p>
        </w:tc>
        <w:tc>
          <w:tcPr>
            <w:tcW w:w="4148" w:type="dxa"/>
            <w:tcBorders>
              <w:top w:val="single" w:sz="12" w:space="0" w:color="auto"/>
            </w:tcBorders>
          </w:tcPr>
          <w:p w14:paraId="1B95ADA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1e-4</w:t>
            </w:r>
          </w:p>
        </w:tc>
      </w:tr>
      <w:tr w:rsidR="002A2B7A" w:rsidRPr="002A2B7A" w14:paraId="54F1D7C9" w14:textId="77777777" w:rsidTr="003126C5">
        <w:trPr>
          <w:jc w:val="center"/>
        </w:trPr>
        <w:tc>
          <w:tcPr>
            <w:tcW w:w="4148" w:type="dxa"/>
          </w:tcPr>
          <w:p w14:paraId="579F1103"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Batch size</w:t>
            </w:r>
          </w:p>
        </w:tc>
        <w:tc>
          <w:tcPr>
            <w:tcW w:w="4148" w:type="dxa"/>
          </w:tcPr>
          <w:p w14:paraId="0C5C889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16</w:t>
            </w:r>
          </w:p>
        </w:tc>
      </w:tr>
      <w:tr w:rsidR="002A2B7A" w:rsidRPr="002A2B7A" w14:paraId="04C78054" w14:textId="77777777" w:rsidTr="003126C5">
        <w:trPr>
          <w:jc w:val="center"/>
        </w:trPr>
        <w:tc>
          <w:tcPr>
            <w:tcW w:w="4148" w:type="dxa"/>
          </w:tcPr>
          <w:p w14:paraId="5CF0114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Number of CNN filters</w:t>
            </w:r>
          </w:p>
        </w:tc>
        <w:tc>
          <w:tcPr>
            <w:tcW w:w="4148" w:type="dxa"/>
          </w:tcPr>
          <w:p w14:paraId="00D4F4FF"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100</w:t>
            </w:r>
          </w:p>
        </w:tc>
      </w:tr>
      <w:tr w:rsidR="002A2B7A" w:rsidRPr="002A2B7A" w14:paraId="75E0131C" w14:textId="77777777" w:rsidTr="003126C5">
        <w:trPr>
          <w:jc w:val="center"/>
        </w:trPr>
        <w:tc>
          <w:tcPr>
            <w:tcW w:w="4148" w:type="dxa"/>
          </w:tcPr>
          <w:p w14:paraId="7492D80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Filter length (compounds)</w:t>
            </w:r>
          </w:p>
        </w:tc>
        <w:tc>
          <w:tcPr>
            <w:tcW w:w="4148" w:type="dxa"/>
          </w:tcPr>
          <w:p w14:paraId="40757A42"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[4,6,8]</w:t>
            </w:r>
          </w:p>
        </w:tc>
      </w:tr>
      <w:tr w:rsidR="002A2B7A" w:rsidRPr="002A2B7A" w14:paraId="164F5B59" w14:textId="77777777" w:rsidTr="003126C5">
        <w:trPr>
          <w:jc w:val="center"/>
        </w:trPr>
        <w:tc>
          <w:tcPr>
            <w:tcW w:w="4148" w:type="dxa"/>
          </w:tcPr>
          <w:p w14:paraId="304A10E9" w14:textId="77777777" w:rsidR="002A2B7A" w:rsidRPr="002A2B7A" w:rsidRDefault="002A2B7A" w:rsidP="002A2B7A">
            <w:pPr>
              <w:pStyle w:val="af2"/>
              <w:shd w:val="clear" w:color="auto" w:fill="FFFFFF"/>
              <w:spacing w:after="0" w:line="360" w:lineRule="auto"/>
              <w:rPr>
                <w:rFonts w:eastAsiaTheme="minorEastAsia"/>
              </w:rPr>
            </w:pPr>
            <w:proofErr w:type="spellStart"/>
            <w:r w:rsidRPr="002A2B7A">
              <w:rPr>
                <w:rFonts w:eastAsiaTheme="minorEastAsia"/>
              </w:rPr>
              <w:t>ResNet</w:t>
            </w:r>
            <w:proofErr w:type="spellEnd"/>
            <w:r w:rsidRPr="002A2B7A">
              <w:rPr>
                <w:rFonts w:eastAsiaTheme="minorEastAsia"/>
              </w:rPr>
              <w:t xml:space="preserve"> model</w:t>
            </w:r>
          </w:p>
        </w:tc>
        <w:tc>
          <w:tcPr>
            <w:tcW w:w="4148" w:type="dxa"/>
          </w:tcPr>
          <w:p w14:paraId="24777850"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ResNet18</w:t>
            </w:r>
          </w:p>
        </w:tc>
      </w:tr>
      <w:tr w:rsidR="002A2B7A" w:rsidRPr="002A2B7A" w14:paraId="33F61931" w14:textId="77777777" w:rsidTr="003126C5">
        <w:trPr>
          <w:jc w:val="center"/>
        </w:trPr>
        <w:tc>
          <w:tcPr>
            <w:tcW w:w="4148" w:type="dxa"/>
          </w:tcPr>
          <w:p w14:paraId="7D70275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Contrastive temperature</w:t>
            </w:r>
          </w:p>
        </w:tc>
        <w:tc>
          <w:tcPr>
            <w:tcW w:w="4148" w:type="dxa"/>
          </w:tcPr>
          <w:p w14:paraId="52A235C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0.1</w:t>
            </w:r>
          </w:p>
        </w:tc>
      </w:tr>
      <w:tr w:rsidR="002A2B7A" w:rsidRPr="002A2B7A" w14:paraId="198BA47F" w14:textId="77777777" w:rsidTr="003126C5">
        <w:trPr>
          <w:jc w:val="center"/>
        </w:trPr>
        <w:tc>
          <w:tcPr>
            <w:tcW w:w="4148" w:type="dxa"/>
          </w:tcPr>
          <w:p w14:paraId="033136FC"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Dropout</w:t>
            </w:r>
          </w:p>
        </w:tc>
        <w:tc>
          <w:tcPr>
            <w:tcW w:w="4148" w:type="dxa"/>
          </w:tcPr>
          <w:p w14:paraId="12170E48"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0.2</w:t>
            </w:r>
          </w:p>
        </w:tc>
      </w:tr>
      <w:tr w:rsidR="002A2B7A" w:rsidRPr="002A2B7A" w14:paraId="4C4727D2" w14:textId="77777777" w:rsidTr="003126C5">
        <w:trPr>
          <w:jc w:val="center"/>
        </w:trPr>
        <w:tc>
          <w:tcPr>
            <w:tcW w:w="4148" w:type="dxa"/>
          </w:tcPr>
          <w:p w14:paraId="1D32596E"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Hidden dim</w:t>
            </w:r>
          </w:p>
        </w:tc>
        <w:tc>
          <w:tcPr>
            <w:tcW w:w="4148" w:type="dxa"/>
          </w:tcPr>
          <w:p w14:paraId="2F9D9AC4"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128</w:t>
            </w:r>
          </w:p>
        </w:tc>
      </w:tr>
      <w:tr w:rsidR="002A2B7A" w:rsidRPr="002A2B7A" w14:paraId="5D713218" w14:textId="77777777" w:rsidTr="003126C5">
        <w:trPr>
          <w:jc w:val="center"/>
        </w:trPr>
        <w:tc>
          <w:tcPr>
            <w:tcW w:w="4148" w:type="dxa"/>
          </w:tcPr>
          <w:p w14:paraId="60CF7C3A"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Epoch</w:t>
            </w:r>
          </w:p>
        </w:tc>
        <w:tc>
          <w:tcPr>
            <w:tcW w:w="4148" w:type="dxa"/>
          </w:tcPr>
          <w:p w14:paraId="12DDAE37" w14:textId="77777777" w:rsidR="002A2B7A" w:rsidRPr="002A2B7A" w:rsidRDefault="002A2B7A" w:rsidP="002A2B7A">
            <w:pPr>
              <w:pStyle w:val="af2"/>
              <w:shd w:val="clear" w:color="auto" w:fill="FFFFFF"/>
              <w:spacing w:after="0" w:line="360" w:lineRule="auto"/>
              <w:rPr>
                <w:rFonts w:eastAsiaTheme="minorEastAsia"/>
              </w:rPr>
            </w:pPr>
            <w:r w:rsidRPr="002A2B7A">
              <w:rPr>
                <w:rFonts w:eastAsiaTheme="minorEastAsia"/>
              </w:rPr>
              <w:t>500</w:t>
            </w:r>
          </w:p>
        </w:tc>
      </w:tr>
    </w:tbl>
    <w:p w14:paraId="1CB17C46" w14:textId="77777777" w:rsidR="00A9552D" w:rsidRPr="00B719D1" w:rsidRDefault="00A9552D" w:rsidP="00C537CA">
      <w:pPr>
        <w:jc w:val="center"/>
        <w:rPr>
          <w:rFonts w:ascii="Times New Roman" w:hAnsi="Times New Roman" w:cs="Times New Roman"/>
          <w:lang w:val="en-AU"/>
        </w:rPr>
      </w:pPr>
    </w:p>
    <w:p w14:paraId="369564B5" w14:textId="77777777" w:rsidR="00765FD7" w:rsidRPr="00B719D1" w:rsidRDefault="00765FD7" w:rsidP="00C537CA">
      <w:pPr>
        <w:jc w:val="center"/>
        <w:rPr>
          <w:rFonts w:ascii="Times New Roman" w:hAnsi="Times New Roman" w:cs="Times New Roman"/>
          <w:lang w:val="en-AU"/>
        </w:rPr>
      </w:pPr>
    </w:p>
    <w:p w14:paraId="2DAE149E" w14:textId="7B1AF0EC" w:rsidR="00573567" w:rsidRPr="00573567" w:rsidRDefault="00573567" w:rsidP="00573567">
      <w:pPr>
        <w:spacing w:after="0" w:line="240" w:lineRule="auto"/>
        <w:jc w:val="center"/>
        <w:rPr>
          <w:rFonts w:ascii="Times New Roman" w:hAnsi="Times New Roman" w:cs="Times New Roman"/>
          <w:sz w:val="21"/>
          <w:szCs w:val="21"/>
          <w:lang w:eastAsia="zh-CN"/>
        </w:rPr>
      </w:pPr>
      <w:r w:rsidRPr="00573567">
        <w:rPr>
          <w:rFonts w:ascii="Times New Roman" w:hAnsi="Times New Roman" w:cs="Times New Roman"/>
          <w:b/>
          <w:bCs/>
          <w:sz w:val="21"/>
          <w:szCs w:val="21"/>
          <w:lang w:eastAsia="zh-CN"/>
        </w:rPr>
        <w:t>Table S</w:t>
      </w:r>
      <w:r w:rsidRPr="00B719D1">
        <w:rPr>
          <w:rFonts w:ascii="Times New Roman" w:hAnsi="Times New Roman" w:cs="Times New Roman"/>
          <w:b/>
          <w:bCs/>
          <w:sz w:val="21"/>
          <w:szCs w:val="21"/>
          <w:lang w:eastAsia="zh-CN"/>
        </w:rPr>
        <w:t>5</w:t>
      </w:r>
      <w:r w:rsidRPr="00573567">
        <w:rPr>
          <w:rFonts w:ascii="Times New Roman" w:hAnsi="Times New Roman" w:cs="Times New Roman"/>
          <w:b/>
          <w:bCs/>
          <w:sz w:val="21"/>
          <w:szCs w:val="21"/>
          <w:lang w:eastAsia="zh-CN"/>
        </w:rPr>
        <w:t>.</w:t>
      </w:r>
      <w:r w:rsidRPr="00573567">
        <w:rPr>
          <w:rFonts w:ascii="Times New Roman" w:hAnsi="Times New Roman" w:cs="Times New Roman"/>
          <w:sz w:val="21"/>
          <w:szCs w:val="21"/>
          <w:lang w:eastAsia="zh-CN"/>
        </w:rPr>
        <w:t xml:space="preserve"> Layer-specific </w:t>
      </w:r>
      <w:r w:rsidRPr="00B719D1">
        <w:rPr>
          <w:rFonts w:ascii="Times New Roman" w:hAnsi="Times New Roman" w:cs="Times New Roman"/>
          <w:sz w:val="21"/>
          <w:szCs w:val="21"/>
          <w:lang w:eastAsia="zh-CN"/>
        </w:rPr>
        <w:t>h</w:t>
      </w:r>
      <w:r w:rsidRPr="00573567">
        <w:rPr>
          <w:rFonts w:ascii="Times New Roman" w:hAnsi="Times New Roman" w:cs="Times New Roman"/>
          <w:sz w:val="21"/>
          <w:szCs w:val="21"/>
          <w:lang w:eastAsia="zh-CN"/>
        </w:rPr>
        <w:t>yperparameters.</w:t>
      </w:r>
    </w:p>
    <w:tbl>
      <w:tblPr>
        <w:tblStyle w:val="12"/>
        <w:tblW w:w="0" w:type="auto"/>
        <w:tblBorders>
          <w:top w:val="single" w:sz="8" w:space="0" w:color="auto"/>
          <w:bottom w:val="single" w:sz="8" w:space="0" w:color="auto"/>
        </w:tblBorders>
        <w:tblLook w:val="04A0" w:firstRow="1" w:lastRow="0" w:firstColumn="1" w:lastColumn="0" w:noHBand="0" w:noVBand="1"/>
      </w:tblPr>
      <w:tblGrid>
        <w:gridCol w:w="3238"/>
        <w:gridCol w:w="1890"/>
        <w:gridCol w:w="993"/>
        <w:gridCol w:w="3344"/>
      </w:tblGrid>
      <w:tr w:rsidR="00573567" w:rsidRPr="00573567" w14:paraId="7474D577" w14:textId="77777777" w:rsidTr="00573567">
        <w:tc>
          <w:tcPr>
            <w:tcW w:w="0" w:type="auto"/>
            <w:tcBorders>
              <w:top w:val="single" w:sz="8" w:space="0" w:color="auto"/>
              <w:bottom w:val="single" w:sz="4" w:space="0" w:color="auto"/>
            </w:tcBorders>
            <w:hideMark/>
          </w:tcPr>
          <w:p w14:paraId="0A59B2AA"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Layer</w:t>
            </w:r>
          </w:p>
        </w:tc>
        <w:tc>
          <w:tcPr>
            <w:tcW w:w="1890" w:type="dxa"/>
            <w:tcBorders>
              <w:top w:val="single" w:sz="8" w:space="0" w:color="auto"/>
              <w:bottom w:val="single" w:sz="4" w:space="0" w:color="auto"/>
            </w:tcBorders>
            <w:hideMark/>
          </w:tcPr>
          <w:p w14:paraId="2E27DF4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Hyperparameter</w:t>
            </w:r>
          </w:p>
        </w:tc>
        <w:tc>
          <w:tcPr>
            <w:tcW w:w="993" w:type="dxa"/>
            <w:tcBorders>
              <w:top w:val="single" w:sz="8" w:space="0" w:color="auto"/>
              <w:bottom w:val="single" w:sz="4" w:space="0" w:color="auto"/>
            </w:tcBorders>
            <w:hideMark/>
          </w:tcPr>
          <w:p w14:paraId="4AAC7CA1"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Value</w:t>
            </w:r>
          </w:p>
        </w:tc>
        <w:tc>
          <w:tcPr>
            <w:tcW w:w="3344" w:type="dxa"/>
            <w:tcBorders>
              <w:top w:val="single" w:sz="8" w:space="0" w:color="auto"/>
              <w:bottom w:val="single" w:sz="4" w:space="0" w:color="auto"/>
            </w:tcBorders>
            <w:hideMark/>
          </w:tcPr>
          <w:p w14:paraId="56361948" w14:textId="77777777" w:rsidR="00573567" w:rsidRPr="00573567" w:rsidRDefault="00573567" w:rsidP="00573567">
            <w:pPr>
              <w:spacing w:after="0" w:line="240" w:lineRule="auto"/>
              <w:jc w:val="both"/>
              <w:rPr>
                <w:rFonts w:ascii="Times New Roman" w:hAnsi="Times New Roman" w:cs="Times New Roman"/>
                <w:b/>
                <w:bCs/>
                <w:sz w:val="21"/>
                <w:szCs w:val="21"/>
                <w:lang w:eastAsia="zh-CN"/>
              </w:rPr>
            </w:pPr>
            <w:r w:rsidRPr="00573567">
              <w:rPr>
                <w:rFonts w:ascii="Times New Roman" w:hAnsi="Times New Roman" w:cs="Times New Roman"/>
                <w:b/>
                <w:bCs/>
                <w:sz w:val="21"/>
                <w:szCs w:val="21"/>
                <w:lang w:eastAsia="zh-CN"/>
              </w:rPr>
              <w:t>Explanation</w:t>
            </w:r>
          </w:p>
        </w:tc>
      </w:tr>
      <w:tr w:rsidR="00573567" w:rsidRPr="00B719D1" w14:paraId="5FFC6DEE" w14:textId="77777777" w:rsidTr="00573567">
        <w:tc>
          <w:tcPr>
            <w:tcW w:w="0" w:type="auto"/>
            <w:tcBorders>
              <w:top w:val="single" w:sz="4" w:space="0" w:color="auto"/>
            </w:tcBorders>
            <w:hideMark/>
          </w:tcPr>
          <w:p w14:paraId="412E2F2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Protein CNN</w:t>
            </w:r>
          </w:p>
        </w:tc>
        <w:tc>
          <w:tcPr>
            <w:tcW w:w="1890" w:type="dxa"/>
            <w:tcBorders>
              <w:top w:val="single" w:sz="4" w:space="0" w:color="auto"/>
            </w:tcBorders>
            <w:hideMark/>
          </w:tcPr>
          <w:p w14:paraId="23D43EB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tcBorders>
              <w:top w:val="single" w:sz="4" w:space="0" w:color="auto"/>
            </w:tcBorders>
            <w:hideMark/>
          </w:tcPr>
          <w:p w14:paraId="2075DD6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tcBorders>
              <w:top w:val="single" w:sz="4" w:space="0" w:color="auto"/>
            </w:tcBorders>
            <w:hideMark/>
          </w:tcPr>
          <w:p w14:paraId="64BA73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4A03F649" w14:textId="77777777" w:rsidTr="00573567">
        <w:tc>
          <w:tcPr>
            <w:tcW w:w="0" w:type="auto"/>
            <w:hideMark/>
          </w:tcPr>
          <w:p w14:paraId="72123294"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3F2B3FE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793FE06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8, 12]</w:t>
            </w:r>
          </w:p>
        </w:tc>
        <w:tc>
          <w:tcPr>
            <w:tcW w:w="3344" w:type="dxa"/>
            <w:hideMark/>
          </w:tcPr>
          <w:p w14:paraId="2291AF6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722E11F2" w14:textId="77777777" w:rsidTr="00573567">
        <w:tc>
          <w:tcPr>
            <w:tcW w:w="0" w:type="auto"/>
            <w:hideMark/>
          </w:tcPr>
          <w:p w14:paraId="150C3AD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Compound CNN</w:t>
            </w:r>
          </w:p>
        </w:tc>
        <w:tc>
          <w:tcPr>
            <w:tcW w:w="1890" w:type="dxa"/>
            <w:hideMark/>
          </w:tcPr>
          <w:p w14:paraId="113B232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Filters</w:t>
            </w:r>
          </w:p>
        </w:tc>
        <w:tc>
          <w:tcPr>
            <w:tcW w:w="993" w:type="dxa"/>
            <w:hideMark/>
          </w:tcPr>
          <w:p w14:paraId="24C0541B"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100</w:t>
            </w:r>
          </w:p>
        </w:tc>
        <w:tc>
          <w:tcPr>
            <w:tcW w:w="3344" w:type="dxa"/>
            <w:hideMark/>
          </w:tcPr>
          <w:p w14:paraId="0167477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convolutional filters used in the CNN layers.</w:t>
            </w:r>
          </w:p>
        </w:tc>
      </w:tr>
      <w:tr w:rsidR="00573567" w:rsidRPr="00573567" w14:paraId="3085EC58" w14:textId="77777777" w:rsidTr="00573567">
        <w:tc>
          <w:tcPr>
            <w:tcW w:w="0" w:type="auto"/>
            <w:hideMark/>
          </w:tcPr>
          <w:p w14:paraId="6C737011"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39F2AF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Filter Sizes</w:t>
            </w:r>
          </w:p>
        </w:tc>
        <w:tc>
          <w:tcPr>
            <w:tcW w:w="993" w:type="dxa"/>
            <w:hideMark/>
          </w:tcPr>
          <w:p w14:paraId="2C4144F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[4, 6, 8]</w:t>
            </w:r>
          </w:p>
        </w:tc>
        <w:tc>
          <w:tcPr>
            <w:tcW w:w="3344" w:type="dxa"/>
            <w:hideMark/>
          </w:tcPr>
          <w:p w14:paraId="5F007B4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Sizes of the convolution filters used.</w:t>
            </w:r>
          </w:p>
        </w:tc>
      </w:tr>
      <w:tr w:rsidR="00573567" w:rsidRPr="00B719D1" w14:paraId="23BA0155" w14:textId="77777777" w:rsidTr="00573567">
        <w:tc>
          <w:tcPr>
            <w:tcW w:w="0" w:type="auto"/>
            <w:hideMark/>
          </w:tcPr>
          <w:p w14:paraId="1CC8C37D"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LSTM Layers (Protein, Compound)</w:t>
            </w:r>
          </w:p>
        </w:tc>
        <w:tc>
          <w:tcPr>
            <w:tcW w:w="1890" w:type="dxa"/>
            <w:hideMark/>
          </w:tcPr>
          <w:p w14:paraId="5D004BE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Units</w:t>
            </w:r>
          </w:p>
        </w:tc>
        <w:tc>
          <w:tcPr>
            <w:tcW w:w="993" w:type="dxa"/>
            <w:hideMark/>
          </w:tcPr>
          <w:p w14:paraId="6F6BDCC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18021A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hidden units in the LSTM layers.</w:t>
            </w:r>
          </w:p>
        </w:tc>
      </w:tr>
      <w:tr w:rsidR="00573567" w:rsidRPr="00573567" w14:paraId="548752EB" w14:textId="77777777" w:rsidTr="00573567">
        <w:tc>
          <w:tcPr>
            <w:tcW w:w="0" w:type="auto"/>
            <w:hideMark/>
          </w:tcPr>
          <w:p w14:paraId="31D1DF6A"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5B74AE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w:t>
            </w:r>
          </w:p>
        </w:tc>
        <w:tc>
          <w:tcPr>
            <w:tcW w:w="993" w:type="dxa"/>
            <w:hideMark/>
          </w:tcPr>
          <w:p w14:paraId="2659A7FA"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w:t>
            </w:r>
          </w:p>
        </w:tc>
        <w:tc>
          <w:tcPr>
            <w:tcW w:w="3344" w:type="dxa"/>
            <w:hideMark/>
          </w:tcPr>
          <w:p w14:paraId="588DD73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Number of layers in the LSTM network.</w:t>
            </w:r>
          </w:p>
        </w:tc>
      </w:tr>
      <w:tr w:rsidR="00573567" w:rsidRPr="00B719D1" w14:paraId="6F9220AE" w14:textId="77777777" w:rsidTr="00573567">
        <w:tc>
          <w:tcPr>
            <w:tcW w:w="0" w:type="auto"/>
            <w:hideMark/>
          </w:tcPr>
          <w:p w14:paraId="6684E2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GAT Layers (Protein, Compound)</w:t>
            </w:r>
          </w:p>
        </w:tc>
        <w:tc>
          <w:tcPr>
            <w:tcW w:w="1890" w:type="dxa"/>
            <w:hideMark/>
          </w:tcPr>
          <w:p w14:paraId="12F9EB5C"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Hidden Dimension</w:t>
            </w:r>
          </w:p>
        </w:tc>
        <w:tc>
          <w:tcPr>
            <w:tcW w:w="993" w:type="dxa"/>
            <w:hideMark/>
          </w:tcPr>
          <w:p w14:paraId="18C6E557"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215907EF"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Dimension of the hidden states for graph attention.</w:t>
            </w:r>
          </w:p>
        </w:tc>
      </w:tr>
      <w:tr w:rsidR="00573567" w:rsidRPr="00573567" w14:paraId="016BEDFE" w14:textId="77777777" w:rsidTr="00573567">
        <w:tc>
          <w:tcPr>
            <w:tcW w:w="0" w:type="auto"/>
            <w:hideMark/>
          </w:tcPr>
          <w:p w14:paraId="53FCB0A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3D Feature Transformation</w:t>
            </w:r>
          </w:p>
        </w:tc>
        <w:tc>
          <w:tcPr>
            <w:tcW w:w="1890" w:type="dxa"/>
            <w:hideMark/>
          </w:tcPr>
          <w:p w14:paraId="2011601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(Protein)</w:t>
            </w:r>
          </w:p>
        </w:tc>
        <w:tc>
          <w:tcPr>
            <w:tcW w:w="993" w:type="dxa"/>
            <w:hideMark/>
          </w:tcPr>
          <w:p w14:paraId="55A11EE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320</w:t>
            </w:r>
          </w:p>
        </w:tc>
        <w:tc>
          <w:tcPr>
            <w:tcW w:w="3344" w:type="dxa"/>
            <w:hideMark/>
          </w:tcPr>
          <w:p w14:paraId="212AC8F4"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protein 3D data.</w:t>
            </w:r>
          </w:p>
        </w:tc>
      </w:tr>
      <w:tr w:rsidR="00573567" w:rsidRPr="00B719D1" w14:paraId="3B449BA8" w14:textId="77777777" w:rsidTr="00573567">
        <w:tc>
          <w:tcPr>
            <w:tcW w:w="0" w:type="auto"/>
            <w:hideMark/>
          </w:tcPr>
          <w:p w14:paraId="2495E957"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26256DB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Input Dimension (Compound)</w:t>
            </w:r>
          </w:p>
        </w:tc>
        <w:tc>
          <w:tcPr>
            <w:tcW w:w="993" w:type="dxa"/>
            <w:hideMark/>
          </w:tcPr>
          <w:p w14:paraId="04EE28C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3F9E699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number of input features for compound 3D data.</w:t>
            </w:r>
          </w:p>
        </w:tc>
      </w:tr>
      <w:tr w:rsidR="00573567" w:rsidRPr="00573567" w14:paraId="2011E9AE" w14:textId="77777777" w:rsidTr="00573567">
        <w:tc>
          <w:tcPr>
            <w:tcW w:w="0" w:type="auto"/>
            <w:hideMark/>
          </w:tcPr>
          <w:p w14:paraId="52145233" w14:textId="77777777" w:rsidR="00573567" w:rsidRPr="00573567" w:rsidRDefault="00573567" w:rsidP="00573567">
            <w:pPr>
              <w:spacing w:after="0" w:line="240" w:lineRule="auto"/>
              <w:jc w:val="both"/>
              <w:rPr>
                <w:rFonts w:ascii="Times New Roman" w:hAnsi="Times New Roman" w:cs="Times New Roman"/>
                <w:sz w:val="21"/>
                <w:szCs w:val="21"/>
                <w:lang w:eastAsia="zh-CN"/>
              </w:rPr>
            </w:pPr>
          </w:p>
        </w:tc>
        <w:tc>
          <w:tcPr>
            <w:tcW w:w="1890" w:type="dxa"/>
            <w:hideMark/>
          </w:tcPr>
          <w:p w14:paraId="70A244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 (Protein and Compound)</w:t>
            </w:r>
          </w:p>
        </w:tc>
        <w:tc>
          <w:tcPr>
            <w:tcW w:w="993" w:type="dxa"/>
            <w:hideMark/>
          </w:tcPr>
          <w:p w14:paraId="1C185753"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128</w:t>
            </w:r>
          </w:p>
        </w:tc>
        <w:tc>
          <w:tcPr>
            <w:tcW w:w="3344" w:type="dxa"/>
            <w:hideMark/>
          </w:tcPr>
          <w:p w14:paraId="6CDAC705"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transformed 3D feature space after applying linear layers.</w:t>
            </w:r>
          </w:p>
        </w:tc>
      </w:tr>
      <w:tr w:rsidR="00573567" w:rsidRPr="00B719D1" w14:paraId="441015E1" w14:textId="77777777" w:rsidTr="00573567">
        <w:tc>
          <w:tcPr>
            <w:tcW w:w="0" w:type="auto"/>
            <w:hideMark/>
          </w:tcPr>
          <w:p w14:paraId="6A3E6A30"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Fusion Layer</w:t>
            </w:r>
          </w:p>
        </w:tc>
        <w:tc>
          <w:tcPr>
            <w:tcW w:w="1890" w:type="dxa"/>
            <w:hideMark/>
          </w:tcPr>
          <w:p w14:paraId="777C933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Output Dimension</w:t>
            </w:r>
          </w:p>
        </w:tc>
        <w:tc>
          <w:tcPr>
            <w:tcW w:w="993" w:type="dxa"/>
            <w:hideMark/>
          </w:tcPr>
          <w:p w14:paraId="0127C441"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512</w:t>
            </w:r>
          </w:p>
        </w:tc>
        <w:tc>
          <w:tcPr>
            <w:tcW w:w="3344" w:type="dxa"/>
            <w:hideMark/>
          </w:tcPr>
          <w:p w14:paraId="6DA0920E" w14:textId="77777777" w:rsidR="00573567" w:rsidRPr="00573567" w:rsidRDefault="00573567" w:rsidP="00573567">
            <w:pPr>
              <w:spacing w:after="0" w:line="240" w:lineRule="auto"/>
              <w:jc w:val="both"/>
              <w:rPr>
                <w:rFonts w:ascii="Times New Roman" w:hAnsi="Times New Roman" w:cs="Times New Roman"/>
                <w:sz w:val="21"/>
                <w:szCs w:val="21"/>
                <w:lang w:eastAsia="zh-CN"/>
              </w:rPr>
            </w:pPr>
            <w:r w:rsidRPr="00573567">
              <w:rPr>
                <w:rFonts w:ascii="Times New Roman" w:hAnsi="Times New Roman" w:cs="Times New Roman"/>
                <w:sz w:val="21"/>
                <w:szCs w:val="21"/>
                <w:lang w:eastAsia="zh-CN"/>
              </w:rPr>
              <w:t>The concatenated output of protein and compound features is passed through the fully connected layers.</w:t>
            </w:r>
          </w:p>
        </w:tc>
      </w:tr>
    </w:tbl>
    <w:p w14:paraId="268E369F" w14:textId="77777777" w:rsidR="00765FD7" w:rsidRPr="00B719D1" w:rsidRDefault="00765FD7" w:rsidP="00C537CA">
      <w:pPr>
        <w:jc w:val="center"/>
        <w:rPr>
          <w:rFonts w:ascii="Times New Roman" w:hAnsi="Times New Roman" w:cs="Times New Roman"/>
          <w:lang w:val="en-AU"/>
        </w:rPr>
      </w:pPr>
    </w:p>
    <w:p w14:paraId="052CAC25" w14:textId="1C453851" w:rsidR="00C66CAE" w:rsidRPr="00B719D1" w:rsidRDefault="00C66CAE" w:rsidP="00C537CA">
      <w:pPr>
        <w:jc w:val="center"/>
        <w:rPr>
          <w:rFonts w:ascii="Times New Roman" w:hAnsi="Times New Roman" w:cs="Times New Roman"/>
          <w:lang w:val="en-AU"/>
        </w:rPr>
      </w:pPr>
      <w:r w:rsidRPr="00B719D1">
        <w:rPr>
          <w:rFonts w:ascii="Times New Roman" w:hAnsi="Times New Roman" w:cs="Times New Roman"/>
          <w:b/>
          <w:bCs/>
          <w:lang w:val="en-AU"/>
        </w:rPr>
        <w:t>Table S2c.</w:t>
      </w:r>
      <w:r w:rsidRPr="00B719D1">
        <w:rPr>
          <w:rFonts w:ascii="Times New Roman" w:hAnsi="Times New Roman" w:cs="Times New Roman"/>
          <w:lang w:val="en-AU"/>
        </w:rPr>
        <w:t xml:space="preserve"> Source data for Figure 2c</w:t>
      </w:r>
    </w:p>
    <w:tbl>
      <w:tblPr>
        <w:tblStyle w:val="21"/>
        <w:tblW w:w="0" w:type="auto"/>
        <w:jc w:val="center"/>
        <w:tblLook w:val="04A0" w:firstRow="1" w:lastRow="0" w:firstColumn="1" w:lastColumn="0" w:noHBand="0" w:noVBand="1"/>
      </w:tblPr>
      <w:tblGrid>
        <w:gridCol w:w="1843"/>
        <w:gridCol w:w="711"/>
        <w:gridCol w:w="960"/>
        <w:gridCol w:w="960"/>
        <w:gridCol w:w="960"/>
      </w:tblGrid>
      <w:tr w:rsidR="00C66CAE" w:rsidRPr="00B719D1" w14:paraId="47ABF320" w14:textId="77777777" w:rsidTr="00C537C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DD4AA96" w14:textId="77777777" w:rsidR="00C66CAE" w:rsidRPr="00B719D1" w:rsidRDefault="00C66CAE" w:rsidP="003126C5">
            <w:pPr>
              <w:jc w:val="both"/>
              <w:rPr>
                <w:rFonts w:ascii="Times New Roman" w:hAnsi="Times New Roman" w:cs="Times New Roman"/>
              </w:rPr>
            </w:pPr>
          </w:p>
        </w:tc>
        <w:tc>
          <w:tcPr>
            <w:tcW w:w="547" w:type="dxa"/>
            <w:noWrap/>
            <w:hideMark/>
          </w:tcPr>
          <w:p w14:paraId="02A0F73D"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20%</w:t>
            </w:r>
          </w:p>
        </w:tc>
        <w:tc>
          <w:tcPr>
            <w:tcW w:w="960" w:type="dxa"/>
            <w:noWrap/>
            <w:hideMark/>
          </w:tcPr>
          <w:p w14:paraId="7439A238"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40%</w:t>
            </w:r>
          </w:p>
        </w:tc>
        <w:tc>
          <w:tcPr>
            <w:tcW w:w="960" w:type="dxa"/>
            <w:noWrap/>
            <w:hideMark/>
          </w:tcPr>
          <w:p w14:paraId="62112DFD"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60%</w:t>
            </w:r>
          </w:p>
        </w:tc>
        <w:tc>
          <w:tcPr>
            <w:tcW w:w="960" w:type="dxa"/>
            <w:noWrap/>
            <w:hideMark/>
          </w:tcPr>
          <w:p w14:paraId="481E2631"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80%</w:t>
            </w:r>
          </w:p>
        </w:tc>
      </w:tr>
      <w:tr w:rsidR="00C66CAE" w:rsidRPr="00B719D1" w14:paraId="20FEE578"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9AFDD9" w14:textId="77777777" w:rsidR="00C66CAE" w:rsidRPr="00B719D1" w:rsidRDefault="00C66CAE" w:rsidP="003126C5">
            <w:pPr>
              <w:jc w:val="both"/>
              <w:rPr>
                <w:rFonts w:ascii="Times New Roman" w:hAnsi="Times New Roman" w:cs="Times New Roman"/>
                <w:i/>
                <w:iCs/>
              </w:rPr>
            </w:pPr>
            <w:proofErr w:type="spellStart"/>
            <w:r w:rsidRPr="00B719D1">
              <w:rPr>
                <w:rFonts w:ascii="Times New Roman" w:hAnsi="Times New Roman" w:cs="Times New Roman"/>
                <w:i/>
                <w:iCs/>
              </w:rPr>
              <w:t>DeepDTA</w:t>
            </w:r>
            <w:proofErr w:type="spellEnd"/>
          </w:p>
        </w:tc>
        <w:tc>
          <w:tcPr>
            <w:tcW w:w="547" w:type="dxa"/>
            <w:noWrap/>
            <w:hideMark/>
          </w:tcPr>
          <w:p w14:paraId="170944E7"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0.371</w:t>
            </w:r>
          </w:p>
        </w:tc>
        <w:tc>
          <w:tcPr>
            <w:tcW w:w="960" w:type="dxa"/>
            <w:noWrap/>
            <w:hideMark/>
          </w:tcPr>
          <w:p w14:paraId="59A507F1"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0.448</w:t>
            </w:r>
          </w:p>
        </w:tc>
        <w:tc>
          <w:tcPr>
            <w:tcW w:w="960" w:type="dxa"/>
            <w:noWrap/>
            <w:hideMark/>
          </w:tcPr>
          <w:p w14:paraId="2B2E80F8"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0.538</w:t>
            </w:r>
          </w:p>
        </w:tc>
        <w:tc>
          <w:tcPr>
            <w:tcW w:w="960" w:type="dxa"/>
            <w:noWrap/>
            <w:hideMark/>
          </w:tcPr>
          <w:p w14:paraId="32166A7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0.546</w:t>
            </w:r>
          </w:p>
        </w:tc>
      </w:tr>
      <w:tr w:rsidR="00C66CAE" w:rsidRPr="00B719D1" w14:paraId="64748132"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5F3B3" w14:textId="77777777" w:rsidR="00C66CAE" w:rsidRPr="00B719D1" w:rsidRDefault="00C66CAE" w:rsidP="003126C5">
            <w:pPr>
              <w:jc w:val="both"/>
              <w:rPr>
                <w:rFonts w:ascii="Times New Roman" w:hAnsi="Times New Roman" w:cs="Times New Roman"/>
                <w:i/>
                <w:iCs/>
              </w:rPr>
            </w:pPr>
            <w:proofErr w:type="spellStart"/>
            <w:r w:rsidRPr="00B719D1">
              <w:rPr>
                <w:rFonts w:ascii="Times New Roman" w:hAnsi="Times New Roman" w:cs="Times New Roman"/>
                <w:i/>
                <w:iCs/>
              </w:rPr>
              <w:t>GraphDTA</w:t>
            </w:r>
            <w:proofErr w:type="spellEnd"/>
          </w:p>
        </w:tc>
        <w:tc>
          <w:tcPr>
            <w:tcW w:w="547" w:type="dxa"/>
            <w:noWrap/>
            <w:hideMark/>
          </w:tcPr>
          <w:p w14:paraId="7853025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0.349</w:t>
            </w:r>
          </w:p>
        </w:tc>
        <w:tc>
          <w:tcPr>
            <w:tcW w:w="960" w:type="dxa"/>
            <w:noWrap/>
            <w:hideMark/>
          </w:tcPr>
          <w:p w14:paraId="238D24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0.459</w:t>
            </w:r>
          </w:p>
        </w:tc>
        <w:tc>
          <w:tcPr>
            <w:tcW w:w="960" w:type="dxa"/>
            <w:noWrap/>
            <w:hideMark/>
          </w:tcPr>
          <w:p w14:paraId="78B8C126"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0.568</w:t>
            </w:r>
          </w:p>
        </w:tc>
        <w:tc>
          <w:tcPr>
            <w:tcW w:w="960" w:type="dxa"/>
            <w:noWrap/>
            <w:hideMark/>
          </w:tcPr>
          <w:p w14:paraId="62D6C5F0"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0.641</w:t>
            </w:r>
          </w:p>
        </w:tc>
      </w:tr>
      <w:tr w:rsidR="00C66CAE" w:rsidRPr="00B719D1" w14:paraId="0E318B30"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48D426A" w14:textId="77777777" w:rsidR="00C66CAE" w:rsidRPr="00B719D1" w:rsidRDefault="00C66CAE" w:rsidP="003126C5">
            <w:pPr>
              <w:jc w:val="both"/>
              <w:rPr>
                <w:rFonts w:ascii="Times New Roman" w:hAnsi="Times New Roman" w:cs="Times New Roman"/>
                <w:i/>
                <w:iCs/>
              </w:rPr>
            </w:pPr>
            <w:proofErr w:type="spellStart"/>
            <w:r w:rsidRPr="00B719D1">
              <w:rPr>
                <w:rFonts w:ascii="Times New Roman" w:hAnsi="Times New Roman" w:cs="Times New Roman"/>
                <w:i/>
                <w:iCs/>
              </w:rPr>
              <w:t>DgraphDTA</w:t>
            </w:r>
            <w:proofErr w:type="spellEnd"/>
          </w:p>
        </w:tc>
        <w:tc>
          <w:tcPr>
            <w:tcW w:w="547" w:type="dxa"/>
            <w:noWrap/>
            <w:hideMark/>
          </w:tcPr>
          <w:p w14:paraId="1A39C1E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0.487</w:t>
            </w:r>
          </w:p>
        </w:tc>
        <w:tc>
          <w:tcPr>
            <w:tcW w:w="960" w:type="dxa"/>
            <w:noWrap/>
            <w:hideMark/>
          </w:tcPr>
          <w:p w14:paraId="34CFF217"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0.548</w:t>
            </w:r>
          </w:p>
        </w:tc>
        <w:tc>
          <w:tcPr>
            <w:tcW w:w="960" w:type="dxa"/>
            <w:noWrap/>
            <w:hideMark/>
          </w:tcPr>
          <w:p w14:paraId="288720EB"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0.612</w:t>
            </w:r>
          </w:p>
        </w:tc>
        <w:tc>
          <w:tcPr>
            <w:tcW w:w="960" w:type="dxa"/>
            <w:noWrap/>
            <w:hideMark/>
          </w:tcPr>
          <w:p w14:paraId="63069290"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0.629</w:t>
            </w:r>
          </w:p>
        </w:tc>
      </w:tr>
      <w:tr w:rsidR="00C66CAE" w:rsidRPr="00B719D1" w14:paraId="5F211B49"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DB560FE" w14:textId="77777777" w:rsidR="00C66CAE" w:rsidRPr="00B719D1" w:rsidRDefault="00C66CAE" w:rsidP="003126C5">
            <w:pPr>
              <w:jc w:val="both"/>
              <w:rPr>
                <w:rFonts w:ascii="Times New Roman" w:hAnsi="Times New Roman" w:cs="Times New Roman"/>
                <w:i/>
                <w:iCs/>
              </w:rPr>
            </w:pPr>
            <w:proofErr w:type="spellStart"/>
            <w:r w:rsidRPr="00B719D1">
              <w:rPr>
                <w:rFonts w:ascii="Times New Roman" w:hAnsi="Times New Roman" w:cs="Times New Roman"/>
                <w:i/>
                <w:iCs/>
              </w:rPr>
              <w:t>GraphCL</w:t>
            </w:r>
            <w:proofErr w:type="spellEnd"/>
            <w:r w:rsidRPr="00B719D1">
              <w:rPr>
                <w:rFonts w:ascii="Times New Roman" w:hAnsi="Times New Roman" w:cs="Times New Roman"/>
                <w:i/>
                <w:iCs/>
              </w:rPr>
              <w:t>-DTA</w:t>
            </w:r>
          </w:p>
        </w:tc>
        <w:tc>
          <w:tcPr>
            <w:tcW w:w="547" w:type="dxa"/>
            <w:noWrap/>
            <w:hideMark/>
          </w:tcPr>
          <w:p w14:paraId="5256BEB9"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0.466</w:t>
            </w:r>
          </w:p>
        </w:tc>
        <w:tc>
          <w:tcPr>
            <w:tcW w:w="960" w:type="dxa"/>
            <w:noWrap/>
            <w:hideMark/>
          </w:tcPr>
          <w:p w14:paraId="64DF9FD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0.569</w:t>
            </w:r>
          </w:p>
        </w:tc>
        <w:tc>
          <w:tcPr>
            <w:tcW w:w="960" w:type="dxa"/>
            <w:noWrap/>
            <w:hideMark/>
          </w:tcPr>
          <w:p w14:paraId="7204C74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0.646</w:t>
            </w:r>
          </w:p>
        </w:tc>
        <w:tc>
          <w:tcPr>
            <w:tcW w:w="960" w:type="dxa"/>
            <w:noWrap/>
            <w:hideMark/>
          </w:tcPr>
          <w:p w14:paraId="3C5D3759"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0.663</w:t>
            </w:r>
          </w:p>
        </w:tc>
      </w:tr>
      <w:tr w:rsidR="00C66CAE" w:rsidRPr="00B719D1" w14:paraId="79D0DECB"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420A414" w14:textId="77777777" w:rsidR="00C66CAE" w:rsidRPr="00B719D1" w:rsidRDefault="00C66CAE" w:rsidP="003126C5">
            <w:pPr>
              <w:jc w:val="both"/>
              <w:rPr>
                <w:rFonts w:ascii="Times New Roman" w:hAnsi="Times New Roman" w:cs="Times New Roman"/>
                <w:i/>
                <w:iCs/>
              </w:rPr>
            </w:pPr>
            <w:proofErr w:type="spellStart"/>
            <w:r w:rsidRPr="00B719D1">
              <w:rPr>
                <w:rFonts w:ascii="Times New Roman" w:hAnsi="Times New Roman" w:cs="Times New Roman"/>
                <w:i/>
                <w:iCs/>
              </w:rPr>
              <w:t>UnitedDTA</w:t>
            </w:r>
            <w:proofErr w:type="spellEnd"/>
          </w:p>
        </w:tc>
        <w:tc>
          <w:tcPr>
            <w:tcW w:w="547" w:type="dxa"/>
            <w:noWrap/>
            <w:hideMark/>
          </w:tcPr>
          <w:p w14:paraId="43433D9A"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0.509</w:t>
            </w:r>
          </w:p>
        </w:tc>
        <w:tc>
          <w:tcPr>
            <w:tcW w:w="960" w:type="dxa"/>
            <w:noWrap/>
            <w:hideMark/>
          </w:tcPr>
          <w:p w14:paraId="059F087A"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0.570</w:t>
            </w:r>
          </w:p>
        </w:tc>
        <w:tc>
          <w:tcPr>
            <w:tcW w:w="960" w:type="dxa"/>
            <w:noWrap/>
            <w:hideMark/>
          </w:tcPr>
          <w:p w14:paraId="4114E76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0.627</w:t>
            </w:r>
          </w:p>
        </w:tc>
        <w:tc>
          <w:tcPr>
            <w:tcW w:w="960" w:type="dxa"/>
            <w:noWrap/>
            <w:hideMark/>
          </w:tcPr>
          <w:p w14:paraId="59FDD49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0.692</w:t>
            </w:r>
          </w:p>
        </w:tc>
      </w:tr>
    </w:tbl>
    <w:p w14:paraId="5D001851" w14:textId="77777777" w:rsidR="00C66CAE" w:rsidRDefault="00C66CAE" w:rsidP="00C66CAE">
      <w:pPr>
        <w:jc w:val="both"/>
        <w:rPr>
          <w:rFonts w:ascii="Times New Roman" w:hAnsi="Times New Roman" w:cs="Times New Roman"/>
          <w:lang w:val="en-AU" w:eastAsia="zh-CN"/>
        </w:rPr>
      </w:pPr>
    </w:p>
    <w:p w14:paraId="7452D4B4" w14:textId="77777777" w:rsidR="00B719D1" w:rsidRDefault="00B719D1" w:rsidP="00C66CAE">
      <w:pPr>
        <w:jc w:val="both"/>
        <w:rPr>
          <w:rFonts w:ascii="Times New Roman" w:hAnsi="Times New Roman" w:cs="Times New Roman"/>
          <w:lang w:val="en-AU" w:eastAsia="zh-CN"/>
        </w:rPr>
      </w:pPr>
    </w:p>
    <w:p w14:paraId="0CF25B93" w14:textId="77777777" w:rsidR="00B719D1" w:rsidRDefault="00B719D1" w:rsidP="00C66CAE">
      <w:pPr>
        <w:jc w:val="both"/>
        <w:rPr>
          <w:rFonts w:ascii="Times New Roman" w:hAnsi="Times New Roman" w:cs="Times New Roman"/>
          <w:lang w:val="en-AU" w:eastAsia="zh-CN"/>
        </w:rPr>
      </w:pPr>
    </w:p>
    <w:p w14:paraId="49EB463C" w14:textId="77777777" w:rsidR="002B49D3" w:rsidRDefault="002B49D3" w:rsidP="00C66CAE">
      <w:pPr>
        <w:jc w:val="both"/>
        <w:rPr>
          <w:rFonts w:ascii="Times New Roman" w:hAnsi="Times New Roman" w:cs="Times New Roman" w:hint="eastAsia"/>
          <w:lang w:val="en-AU" w:eastAsia="zh-CN"/>
        </w:rPr>
      </w:pPr>
    </w:p>
    <w:p w14:paraId="1D675150" w14:textId="77777777" w:rsidR="00B719D1" w:rsidRPr="00B719D1" w:rsidRDefault="00B719D1" w:rsidP="00C66CAE">
      <w:pPr>
        <w:jc w:val="both"/>
        <w:rPr>
          <w:rFonts w:ascii="Times New Roman" w:hAnsi="Times New Roman" w:cs="Times New Roman" w:hint="eastAsia"/>
          <w:lang w:val="en-AU" w:eastAsia="zh-CN"/>
        </w:rPr>
      </w:pPr>
    </w:p>
    <w:p w14:paraId="67B1BDF4" w14:textId="77777777" w:rsidR="00C66CAE" w:rsidRPr="00B719D1" w:rsidRDefault="00C66CAE" w:rsidP="00C537CA">
      <w:pPr>
        <w:jc w:val="center"/>
        <w:rPr>
          <w:rFonts w:ascii="Times New Roman" w:hAnsi="Times New Roman" w:cs="Times New Roman"/>
          <w:lang w:val="en-AU"/>
        </w:rPr>
      </w:pPr>
      <w:r w:rsidRPr="00B719D1">
        <w:rPr>
          <w:rFonts w:ascii="Times New Roman" w:hAnsi="Times New Roman" w:cs="Times New Roman"/>
          <w:b/>
          <w:bCs/>
          <w:lang w:val="en-AU"/>
        </w:rPr>
        <w:t>Table S2f.</w:t>
      </w:r>
      <w:r w:rsidRPr="00B719D1">
        <w:rPr>
          <w:rFonts w:ascii="Times New Roman" w:hAnsi="Times New Roman" w:cs="Times New Roman"/>
          <w:lang w:val="en-AU"/>
        </w:rPr>
        <w:t xml:space="preserve"> Source data for Figure 2f</w:t>
      </w:r>
    </w:p>
    <w:tbl>
      <w:tblPr>
        <w:tblStyle w:val="21"/>
        <w:tblW w:w="0" w:type="auto"/>
        <w:jc w:val="center"/>
        <w:tblLook w:val="04A0" w:firstRow="1" w:lastRow="0" w:firstColumn="1" w:lastColumn="0" w:noHBand="0" w:noVBand="1"/>
      </w:tblPr>
      <w:tblGrid>
        <w:gridCol w:w="1843"/>
        <w:gridCol w:w="711"/>
        <w:gridCol w:w="960"/>
        <w:gridCol w:w="960"/>
        <w:gridCol w:w="960"/>
      </w:tblGrid>
      <w:tr w:rsidR="00C66CAE" w:rsidRPr="00B719D1" w14:paraId="51300DF4" w14:textId="77777777" w:rsidTr="00C537C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8D13460" w14:textId="77777777" w:rsidR="00C66CAE" w:rsidRPr="00B719D1" w:rsidRDefault="00C66CAE" w:rsidP="003126C5">
            <w:pPr>
              <w:jc w:val="both"/>
              <w:rPr>
                <w:rFonts w:ascii="Times New Roman" w:hAnsi="Times New Roman" w:cs="Times New Roman"/>
                <w:b w:val="0"/>
                <w:bCs w:val="0"/>
              </w:rPr>
            </w:pPr>
          </w:p>
        </w:tc>
        <w:tc>
          <w:tcPr>
            <w:tcW w:w="574" w:type="dxa"/>
            <w:noWrap/>
            <w:hideMark/>
          </w:tcPr>
          <w:p w14:paraId="7CD30E94"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20%</w:t>
            </w:r>
          </w:p>
        </w:tc>
        <w:tc>
          <w:tcPr>
            <w:tcW w:w="960" w:type="dxa"/>
            <w:noWrap/>
            <w:hideMark/>
          </w:tcPr>
          <w:p w14:paraId="47E33D73"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40%</w:t>
            </w:r>
          </w:p>
        </w:tc>
        <w:tc>
          <w:tcPr>
            <w:tcW w:w="960" w:type="dxa"/>
            <w:noWrap/>
            <w:hideMark/>
          </w:tcPr>
          <w:p w14:paraId="73B93E04"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60%</w:t>
            </w:r>
          </w:p>
        </w:tc>
        <w:tc>
          <w:tcPr>
            <w:tcW w:w="960" w:type="dxa"/>
            <w:noWrap/>
            <w:hideMark/>
          </w:tcPr>
          <w:p w14:paraId="248D061B" w14:textId="77777777" w:rsidR="00C66CAE" w:rsidRPr="00B719D1" w:rsidRDefault="00C66CAE" w:rsidP="003126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80%</w:t>
            </w:r>
          </w:p>
        </w:tc>
      </w:tr>
      <w:tr w:rsidR="00C66CAE" w:rsidRPr="00B719D1" w14:paraId="1C93A797"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B9422CE" w14:textId="77777777" w:rsidR="00C66CAE" w:rsidRPr="00B719D1" w:rsidRDefault="00C66CAE" w:rsidP="003126C5">
            <w:pPr>
              <w:jc w:val="both"/>
              <w:rPr>
                <w:rFonts w:ascii="Times New Roman" w:hAnsi="Times New Roman" w:cs="Times New Roman"/>
                <w:b w:val="0"/>
                <w:bCs w:val="0"/>
              </w:rPr>
            </w:pPr>
            <w:proofErr w:type="spellStart"/>
            <w:r w:rsidRPr="00B719D1">
              <w:rPr>
                <w:rFonts w:ascii="Times New Roman" w:hAnsi="Times New Roman" w:cs="Times New Roman"/>
                <w:i/>
                <w:iCs/>
              </w:rPr>
              <w:t>DeepDTA</w:t>
            </w:r>
            <w:proofErr w:type="spellEnd"/>
          </w:p>
        </w:tc>
        <w:tc>
          <w:tcPr>
            <w:tcW w:w="574" w:type="dxa"/>
            <w:noWrap/>
            <w:hideMark/>
          </w:tcPr>
          <w:p w14:paraId="3D08188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0.388</w:t>
            </w:r>
          </w:p>
        </w:tc>
        <w:tc>
          <w:tcPr>
            <w:tcW w:w="960" w:type="dxa"/>
            <w:noWrap/>
            <w:hideMark/>
          </w:tcPr>
          <w:p w14:paraId="7AA17E6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0.425</w:t>
            </w:r>
          </w:p>
        </w:tc>
        <w:tc>
          <w:tcPr>
            <w:tcW w:w="960" w:type="dxa"/>
            <w:noWrap/>
            <w:hideMark/>
          </w:tcPr>
          <w:p w14:paraId="207C332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0.448</w:t>
            </w:r>
          </w:p>
        </w:tc>
        <w:tc>
          <w:tcPr>
            <w:tcW w:w="960" w:type="dxa"/>
            <w:noWrap/>
            <w:hideMark/>
          </w:tcPr>
          <w:p w14:paraId="57C430DE"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0.532</w:t>
            </w:r>
          </w:p>
        </w:tc>
      </w:tr>
      <w:tr w:rsidR="00C66CAE" w:rsidRPr="00B719D1" w14:paraId="0D19F633"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79117C1" w14:textId="77777777" w:rsidR="00C66CAE" w:rsidRPr="00B719D1" w:rsidRDefault="00C66CAE" w:rsidP="003126C5">
            <w:pPr>
              <w:jc w:val="both"/>
              <w:rPr>
                <w:rFonts w:ascii="Times New Roman" w:hAnsi="Times New Roman" w:cs="Times New Roman"/>
                <w:b w:val="0"/>
                <w:bCs w:val="0"/>
              </w:rPr>
            </w:pPr>
            <w:proofErr w:type="spellStart"/>
            <w:r w:rsidRPr="00B719D1">
              <w:rPr>
                <w:rFonts w:ascii="Times New Roman" w:hAnsi="Times New Roman" w:cs="Times New Roman"/>
                <w:i/>
                <w:iCs/>
              </w:rPr>
              <w:t>GraphDTA</w:t>
            </w:r>
            <w:proofErr w:type="spellEnd"/>
          </w:p>
        </w:tc>
        <w:tc>
          <w:tcPr>
            <w:tcW w:w="574" w:type="dxa"/>
            <w:noWrap/>
            <w:hideMark/>
          </w:tcPr>
          <w:p w14:paraId="44494764"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0.414</w:t>
            </w:r>
          </w:p>
        </w:tc>
        <w:tc>
          <w:tcPr>
            <w:tcW w:w="960" w:type="dxa"/>
            <w:noWrap/>
            <w:hideMark/>
          </w:tcPr>
          <w:p w14:paraId="4A449FF8"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0.557</w:t>
            </w:r>
          </w:p>
        </w:tc>
        <w:tc>
          <w:tcPr>
            <w:tcW w:w="960" w:type="dxa"/>
            <w:noWrap/>
            <w:hideMark/>
          </w:tcPr>
          <w:p w14:paraId="45B9C2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0.597</w:t>
            </w:r>
          </w:p>
        </w:tc>
        <w:tc>
          <w:tcPr>
            <w:tcW w:w="960" w:type="dxa"/>
            <w:noWrap/>
            <w:hideMark/>
          </w:tcPr>
          <w:p w14:paraId="02623864"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0.616</w:t>
            </w:r>
          </w:p>
        </w:tc>
      </w:tr>
      <w:tr w:rsidR="00C66CAE" w:rsidRPr="00B719D1" w14:paraId="74805FD9"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3806B9E7" w14:textId="77777777" w:rsidR="00C66CAE" w:rsidRPr="00B719D1" w:rsidRDefault="00C66CAE" w:rsidP="003126C5">
            <w:pPr>
              <w:jc w:val="both"/>
              <w:rPr>
                <w:rFonts w:ascii="Times New Roman" w:hAnsi="Times New Roman" w:cs="Times New Roman"/>
                <w:b w:val="0"/>
                <w:bCs w:val="0"/>
              </w:rPr>
            </w:pPr>
            <w:proofErr w:type="spellStart"/>
            <w:r w:rsidRPr="00B719D1">
              <w:rPr>
                <w:rFonts w:ascii="Times New Roman" w:hAnsi="Times New Roman" w:cs="Times New Roman"/>
                <w:i/>
                <w:iCs/>
              </w:rPr>
              <w:t>DgraphDTA</w:t>
            </w:r>
            <w:proofErr w:type="spellEnd"/>
          </w:p>
        </w:tc>
        <w:tc>
          <w:tcPr>
            <w:tcW w:w="574" w:type="dxa"/>
            <w:noWrap/>
            <w:hideMark/>
          </w:tcPr>
          <w:p w14:paraId="7516A64D"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0.403</w:t>
            </w:r>
          </w:p>
        </w:tc>
        <w:tc>
          <w:tcPr>
            <w:tcW w:w="960" w:type="dxa"/>
            <w:noWrap/>
            <w:hideMark/>
          </w:tcPr>
          <w:p w14:paraId="00F6CF43"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0.538</w:t>
            </w:r>
          </w:p>
        </w:tc>
        <w:tc>
          <w:tcPr>
            <w:tcW w:w="960" w:type="dxa"/>
            <w:noWrap/>
            <w:hideMark/>
          </w:tcPr>
          <w:p w14:paraId="1779F769"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0.623</w:t>
            </w:r>
          </w:p>
        </w:tc>
        <w:tc>
          <w:tcPr>
            <w:tcW w:w="960" w:type="dxa"/>
            <w:noWrap/>
            <w:hideMark/>
          </w:tcPr>
          <w:p w14:paraId="3D154838"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0.684</w:t>
            </w:r>
          </w:p>
        </w:tc>
      </w:tr>
      <w:tr w:rsidR="00C66CAE" w:rsidRPr="00B719D1" w14:paraId="70F43770" w14:textId="77777777" w:rsidTr="00C537CA">
        <w:trPr>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7BEA05B5" w14:textId="77777777" w:rsidR="00C66CAE" w:rsidRPr="00B719D1" w:rsidRDefault="00C66CAE" w:rsidP="003126C5">
            <w:pPr>
              <w:jc w:val="both"/>
              <w:rPr>
                <w:rFonts w:ascii="Times New Roman" w:hAnsi="Times New Roman" w:cs="Times New Roman"/>
                <w:b w:val="0"/>
                <w:bCs w:val="0"/>
              </w:rPr>
            </w:pPr>
            <w:proofErr w:type="spellStart"/>
            <w:r w:rsidRPr="00B719D1">
              <w:rPr>
                <w:rFonts w:ascii="Times New Roman" w:hAnsi="Times New Roman" w:cs="Times New Roman"/>
                <w:i/>
                <w:iCs/>
              </w:rPr>
              <w:t>GraphCL</w:t>
            </w:r>
            <w:proofErr w:type="spellEnd"/>
            <w:r w:rsidRPr="00B719D1">
              <w:rPr>
                <w:rFonts w:ascii="Times New Roman" w:hAnsi="Times New Roman" w:cs="Times New Roman"/>
                <w:i/>
                <w:iCs/>
              </w:rPr>
              <w:t>-DTA</w:t>
            </w:r>
          </w:p>
        </w:tc>
        <w:tc>
          <w:tcPr>
            <w:tcW w:w="574" w:type="dxa"/>
            <w:noWrap/>
            <w:hideMark/>
          </w:tcPr>
          <w:p w14:paraId="5BE9F6F3"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0.549</w:t>
            </w:r>
          </w:p>
        </w:tc>
        <w:tc>
          <w:tcPr>
            <w:tcW w:w="960" w:type="dxa"/>
            <w:noWrap/>
            <w:hideMark/>
          </w:tcPr>
          <w:p w14:paraId="39B3AE68"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0.627</w:t>
            </w:r>
          </w:p>
        </w:tc>
        <w:tc>
          <w:tcPr>
            <w:tcW w:w="960" w:type="dxa"/>
            <w:noWrap/>
            <w:hideMark/>
          </w:tcPr>
          <w:p w14:paraId="3D36955D"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0.651</w:t>
            </w:r>
          </w:p>
        </w:tc>
        <w:tc>
          <w:tcPr>
            <w:tcW w:w="960" w:type="dxa"/>
            <w:noWrap/>
            <w:hideMark/>
          </w:tcPr>
          <w:p w14:paraId="720CD27F" w14:textId="77777777" w:rsidR="00C66CAE" w:rsidRPr="00B719D1" w:rsidRDefault="00C66CAE" w:rsidP="003126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19D1">
              <w:rPr>
                <w:rFonts w:ascii="Times New Roman" w:hAnsi="Times New Roman" w:cs="Times New Roman"/>
              </w:rPr>
              <w:t>0.738</w:t>
            </w:r>
          </w:p>
        </w:tc>
      </w:tr>
      <w:tr w:rsidR="00C66CAE" w:rsidRPr="00B719D1" w14:paraId="3E5022A9" w14:textId="77777777" w:rsidTr="00C537C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3FFB3B4" w14:textId="77777777" w:rsidR="00C66CAE" w:rsidRPr="00B719D1" w:rsidRDefault="00C66CAE" w:rsidP="003126C5">
            <w:pPr>
              <w:jc w:val="both"/>
              <w:rPr>
                <w:rFonts w:ascii="Times New Roman" w:hAnsi="Times New Roman" w:cs="Times New Roman"/>
                <w:b w:val="0"/>
                <w:bCs w:val="0"/>
              </w:rPr>
            </w:pPr>
            <w:proofErr w:type="spellStart"/>
            <w:r w:rsidRPr="00B719D1">
              <w:rPr>
                <w:rFonts w:ascii="Times New Roman" w:hAnsi="Times New Roman" w:cs="Times New Roman"/>
                <w:i/>
                <w:iCs/>
              </w:rPr>
              <w:t>UnitedDTA</w:t>
            </w:r>
            <w:proofErr w:type="spellEnd"/>
          </w:p>
        </w:tc>
        <w:tc>
          <w:tcPr>
            <w:tcW w:w="574" w:type="dxa"/>
            <w:noWrap/>
            <w:hideMark/>
          </w:tcPr>
          <w:p w14:paraId="639DEF82"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0.579</w:t>
            </w:r>
          </w:p>
        </w:tc>
        <w:tc>
          <w:tcPr>
            <w:tcW w:w="960" w:type="dxa"/>
            <w:noWrap/>
            <w:hideMark/>
          </w:tcPr>
          <w:p w14:paraId="3CFA3661"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0.650</w:t>
            </w:r>
          </w:p>
        </w:tc>
        <w:tc>
          <w:tcPr>
            <w:tcW w:w="960" w:type="dxa"/>
            <w:noWrap/>
            <w:hideMark/>
          </w:tcPr>
          <w:p w14:paraId="6604ED25"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0.714</w:t>
            </w:r>
          </w:p>
        </w:tc>
        <w:tc>
          <w:tcPr>
            <w:tcW w:w="960" w:type="dxa"/>
            <w:noWrap/>
            <w:hideMark/>
          </w:tcPr>
          <w:p w14:paraId="660A9056" w14:textId="77777777" w:rsidR="00C66CAE" w:rsidRPr="00B719D1" w:rsidRDefault="00C66CAE" w:rsidP="003126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B719D1">
              <w:rPr>
                <w:rFonts w:ascii="Times New Roman" w:hAnsi="Times New Roman" w:cs="Times New Roman"/>
                <w:b/>
                <w:bCs/>
              </w:rPr>
              <w:t>0.775</w:t>
            </w:r>
          </w:p>
        </w:tc>
      </w:tr>
    </w:tbl>
    <w:p w14:paraId="22E77F47" w14:textId="77777777" w:rsidR="002A2B7A" w:rsidRPr="00B719D1" w:rsidRDefault="002A2B7A" w:rsidP="00430C37">
      <w:pPr>
        <w:pStyle w:val="af2"/>
        <w:shd w:val="clear" w:color="auto" w:fill="FFFFFF"/>
        <w:spacing w:before="0" w:beforeAutospacing="0" w:after="0" w:afterAutospacing="0" w:line="360" w:lineRule="auto"/>
        <w:rPr>
          <w:rFonts w:eastAsiaTheme="minorEastAsia"/>
          <w:b/>
          <w:bCs/>
          <w:lang w:val="en-GB"/>
        </w:rPr>
      </w:pPr>
    </w:p>
    <w:p w14:paraId="62D63F7D" w14:textId="05BAFCEF" w:rsidR="00C537CA" w:rsidRPr="00B719D1" w:rsidRDefault="00C537CA" w:rsidP="00C537CA">
      <w:pPr>
        <w:pStyle w:val="af2"/>
        <w:shd w:val="clear" w:color="auto" w:fill="FFFFFF"/>
        <w:spacing w:before="0" w:beforeAutospacing="0" w:after="0" w:afterAutospacing="0" w:line="360" w:lineRule="auto"/>
        <w:jc w:val="center"/>
        <w:rPr>
          <w:rFonts w:eastAsiaTheme="minorEastAsia"/>
          <w:lang w:val="en-AU"/>
        </w:rPr>
      </w:pPr>
      <w:r w:rsidRPr="00B719D1">
        <w:rPr>
          <w:rFonts w:eastAsiaTheme="minorEastAsia"/>
          <w:b/>
          <w:bCs/>
          <w:lang w:val="en-AU"/>
        </w:rPr>
        <w:t>Table s4b.</w:t>
      </w:r>
      <w:r w:rsidRPr="00B719D1">
        <w:rPr>
          <w:rFonts w:eastAsiaTheme="minorEastAsia"/>
          <w:lang w:val="en-AU"/>
        </w:rPr>
        <w:t xml:space="preserve"> Source date for Figure 4b.</w:t>
      </w:r>
    </w:p>
    <w:tbl>
      <w:tblPr>
        <w:tblStyle w:val="11"/>
        <w:tblW w:w="5000" w:type="pct"/>
        <w:jc w:val="center"/>
        <w:tblLook w:val="04A0" w:firstRow="1" w:lastRow="0" w:firstColumn="1" w:lastColumn="0" w:noHBand="0" w:noVBand="1"/>
      </w:tblPr>
      <w:tblGrid>
        <w:gridCol w:w="1407"/>
        <w:gridCol w:w="664"/>
        <w:gridCol w:w="664"/>
        <w:gridCol w:w="664"/>
        <w:gridCol w:w="781"/>
        <w:gridCol w:w="664"/>
        <w:gridCol w:w="666"/>
        <w:gridCol w:w="666"/>
        <w:gridCol w:w="781"/>
        <w:gridCol w:w="666"/>
        <w:gridCol w:w="666"/>
        <w:gridCol w:w="666"/>
        <w:gridCol w:w="781"/>
      </w:tblGrid>
      <w:tr w:rsidR="00AD293B" w:rsidRPr="00AD293B" w14:paraId="0F9235A7" w14:textId="77777777" w:rsidTr="00AD293B">
        <w:trPr>
          <w:jc w:val="center"/>
        </w:trPr>
        <w:tc>
          <w:tcPr>
            <w:tcW w:w="723" w:type="pct"/>
            <w:vMerge w:val="restart"/>
          </w:tcPr>
          <w:p w14:paraId="1DAEF228"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
        </w:tc>
        <w:tc>
          <w:tcPr>
            <w:tcW w:w="1424" w:type="pct"/>
            <w:gridSpan w:val="4"/>
          </w:tcPr>
          <w:p w14:paraId="5B8CA718"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New drug</w:t>
            </w:r>
          </w:p>
        </w:tc>
        <w:tc>
          <w:tcPr>
            <w:tcW w:w="1426" w:type="pct"/>
            <w:gridSpan w:val="4"/>
          </w:tcPr>
          <w:p w14:paraId="3DF33742"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New target</w:t>
            </w:r>
          </w:p>
        </w:tc>
        <w:tc>
          <w:tcPr>
            <w:tcW w:w="1427" w:type="pct"/>
            <w:gridSpan w:val="4"/>
          </w:tcPr>
          <w:p w14:paraId="369BBC43" w14:textId="77777777" w:rsidR="00AD293B" w:rsidRPr="00AD293B" w:rsidRDefault="00AD293B" w:rsidP="00AD293B">
            <w:pPr>
              <w:spacing w:after="0" w:line="240" w:lineRule="auto"/>
              <w:jc w:val="center"/>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First in class</w:t>
            </w:r>
          </w:p>
        </w:tc>
      </w:tr>
      <w:tr w:rsidR="00AD293B" w:rsidRPr="00AD293B" w14:paraId="6FC2CF84" w14:textId="77777777" w:rsidTr="00AD293B">
        <w:trPr>
          <w:jc w:val="center"/>
        </w:trPr>
        <w:tc>
          <w:tcPr>
            <w:tcW w:w="723" w:type="pct"/>
            <w:vMerge/>
          </w:tcPr>
          <w:p w14:paraId="7720FCF0"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
        </w:tc>
        <w:tc>
          <w:tcPr>
            <w:tcW w:w="341" w:type="pct"/>
          </w:tcPr>
          <w:p w14:paraId="4794890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1" w:type="pct"/>
          </w:tcPr>
          <w:p w14:paraId="2858FB74"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1" w:type="pct"/>
          </w:tcPr>
          <w:p w14:paraId="78B34FED"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120E3F8C"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c>
          <w:tcPr>
            <w:tcW w:w="341" w:type="pct"/>
          </w:tcPr>
          <w:p w14:paraId="47A8887E"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2" w:type="pct"/>
          </w:tcPr>
          <w:p w14:paraId="2789312D"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2" w:type="pct"/>
          </w:tcPr>
          <w:p w14:paraId="5530584C"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3AB84A5B"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c>
          <w:tcPr>
            <w:tcW w:w="342" w:type="pct"/>
          </w:tcPr>
          <w:p w14:paraId="4B094A5E"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MSE</w:t>
            </w:r>
          </w:p>
        </w:tc>
        <w:tc>
          <w:tcPr>
            <w:tcW w:w="342" w:type="pct"/>
          </w:tcPr>
          <w:p w14:paraId="3E76D2AA"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CI</w:t>
            </w:r>
          </w:p>
        </w:tc>
        <w:tc>
          <w:tcPr>
            <w:tcW w:w="342" w:type="pct"/>
          </w:tcPr>
          <w:p w14:paraId="6F7C876A"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m:oMathPara>
              <m:oMath>
                <m:sSubSup>
                  <m:sSubSupPr>
                    <m:ctrlPr>
                      <w:rPr>
                        <w:rFonts w:ascii="Cambria Math" w:hAnsi="Cambria Math" w:cs="Times New Roman"/>
                        <w:i/>
                        <w:sz w:val="18"/>
                        <w:szCs w:val="18"/>
                        <w:lang w:val="en-AU" w:eastAsia="zh-CN"/>
                      </w:rPr>
                    </m:ctrlPr>
                  </m:sSubSupPr>
                  <m:e>
                    <m:r>
                      <w:rPr>
                        <w:rFonts w:ascii="Cambria Math" w:hAnsi="Cambria Math" w:cs="Times New Roman"/>
                        <w:sz w:val="18"/>
                        <w:szCs w:val="18"/>
                        <w:lang w:val="en-AU" w:eastAsia="zh-CN"/>
                      </w:rPr>
                      <m:t>r</m:t>
                    </m:r>
                  </m:e>
                  <m:sub>
                    <m:r>
                      <w:rPr>
                        <w:rFonts w:ascii="Cambria Math" w:hAnsi="Cambria Math" w:cs="Times New Roman"/>
                        <w:sz w:val="18"/>
                        <w:szCs w:val="18"/>
                        <w:lang w:val="en-AU" w:eastAsia="zh-CN"/>
                      </w:rPr>
                      <m:t>m</m:t>
                    </m:r>
                  </m:sub>
                  <m:sup>
                    <m:r>
                      <w:rPr>
                        <w:rFonts w:ascii="Cambria Math" w:hAnsi="Cambria Math" w:cs="Times New Roman"/>
                        <w:sz w:val="18"/>
                        <w:szCs w:val="18"/>
                        <w:lang w:val="en-AU" w:eastAsia="zh-CN"/>
                      </w:rPr>
                      <m:t>2</m:t>
                    </m:r>
                  </m:sup>
                </m:sSubSup>
              </m:oMath>
            </m:oMathPara>
          </w:p>
        </w:tc>
        <w:tc>
          <w:tcPr>
            <w:tcW w:w="401" w:type="pct"/>
          </w:tcPr>
          <w:p w14:paraId="1763EE8A"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Overall score</w:t>
            </w:r>
          </w:p>
        </w:tc>
      </w:tr>
      <w:tr w:rsidR="00AD293B" w:rsidRPr="00AD293B" w14:paraId="17DEE422" w14:textId="77777777" w:rsidTr="00AD293B">
        <w:trPr>
          <w:jc w:val="center"/>
        </w:trPr>
        <w:tc>
          <w:tcPr>
            <w:tcW w:w="723" w:type="pct"/>
          </w:tcPr>
          <w:p w14:paraId="1F9FDB50"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UnitedDTA</w:t>
            </w:r>
            <w:proofErr w:type="spellEnd"/>
          </w:p>
        </w:tc>
        <w:tc>
          <w:tcPr>
            <w:tcW w:w="341" w:type="pct"/>
          </w:tcPr>
          <w:p w14:paraId="52AD565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0.691</w:t>
            </w:r>
          </w:p>
        </w:tc>
        <w:tc>
          <w:tcPr>
            <w:tcW w:w="341" w:type="pct"/>
          </w:tcPr>
          <w:p w14:paraId="5ED53B7D"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0.632</w:t>
            </w:r>
          </w:p>
        </w:tc>
        <w:tc>
          <w:tcPr>
            <w:tcW w:w="341" w:type="pct"/>
          </w:tcPr>
          <w:p w14:paraId="355810FD"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0.453</w:t>
            </w:r>
          </w:p>
        </w:tc>
        <w:tc>
          <w:tcPr>
            <w:tcW w:w="401" w:type="pct"/>
            <w:vAlign w:val="bottom"/>
          </w:tcPr>
          <w:p w14:paraId="0E9086F1"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0.640</w:t>
            </w:r>
          </w:p>
        </w:tc>
        <w:tc>
          <w:tcPr>
            <w:tcW w:w="341" w:type="pct"/>
          </w:tcPr>
          <w:p w14:paraId="59957489"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0.503</w:t>
            </w:r>
          </w:p>
        </w:tc>
        <w:tc>
          <w:tcPr>
            <w:tcW w:w="342" w:type="pct"/>
          </w:tcPr>
          <w:p w14:paraId="55A49352"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0.711</w:t>
            </w:r>
          </w:p>
        </w:tc>
        <w:tc>
          <w:tcPr>
            <w:tcW w:w="342" w:type="pct"/>
          </w:tcPr>
          <w:p w14:paraId="25B48BAE"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0.688</w:t>
            </w:r>
          </w:p>
        </w:tc>
        <w:tc>
          <w:tcPr>
            <w:tcW w:w="401" w:type="pct"/>
            <w:vAlign w:val="bottom"/>
          </w:tcPr>
          <w:p w14:paraId="1A5F525A"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0.759</w:t>
            </w:r>
          </w:p>
        </w:tc>
        <w:tc>
          <w:tcPr>
            <w:tcW w:w="342" w:type="pct"/>
          </w:tcPr>
          <w:p w14:paraId="55E70CC1"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0.417</w:t>
            </w:r>
          </w:p>
        </w:tc>
        <w:tc>
          <w:tcPr>
            <w:tcW w:w="342" w:type="pct"/>
          </w:tcPr>
          <w:p w14:paraId="1BE11B9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0.820</w:t>
            </w:r>
          </w:p>
        </w:tc>
        <w:tc>
          <w:tcPr>
            <w:tcW w:w="342" w:type="pct"/>
          </w:tcPr>
          <w:p w14:paraId="25EC0A4F"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0.674</w:t>
            </w:r>
          </w:p>
        </w:tc>
        <w:tc>
          <w:tcPr>
            <w:tcW w:w="401" w:type="pct"/>
            <w:vAlign w:val="bottom"/>
          </w:tcPr>
          <w:p w14:paraId="6B5430BE"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0.797</w:t>
            </w:r>
          </w:p>
        </w:tc>
      </w:tr>
      <w:tr w:rsidR="00AD293B" w:rsidRPr="00AD293B" w14:paraId="3D021232" w14:textId="77777777" w:rsidTr="00AD293B">
        <w:trPr>
          <w:jc w:val="center"/>
        </w:trPr>
        <w:tc>
          <w:tcPr>
            <w:tcW w:w="723" w:type="pct"/>
          </w:tcPr>
          <w:p w14:paraId="5CE2B09C"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DeepDTA</w:t>
            </w:r>
            <w:proofErr w:type="spellEnd"/>
          </w:p>
        </w:tc>
        <w:tc>
          <w:tcPr>
            <w:tcW w:w="341" w:type="pct"/>
            <w:vAlign w:val="bottom"/>
          </w:tcPr>
          <w:p w14:paraId="7F9E3CB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0.666</w:t>
            </w:r>
          </w:p>
        </w:tc>
        <w:tc>
          <w:tcPr>
            <w:tcW w:w="341" w:type="pct"/>
            <w:vAlign w:val="bottom"/>
          </w:tcPr>
          <w:p w14:paraId="748C35D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0.592</w:t>
            </w:r>
          </w:p>
        </w:tc>
        <w:tc>
          <w:tcPr>
            <w:tcW w:w="341" w:type="pct"/>
            <w:vAlign w:val="bottom"/>
          </w:tcPr>
          <w:p w14:paraId="41FA283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0.042</w:t>
            </w:r>
          </w:p>
        </w:tc>
        <w:tc>
          <w:tcPr>
            <w:tcW w:w="401" w:type="pct"/>
            <w:vAlign w:val="bottom"/>
          </w:tcPr>
          <w:p w14:paraId="34E6696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0.491</w:t>
            </w:r>
          </w:p>
        </w:tc>
        <w:tc>
          <w:tcPr>
            <w:tcW w:w="341" w:type="pct"/>
            <w:vAlign w:val="bottom"/>
          </w:tcPr>
          <w:p w14:paraId="0665711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0.683</w:t>
            </w:r>
          </w:p>
        </w:tc>
        <w:tc>
          <w:tcPr>
            <w:tcW w:w="342" w:type="pct"/>
            <w:vAlign w:val="bottom"/>
          </w:tcPr>
          <w:p w14:paraId="7CAFC0A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0.613</w:t>
            </w:r>
          </w:p>
        </w:tc>
        <w:tc>
          <w:tcPr>
            <w:tcW w:w="342" w:type="pct"/>
            <w:vAlign w:val="bottom"/>
          </w:tcPr>
          <w:p w14:paraId="7D7E2C2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0.071</w:t>
            </w:r>
          </w:p>
        </w:tc>
        <w:tc>
          <w:tcPr>
            <w:tcW w:w="401" w:type="pct"/>
            <w:vAlign w:val="bottom"/>
          </w:tcPr>
          <w:p w14:paraId="6C7055E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0.507</w:t>
            </w:r>
          </w:p>
        </w:tc>
        <w:tc>
          <w:tcPr>
            <w:tcW w:w="342" w:type="pct"/>
            <w:vAlign w:val="bottom"/>
          </w:tcPr>
          <w:p w14:paraId="2C9BEC90"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0.424</w:t>
            </w:r>
          </w:p>
        </w:tc>
        <w:tc>
          <w:tcPr>
            <w:tcW w:w="342" w:type="pct"/>
            <w:vAlign w:val="bottom"/>
          </w:tcPr>
          <w:p w14:paraId="74CF16F8"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0.780</w:t>
            </w:r>
          </w:p>
        </w:tc>
        <w:tc>
          <w:tcPr>
            <w:tcW w:w="342" w:type="pct"/>
            <w:vAlign w:val="bottom"/>
          </w:tcPr>
          <w:p w14:paraId="47B10CF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0.351</w:t>
            </w:r>
          </w:p>
        </w:tc>
        <w:tc>
          <w:tcPr>
            <w:tcW w:w="401" w:type="pct"/>
            <w:vAlign w:val="bottom"/>
          </w:tcPr>
          <w:p w14:paraId="6E4A8CA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0.676</w:t>
            </w:r>
          </w:p>
        </w:tc>
      </w:tr>
      <w:tr w:rsidR="00AD293B" w:rsidRPr="00AD293B" w14:paraId="1FFA7D25" w14:textId="77777777" w:rsidTr="00AD293B">
        <w:trPr>
          <w:jc w:val="center"/>
        </w:trPr>
        <w:tc>
          <w:tcPr>
            <w:tcW w:w="723" w:type="pct"/>
          </w:tcPr>
          <w:p w14:paraId="1380DF0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AttentionDTA</w:t>
            </w:r>
            <w:proofErr w:type="spellEnd"/>
          </w:p>
        </w:tc>
        <w:tc>
          <w:tcPr>
            <w:tcW w:w="341" w:type="pct"/>
            <w:vAlign w:val="bottom"/>
          </w:tcPr>
          <w:p w14:paraId="51F8173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0.687</w:t>
            </w:r>
          </w:p>
        </w:tc>
        <w:tc>
          <w:tcPr>
            <w:tcW w:w="341" w:type="pct"/>
            <w:vAlign w:val="bottom"/>
          </w:tcPr>
          <w:p w14:paraId="359F310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0.556</w:t>
            </w:r>
          </w:p>
        </w:tc>
        <w:tc>
          <w:tcPr>
            <w:tcW w:w="341" w:type="pct"/>
            <w:vAlign w:val="bottom"/>
          </w:tcPr>
          <w:p w14:paraId="3728E58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0.024</w:t>
            </w:r>
          </w:p>
        </w:tc>
        <w:tc>
          <w:tcPr>
            <w:tcW w:w="401" w:type="pct"/>
            <w:vAlign w:val="bottom"/>
          </w:tcPr>
          <w:p w14:paraId="36F991C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0.472</w:t>
            </w:r>
          </w:p>
        </w:tc>
        <w:tc>
          <w:tcPr>
            <w:tcW w:w="341" w:type="pct"/>
            <w:vAlign w:val="bottom"/>
          </w:tcPr>
          <w:p w14:paraId="1F5977A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0.612</w:t>
            </w:r>
          </w:p>
        </w:tc>
        <w:tc>
          <w:tcPr>
            <w:tcW w:w="342" w:type="pct"/>
            <w:vAlign w:val="bottom"/>
          </w:tcPr>
          <w:p w14:paraId="4650E42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0.624</w:t>
            </w:r>
          </w:p>
        </w:tc>
        <w:tc>
          <w:tcPr>
            <w:tcW w:w="342" w:type="pct"/>
            <w:vAlign w:val="bottom"/>
          </w:tcPr>
          <w:p w14:paraId="284E019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0.087</w:t>
            </w:r>
          </w:p>
        </w:tc>
        <w:tc>
          <w:tcPr>
            <w:tcW w:w="401" w:type="pct"/>
            <w:vAlign w:val="bottom"/>
          </w:tcPr>
          <w:p w14:paraId="539ED72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0.521</w:t>
            </w:r>
          </w:p>
        </w:tc>
        <w:tc>
          <w:tcPr>
            <w:tcW w:w="342" w:type="pct"/>
            <w:vAlign w:val="bottom"/>
          </w:tcPr>
          <w:p w14:paraId="0FB0542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w:t>
            </w:r>
          </w:p>
        </w:tc>
        <w:tc>
          <w:tcPr>
            <w:tcW w:w="342" w:type="pct"/>
            <w:vAlign w:val="bottom"/>
          </w:tcPr>
          <w:p w14:paraId="7A9907F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0.748</w:t>
            </w:r>
          </w:p>
        </w:tc>
        <w:tc>
          <w:tcPr>
            <w:tcW w:w="342" w:type="pct"/>
            <w:vAlign w:val="bottom"/>
          </w:tcPr>
          <w:p w14:paraId="5BD4CBC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0.246</w:t>
            </w:r>
          </w:p>
        </w:tc>
        <w:tc>
          <w:tcPr>
            <w:tcW w:w="401" w:type="pct"/>
            <w:vAlign w:val="bottom"/>
          </w:tcPr>
          <w:p w14:paraId="0D9B759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0.625</w:t>
            </w:r>
          </w:p>
        </w:tc>
      </w:tr>
      <w:tr w:rsidR="00AD293B" w:rsidRPr="00AD293B" w14:paraId="11D39204" w14:textId="77777777" w:rsidTr="00AD293B">
        <w:trPr>
          <w:jc w:val="center"/>
        </w:trPr>
        <w:tc>
          <w:tcPr>
            <w:tcW w:w="723" w:type="pct"/>
          </w:tcPr>
          <w:p w14:paraId="679FA7C4"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GraphDTA</w:t>
            </w:r>
            <w:proofErr w:type="spellEnd"/>
          </w:p>
        </w:tc>
        <w:tc>
          <w:tcPr>
            <w:tcW w:w="341" w:type="pct"/>
            <w:vAlign w:val="bottom"/>
          </w:tcPr>
          <w:p w14:paraId="72F3F44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0.782</w:t>
            </w:r>
          </w:p>
        </w:tc>
        <w:tc>
          <w:tcPr>
            <w:tcW w:w="341" w:type="pct"/>
            <w:vAlign w:val="bottom"/>
          </w:tcPr>
          <w:p w14:paraId="13F00F9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0.601</w:t>
            </w:r>
          </w:p>
        </w:tc>
        <w:tc>
          <w:tcPr>
            <w:tcW w:w="341" w:type="pct"/>
            <w:vAlign w:val="bottom"/>
          </w:tcPr>
          <w:p w14:paraId="7B937AD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0.075</w:t>
            </w:r>
          </w:p>
        </w:tc>
        <w:tc>
          <w:tcPr>
            <w:tcW w:w="401" w:type="pct"/>
            <w:vAlign w:val="bottom"/>
          </w:tcPr>
          <w:p w14:paraId="63DD23A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0.497</w:t>
            </w:r>
          </w:p>
        </w:tc>
        <w:tc>
          <w:tcPr>
            <w:tcW w:w="341" w:type="pct"/>
            <w:vAlign w:val="bottom"/>
          </w:tcPr>
          <w:p w14:paraId="35AEE1C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0.702</w:t>
            </w:r>
          </w:p>
        </w:tc>
        <w:tc>
          <w:tcPr>
            <w:tcW w:w="342" w:type="pct"/>
            <w:vAlign w:val="bottom"/>
          </w:tcPr>
          <w:p w14:paraId="1118EDD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0.653</w:t>
            </w:r>
          </w:p>
        </w:tc>
        <w:tc>
          <w:tcPr>
            <w:tcW w:w="342" w:type="pct"/>
            <w:vAlign w:val="bottom"/>
          </w:tcPr>
          <w:p w14:paraId="0468C9F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0.101</w:t>
            </w:r>
          </w:p>
        </w:tc>
        <w:tc>
          <w:tcPr>
            <w:tcW w:w="401" w:type="pct"/>
            <w:vAlign w:val="bottom"/>
          </w:tcPr>
          <w:p w14:paraId="4319BEE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0.528</w:t>
            </w:r>
          </w:p>
        </w:tc>
        <w:tc>
          <w:tcPr>
            <w:tcW w:w="342" w:type="pct"/>
            <w:vAlign w:val="bottom"/>
          </w:tcPr>
          <w:p w14:paraId="4DBEB05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0.494</w:t>
            </w:r>
          </w:p>
        </w:tc>
        <w:tc>
          <w:tcPr>
            <w:tcW w:w="342" w:type="pct"/>
            <w:vAlign w:val="bottom"/>
          </w:tcPr>
          <w:p w14:paraId="2780BBF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0.755</w:t>
            </w:r>
          </w:p>
        </w:tc>
        <w:tc>
          <w:tcPr>
            <w:tcW w:w="342" w:type="pct"/>
            <w:vAlign w:val="bottom"/>
          </w:tcPr>
          <w:p w14:paraId="10B71CC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0.277</w:t>
            </w:r>
          </w:p>
        </w:tc>
        <w:tc>
          <w:tcPr>
            <w:tcW w:w="401" w:type="pct"/>
            <w:vAlign w:val="bottom"/>
          </w:tcPr>
          <w:p w14:paraId="5BD83E1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0.637</w:t>
            </w:r>
          </w:p>
        </w:tc>
      </w:tr>
      <w:tr w:rsidR="00AD293B" w:rsidRPr="00AD293B" w14:paraId="77756203" w14:textId="77777777" w:rsidTr="00AD293B">
        <w:trPr>
          <w:jc w:val="center"/>
        </w:trPr>
        <w:tc>
          <w:tcPr>
            <w:tcW w:w="723" w:type="pct"/>
          </w:tcPr>
          <w:p w14:paraId="7C954EC2"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TransformerCPI</w:t>
            </w:r>
            <w:proofErr w:type="spellEnd"/>
          </w:p>
        </w:tc>
        <w:tc>
          <w:tcPr>
            <w:tcW w:w="341" w:type="pct"/>
            <w:vAlign w:val="bottom"/>
          </w:tcPr>
          <w:p w14:paraId="06FB683C"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0.723</w:t>
            </w:r>
          </w:p>
        </w:tc>
        <w:tc>
          <w:tcPr>
            <w:tcW w:w="341" w:type="pct"/>
            <w:vAlign w:val="bottom"/>
          </w:tcPr>
          <w:p w14:paraId="75DA6DB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0.562</w:t>
            </w:r>
          </w:p>
        </w:tc>
        <w:tc>
          <w:tcPr>
            <w:tcW w:w="341" w:type="pct"/>
            <w:vAlign w:val="bottom"/>
          </w:tcPr>
          <w:p w14:paraId="57B09804"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0.066</w:t>
            </w:r>
          </w:p>
        </w:tc>
        <w:tc>
          <w:tcPr>
            <w:tcW w:w="401" w:type="pct"/>
            <w:vAlign w:val="bottom"/>
          </w:tcPr>
          <w:p w14:paraId="2CC4BFA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0.485</w:t>
            </w:r>
          </w:p>
        </w:tc>
        <w:tc>
          <w:tcPr>
            <w:tcW w:w="341" w:type="pct"/>
            <w:vAlign w:val="bottom"/>
          </w:tcPr>
          <w:p w14:paraId="12FA0AB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0.783</w:t>
            </w:r>
          </w:p>
        </w:tc>
        <w:tc>
          <w:tcPr>
            <w:tcW w:w="342" w:type="pct"/>
            <w:vAlign w:val="bottom"/>
          </w:tcPr>
          <w:p w14:paraId="1D7AEC0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0.601</w:t>
            </w:r>
          </w:p>
        </w:tc>
        <w:tc>
          <w:tcPr>
            <w:tcW w:w="342" w:type="pct"/>
            <w:vAlign w:val="bottom"/>
          </w:tcPr>
          <w:p w14:paraId="0FBD633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0.044</w:t>
            </w:r>
          </w:p>
        </w:tc>
        <w:tc>
          <w:tcPr>
            <w:tcW w:w="401" w:type="pct"/>
            <w:vAlign w:val="bottom"/>
          </w:tcPr>
          <w:p w14:paraId="6F94284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0.486</w:t>
            </w:r>
          </w:p>
        </w:tc>
        <w:tc>
          <w:tcPr>
            <w:tcW w:w="342" w:type="pct"/>
            <w:vAlign w:val="bottom"/>
          </w:tcPr>
          <w:p w14:paraId="21DAB3F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0.503</w:t>
            </w:r>
          </w:p>
        </w:tc>
        <w:tc>
          <w:tcPr>
            <w:tcW w:w="342" w:type="pct"/>
            <w:vAlign w:val="bottom"/>
          </w:tcPr>
          <w:p w14:paraId="5E37DCB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0.725</w:t>
            </w:r>
          </w:p>
        </w:tc>
        <w:tc>
          <w:tcPr>
            <w:tcW w:w="342" w:type="pct"/>
            <w:vAlign w:val="bottom"/>
          </w:tcPr>
          <w:p w14:paraId="201BDA63"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0.244</w:t>
            </w:r>
          </w:p>
        </w:tc>
        <w:tc>
          <w:tcPr>
            <w:tcW w:w="401" w:type="pct"/>
            <w:vAlign w:val="bottom"/>
          </w:tcPr>
          <w:p w14:paraId="6795C36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0.615</w:t>
            </w:r>
          </w:p>
        </w:tc>
      </w:tr>
      <w:tr w:rsidR="00AD293B" w:rsidRPr="00AD293B" w14:paraId="64ACE065" w14:textId="77777777" w:rsidTr="00AD293B">
        <w:trPr>
          <w:jc w:val="center"/>
        </w:trPr>
        <w:tc>
          <w:tcPr>
            <w:tcW w:w="723" w:type="pct"/>
          </w:tcPr>
          <w:p w14:paraId="6D3DFE01"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r w:rsidRPr="00AD293B">
              <w:rPr>
                <w:rFonts w:ascii="Times New Roman" w:hAnsi="Times New Roman" w:cs="Times New Roman"/>
                <w:sz w:val="18"/>
                <w:szCs w:val="18"/>
                <w:lang w:val="en-AU" w:eastAsia="zh-CN"/>
              </w:rPr>
              <w:t>ML-DTI</w:t>
            </w:r>
          </w:p>
        </w:tc>
        <w:tc>
          <w:tcPr>
            <w:tcW w:w="341" w:type="pct"/>
            <w:vAlign w:val="bottom"/>
          </w:tcPr>
          <w:p w14:paraId="7E46625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0.721</w:t>
            </w:r>
          </w:p>
        </w:tc>
        <w:tc>
          <w:tcPr>
            <w:tcW w:w="341" w:type="pct"/>
            <w:vAlign w:val="bottom"/>
          </w:tcPr>
          <w:p w14:paraId="6D38DA0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0.584</w:t>
            </w:r>
          </w:p>
        </w:tc>
        <w:tc>
          <w:tcPr>
            <w:tcW w:w="341" w:type="pct"/>
            <w:vAlign w:val="bottom"/>
          </w:tcPr>
          <w:p w14:paraId="3910768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0.083</w:t>
            </w:r>
          </w:p>
        </w:tc>
        <w:tc>
          <w:tcPr>
            <w:tcW w:w="401" w:type="pct"/>
            <w:vAlign w:val="bottom"/>
          </w:tcPr>
          <w:p w14:paraId="47A050B1"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0.498</w:t>
            </w:r>
          </w:p>
        </w:tc>
        <w:tc>
          <w:tcPr>
            <w:tcW w:w="341" w:type="pct"/>
            <w:vAlign w:val="bottom"/>
          </w:tcPr>
          <w:p w14:paraId="6C4477DB"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0.713</w:t>
            </w:r>
          </w:p>
        </w:tc>
        <w:tc>
          <w:tcPr>
            <w:tcW w:w="342" w:type="pct"/>
            <w:vAlign w:val="bottom"/>
          </w:tcPr>
          <w:p w14:paraId="19B6F96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0.615</w:t>
            </w:r>
          </w:p>
        </w:tc>
        <w:tc>
          <w:tcPr>
            <w:tcW w:w="342" w:type="pct"/>
            <w:vAlign w:val="bottom"/>
          </w:tcPr>
          <w:p w14:paraId="1B8BC7F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0.111</w:t>
            </w:r>
          </w:p>
        </w:tc>
        <w:tc>
          <w:tcPr>
            <w:tcW w:w="401" w:type="pct"/>
            <w:vAlign w:val="bottom"/>
          </w:tcPr>
          <w:p w14:paraId="5C82B10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0.518</w:t>
            </w:r>
          </w:p>
        </w:tc>
        <w:tc>
          <w:tcPr>
            <w:tcW w:w="342" w:type="pct"/>
            <w:vAlign w:val="bottom"/>
          </w:tcPr>
          <w:p w14:paraId="1CCF68F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0.459</w:t>
            </w:r>
          </w:p>
        </w:tc>
        <w:tc>
          <w:tcPr>
            <w:tcW w:w="342" w:type="pct"/>
            <w:vAlign w:val="bottom"/>
          </w:tcPr>
          <w:p w14:paraId="5BFB71E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0.732</w:t>
            </w:r>
          </w:p>
        </w:tc>
        <w:tc>
          <w:tcPr>
            <w:tcW w:w="342" w:type="pct"/>
            <w:vAlign w:val="bottom"/>
          </w:tcPr>
          <w:p w14:paraId="584D630A"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0.281</w:t>
            </w:r>
          </w:p>
        </w:tc>
        <w:tc>
          <w:tcPr>
            <w:tcW w:w="401" w:type="pct"/>
            <w:vAlign w:val="bottom"/>
          </w:tcPr>
          <w:p w14:paraId="2BDD5259"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0.633</w:t>
            </w:r>
          </w:p>
        </w:tc>
      </w:tr>
      <w:tr w:rsidR="00AD293B" w:rsidRPr="00AD293B" w14:paraId="0F71E271" w14:textId="77777777" w:rsidTr="00AD293B">
        <w:trPr>
          <w:jc w:val="center"/>
        </w:trPr>
        <w:tc>
          <w:tcPr>
            <w:tcW w:w="723" w:type="pct"/>
          </w:tcPr>
          <w:p w14:paraId="57296825" w14:textId="77777777" w:rsidR="00AD293B" w:rsidRPr="00AD293B" w:rsidRDefault="00AD293B" w:rsidP="00AD293B">
            <w:pPr>
              <w:spacing w:after="0" w:line="240" w:lineRule="auto"/>
              <w:jc w:val="both"/>
              <w:rPr>
                <w:rFonts w:ascii="Times New Roman" w:hAnsi="Times New Roman" w:cs="Times New Roman"/>
                <w:sz w:val="18"/>
                <w:szCs w:val="18"/>
                <w:lang w:val="en-AU" w:eastAsia="zh-CN"/>
              </w:rPr>
            </w:pPr>
            <w:proofErr w:type="spellStart"/>
            <w:r w:rsidRPr="00AD293B">
              <w:rPr>
                <w:rFonts w:ascii="Times New Roman" w:hAnsi="Times New Roman" w:cs="Times New Roman"/>
                <w:sz w:val="18"/>
                <w:szCs w:val="18"/>
                <w:lang w:val="en-AU" w:eastAsia="zh-CN"/>
              </w:rPr>
              <w:t>AttentionMGT</w:t>
            </w:r>
            <w:proofErr w:type="spellEnd"/>
            <w:r w:rsidRPr="00AD293B">
              <w:rPr>
                <w:rFonts w:ascii="Times New Roman" w:hAnsi="Times New Roman" w:cs="Times New Roman"/>
                <w:sz w:val="18"/>
                <w:szCs w:val="18"/>
                <w:lang w:val="en-AU" w:eastAsia="zh-CN"/>
              </w:rPr>
              <w:t>-DTA</w:t>
            </w:r>
          </w:p>
        </w:tc>
        <w:tc>
          <w:tcPr>
            <w:tcW w:w="341" w:type="pct"/>
            <w:vAlign w:val="bottom"/>
          </w:tcPr>
          <w:p w14:paraId="6A8D2B08"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0.602</w:t>
            </w:r>
          </w:p>
        </w:tc>
        <w:tc>
          <w:tcPr>
            <w:tcW w:w="341" w:type="pct"/>
            <w:vAlign w:val="bottom"/>
          </w:tcPr>
          <w:p w14:paraId="44B8B8B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0.589</w:t>
            </w:r>
          </w:p>
        </w:tc>
        <w:tc>
          <w:tcPr>
            <w:tcW w:w="341" w:type="pct"/>
            <w:vAlign w:val="bottom"/>
          </w:tcPr>
          <w:p w14:paraId="7D92D9A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0.065</w:t>
            </w:r>
          </w:p>
        </w:tc>
        <w:tc>
          <w:tcPr>
            <w:tcW w:w="401" w:type="pct"/>
            <w:vAlign w:val="bottom"/>
          </w:tcPr>
          <w:p w14:paraId="05B5F7E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0.503</w:t>
            </w:r>
          </w:p>
        </w:tc>
        <w:tc>
          <w:tcPr>
            <w:tcW w:w="341" w:type="pct"/>
            <w:vAlign w:val="bottom"/>
          </w:tcPr>
          <w:p w14:paraId="30F5018F"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0.712</w:t>
            </w:r>
          </w:p>
        </w:tc>
        <w:tc>
          <w:tcPr>
            <w:tcW w:w="342" w:type="pct"/>
            <w:vAlign w:val="bottom"/>
          </w:tcPr>
          <w:p w14:paraId="4249A936"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0.689</w:t>
            </w:r>
          </w:p>
        </w:tc>
        <w:tc>
          <w:tcPr>
            <w:tcW w:w="342" w:type="pct"/>
            <w:vAlign w:val="bottom"/>
          </w:tcPr>
          <w:p w14:paraId="1EED436D"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0.134</w:t>
            </w:r>
          </w:p>
        </w:tc>
        <w:tc>
          <w:tcPr>
            <w:tcW w:w="401" w:type="pct"/>
            <w:vAlign w:val="bottom"/>
          </w:tcPr>
          <w:p w14:paraId="0F407907"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0.551</w:t>
            </w:r>
          </w:p>
        </w:tc>
        <w:tc>
          <w:tcPr>
            <w:tcW w:w="342" w:type="pct"/>
            <w:vAlign w:val="bottom"/>
          </w:tcPr>
          <w:p w14:paraId="376FBF82"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0.422</w:t>
            </w:r>
          </w:p>
        </w:tc>
        <w:tc>
          <w:tcPr>
            <w:tcW w:w="342" w:type="pct"/>
            <w:vAlign w:val="bottom"/>
          </w:tcPr>
          <w:p w14:paraId="5512C062" w14:textId="77777777" w:rsidR="00AD293B" w:rsidRPr="00AD293B" w:rsidRDefault="00AD293B" w:rsidP="00AD293B">
            <w:pPr>
              <w:spacing w:after="0" w:line="240" w:lineRule="auto"/>
              <w:jc w:val="both"/>
              <w:rPr>
                <w:rFonts w:ascii="Times New Roman" w:hAnsi="Times New Roman" w:cs="Times New Roman"/>
                <w:b/>
                <w:bCs/>
                <w:color w:val="000000"/>
                <w:sz w:val="18"/>
                <w:szCs w:val="18"/>
                <w:lang w:eastAsia="zh-CN"/>
              </w:rPr>
            </w:pPr>
            <w:r w:rsidRPr="00AD293B">
              <w:rPr>
                <w:rFonts w:ascii="Times New Roman" w:hAnsi="Times New Roman" w:cs="Times New Roman"/>
                <w:b/>
                <w:bCs/>
                <w:color w:val="000000"/>
                <w:sz w:val="18"/>
                <w:szCs w:val="18"/>
                <w:lang w:eastAsia="zh-CN"/>
              </w:rPr>
              <w:t>0.829</w:t>
            </w:r>
          </w:p>
        </w:tc>
        <w:tc>
          <w:tcPr>
            <w:tcW w:w="342" w:type="pct"/>
            <w:vAlign w:val="bottom"/>
          </w:tcPr>
          <w:p w14:paraId="4B6B477E"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0.284</w:t>
            </w:r>
          </w:p>
        </w:tc>
        <w:tc>
          <w:tcPr>
            <w:tcW w:w="401" w:type="pct"/>
            <w:vAlign w:val="bottom"/>
          </w:tcPr>
          <w:p w14:paraId="6DA28915" w14:textId="77777777" w:rsidR="00AD293B" w:rsidRPr="00AD293B" w:rsidRDefault="00AD293B" w:rsidP="00AD293B">
            <w:pPr>
              <w:spacing w:after="0" w:line="240" w:lineRule="auto"/>
              <w:jc w:val="both"/>
              <w:rPr>
                <w:rFonts w:ascii="Times New Roman" w:hAnsi="Times New Roman" w:cs="Times New Roman"/>
                <w:color w:val="000000"/>
                <w:sz w:val="18"/>
                <w:szCs w:val="18"/>
                <w:lang w:eastAsia="zh-CN"/>
              </w:rPr>
            </w:pPr>
            <w:r w:rsidRPr="00AD293B">
              <w:rPr>
                <w:rFonts w:ascii="Times New Roman" w:hAnsi="Times New Roman" w:cs="Times New Roman"/>
                <w:color w:val="000000"/>
                <w:sz w:val="18"/>
                <w:szCs w:val="18"/>
                <w:lang w:eastAsia="zh-CN"/>
              </w:rPr>
              <w:t>0.670</w:t>
            </w:r>
          </w:p>
        </w:tc>
      </w:tr>
    </w:tbl>
    <w:p w14:paraId="60BF45BC" w14:textId="77777777" w:rsidR="007D01BB" w:rsidRDefault="007D01BB" w:rsidP="00430C37">
      <w:pPr>
        <w:pStyle w:val="af2"/>
        <w:shd w:val="clear" w:color="auto" w:fill="FFFFFF"/>
        <w:spacing w:before="0" w:beforeAutospacing="0" w:after="0" w:afterAutospacing="0" w:line="360" w:lineRule="auto"/>
        <w:rPr>
          <w:rFonts w:eastAsiaTheme="minorEastAsia"/>
          <w:b/>
          <w:bCs/>
          <w:lang w:val="en-GB"/>
        </w:rPr>
      </w:pPr>
    </w:p>
    <w:p w14:paraId="370CAA9D" w14:textId="678B0565" w:rsidR="007D01BB" w:rsidRDefault="007D01BB" w:rsidP="00430C37">
      <w:pPr>
        <w:pStyle w:val="af2"/>
        <w:shd w:val="clear" w:color="auto" w:fill="FFFFFF"/>
        <w:spacing w:before="0" w:beforeAutospacing="0" w:after="0" w:afterAutospacing="0" w:line="360" w:lineRule="auto"/>
        <w:rPr>
          <w:rFonts w:eastAsiaTheme="minorEastAsia" w:hint="eastAsia"/>
          <w:b/>
          <w:bCs/>
          <w:lang w:val="en-GB"/>
        </w:rPr>
      </w:pPr>
      <w:r>
        <w:rPr>
          <w:rFonts w:eastAsiaTheme="minorEastAsia" w:hint="eastAsia"/>
          <w:b/>
          <w:bCs/>
          <w:lang w:val="en-GB"/>
        </w:rPr>
        <w:t>References</w:t>
      </w:r>
    </w:p>
    <w:p w14:paraId="23C13F57" w14:textId="77777777" w:rsidR="007D01BB" w:rsidRPr="007D01BB" w:rsidRDefault="007D01BB" w:rsidP="007D01BB">
      <w:pPr>
        <w:pStyle w:val="EndNoteBibliography"/>
        <w:spacing w:after="0"/>
        <w:ind w:left="720" w:hanging="720"/>
      </w:pPr>
      <w:r>
        <w:rPr>
          <w:rFonts w:eastAsiaTheme="minorEastAsia"/>
          <w:b/>
          <w:bCs/>
          <w:lang w:val="en-GB"/>
        </w:rPr>
        <w:fldChar w:fldCharType="begin"/>
      </w:r>
      <w:r>
        <w:rPr>
          <w:rFonts w:eastAsiaTheme="minorEastAsia"/>
          <w:b/>
          <w:bCs/>
          <w:lang w:val="en-GB"/>
        </w:rPr>
        <w:instrText xml:space="preserve"> ADDIN EN.REFLIST </w:instrText>
      </w:r>
      <w:r>
        <w:rPr>
          <w:rFonts w:eastAsiaTheme="minorEastAsia"/>
          <w:b/>
          <w:bCs/>
          <w:lang w:val="en-GB"/>
        </w:rPr>
        <w:fldChar w:fldCharType="separate"/>
      </w:r>
      <w:r w:rsidRPr="007D01BB">
        <w:t>[1]</w:t>
      </w:r>
      <w:r w:rsidRPr="007D01BB">
        <w:tab/>
        <w:t xml:space="preserve">T. Mikolov, K. Chen, G. Corrado, and J. Dean, "Efficient estimation of word representations in vector space," </w:t>
      </w:r>
      <w:r w:rsidRPr="007D01BB">
        <w:rPr>
          <w:i/>
        </w:rPr>
        <w:t xml:space="preserve">arXiv preprint arXiv:1301.3781, </w:t>
      </w:r>
      <w:r w:rsidRPr="007D01BB">
        <w:t>2013.</w:t>
      </w:r>
    </w:p>
    <w:p w14:paraId="39C83183" w14:textId="77777777" w:rsidR="007D01BB" w:rsidRPr="007D01BB" w:rsidRDefault="007D01BB" w:rsidP="007D01BB">
      <w:pPr>
        <w:pStyle w:val="EndNoteBibliography"/>
        <w:spacing w:after="0"/>
        <w:ind w:left="720" w:hanging="720"/>
      </w:pPr>
      <w:r w:rsidRPr="007D01BB">
        <w:t>[2]</w:t>
      </w:r>
      <w:r w:rsidRPr="007D01BB">
        <w:tab/>
        <w:t>A. P. Bento</w:t>
      </w:r>
      <w:r w:rsidRPr="007D01BB">
        <w:rPr>
          <w:i/>
        </w:rPr>
        <w:t xml:space="preserve"> et al.</w:t>
      </w:r>
      <w:r w:rsidRPr="007D01BB">
        <w:t xml:space="preserve">, "An open source chemical structure curation pipeline using RDKit," </w:t>
      </w:r>
      <w:r w:rsidRPr="007D01BB">
        <w:rPr>
          <w:i/>
        </w:rPr>
        <w:t xml:space="preserve">Journal of Cheminformatics, </w:t>
      </w:r>
      <w:r w:rsidRPr="007D01BB">
        <w:t>vol. 12, pp. 1-16, 2020.</w:t>
      </w:r>
    </w:p>
    <w:p w14:paraId="000646F7" w14:textId="77777777" w:rsidR="007D01BB" w:rsidRPr="007D01BB" w:rsidRDefault="007D01BB" w:rsidP="007D01BB">
      <w:pPr>
        <w:pStyle w:val="EndNoteBibliography"/>
        <w:spacing w:after="0"/>
        <w:ind w:left="720" w:hanging="720"/>
      </w:pPr>
      <w:r w:rsidRPr="007D01BB">
        <w:t>[3]</w:t>
      </w:r>
      <w:r w:rsidRPr="007D01BB">
        <w:tab/>
        <w:t>J. Jumper</w:t>
      </w:r>
      <w:r w:rsidRPr="007D01BB">
        <w:rPr>
          <w:i/>
        </w:rPr>
        <w:t xml:space="preserve"> et al.</w:t>
      </w:r>
      <w:r w:rsidRPr="007D01BB">
        <w:t xml:space="preserve">, "Highly accurate protein structure prediction with AlphaFold," </w:t>
      </w:r>
      <w:r w:rsidRPr="007D01BB">
        <w:rPr>
          <w:i/>
        </w:rPr>
        <w:t xml:space="preserve">nature, </w:t>
      </w:r>
      <w:r w:rsidRPr="007D01BB">
        <w:t>vol. 596, no. 7873, pp. 583-589, 2021.</w:t>
      </w:r>
    </w:p>
    <w:p w14:paraId="246304B7" w14:textId="77777777" w:rsidR="007D01BB" w:rsidRPr="007D01BB" w:rsidRDefault="007D01BB" w:rsidP="007D01BB">
      <w:pPr>
        <w:pStyle w:val="EndNoteBibliography"/>
        <w:spacing w:after="0"/>
        <w:ind w:left="720" w:hanging="720"/>
      </w:pPr>
      <w:r w:rsidRPr="007D01BB">
        <w:t>[4]</w:t>
      </w:r>
      <w:r w:rsidRPr="007D01BB">
        <w:tab/>
        <w:t xml:space="preserve">U. Consortium, "UniProt: a worldwide hub of protein knowledge," </w:t>
      </w:r>
      <w:r w:rsidRPr="007D01BB">
        <w:rPr>
          <w:i/>
        </w:rPr>
        <w:t xml:space="preserve">Nucleic acids research, </w:t>
      </w:r>
      <w:r w:rsidRPr="007D01BB">
        <w:t>vol. 47, no. D1, pp. D506-D515, 2019.</w:t>
      </w:r>
    </w:p>
    <w:p w14:paraId="17BD10E6" w14:textId="77777777" w:rsidR="007D01BB" w:rsidRPr="007D01BB" w:rsidRDefault="007D01BB" w:rsidP="007D01BB">
      <w:pPr>
        <w:pStyle w:val="EndNoteBibliography"/>
        <w:spacing w:after="0"/>
        <w:ind w:left="720" w:hanging="720"/>
      </w:pPr>
      <w:r w:rsidRPr="007D01BB">
        <w:t>[5]</w:t>
      </w:r>
      <w:r w:rsidRPr="007D01BB">
        <w:tab/>
        <w:t xml:space="preserve">S. M. Saberi Fathi and J. A. Tuszynski, "A simple method for finding a protein’s ligand-binding pockets," </w:t>
      </w:r>
      <w:r w:rsidRPr="007D01BB">
        <w:rPr>
          <w:i/>
        </w:rPr>
        <w:t xml:space="preserve">BMC Structural Biology, </w:t>
      </w:r>
      <w:r w:rsidRPr="007D01BB">
        <w:t>vol. 14, pp. 1-9, 2014.</w:t>
      </w:r>
    </w:p>
    <w:p w14:paraId="2A34E68A" w14:textId="77777777" w:rsidR="007D01BB" w:rsidRPr="007D01BB" w:rsidRDefault="007D01BB" w:rsidP="007D01BB">
      <w:pPr>
        <w:pStyle w:val="EndNoteBibliography"/>
        <w:spacing w:after="0"/>
        <w:ind w:left="720" w:hanging="720"/>
      </w:pPr>
      <w:r w:rsidRPr="007D01BB">
        <w:t>[6]</w:t>
      </w:r>
      <w:r w:rsidRPr="007D01BB">
        <w:tab/>
        <w:t>R. J. Gowers</w:t>
      </w:r>
      <w:r w:rsidRPr="007D01BB">
        <w:rPr>
          <w:i/>
        </w:rPr>
        <w:t xml:space="preserve"> et al.</w:t>
      </w:r>
      <w:r w:rsidRPr="007D01BB">
        <w:t xml:space="preserve">, "MDAnalysis: a Python package for the rapid analysis of molecular dynamics simulations," Los Alamos National Laboratory (LANL), Los Alamos, NM (United States), 2019. </w:t>
      </w:r>
    </w:p>
    <w:p w14:paraId="47CFAF34" w14:textId="77777777" w:rsidR="007D01BB" w:rsidRPr="007D01BB" w:rsidRDefault="007D01BB" w:rsidP="007D01BB">
      <w:pPr>
        <w:pStyle w:val="EndNoteBibliography"/>
        <w:spacing w:after="0"/>
        <w:ind w:left="720" w:hanging="720"/>
      </w:pPr>
      <w:r w:rsidRPr="007D01BB">
        <w:lastRenderedPageBreak/>
        <w:t>[7]</w:t>
      </w:r>
      <w:r w:rsidRPr="007D01BB">
        <w:tab/>
        <w:t xml:space="preserve"> G. Zhou</w:t>
      </w:r>
      <w:r w:rsidRPr="007D01BB">
        <w:rPr>
          <w:i/>
        </w:rPr>
        <w:t xml:space="preserve"> et al.</w:t>
      </w:r>
      <w:r w:rsidRPr="007D01BB">
        <w:t xml:space="preserve">, "Uni-Mol: A Universal 3D Molecular Representation Learning Framework," in </w:t>
      </w:r>
      <w:r w:rsidRPr="007D01BB">
        <w:rPr>
          <w:i/>
        </w:rPr>
        <w:t>The Eleventh International Conference on Learning Representations</w:t>
      </w:r>
      <w:r w:rsidRPr="007D01BB">
        <w:t xml:space="preserve">, 2019. </w:t>
      </w:r>
    </w:p>
    <w:p w14:paraId="47B72474" w14:textId="77777777" w:rsidR="007D01BB" w:rsidRPr="007D01BB" w:rsidRDefault="007D01BB" w:rsidP="007D01BB">
      <w:pPr>
        <w:pStyle w:val="EndNoteBibliography"/>
        <w:spacing w:after="0"/>
        <w:ind w:left="720" w:hanging="720"/>
      </w:pPr>
      <w:r w:rsidRPr="007D01BB">
        <w:t>[8]</w:t>
      </w:r>
      <w:r w:rsidRPr="007D01BB">
        <w:tab/>
        <w:t>Z. Lin</w:t>
      </w:r>
      <w:r w:rsidRPr="007D01BB">
        <w:rPr>
          <w:i/>
        </w:rPr>
        <w:t xml:space="preserve"> et al.</w:t>
      </w:r>
      <w:r w:rsidRPr="007D01BB">
        <w:t xml:space="preserve">, "Evolutionary-scale prediction of atomic-level protein structure with a language model," </w:t>
      </w:r>
      <w:r w:rsidRPr="007D01BB">
        <w:rPr>
          <w:i/>
        </w:rPr>
        <w:t xml:space="preserve">Science, </w:t>
      </w:r>
      <w:r w:rsidRPr="007D01BB">
        <w:t>vol. 379, no. 6637, pp. 1123-1130, 2023.</w:t>
      </w:r>
    </w:p>
    <w:p w14:paraId="666AF271" w14:textId="77777777" w:rsidR="007D01BB" w:rsidRPr="007D01BB" w:rsidRDefault="007D01BB" w:rsidP="007D01BB">
      <w:pPr>
        <w:pStyle w:val="EndNoteBibliography"/>
        <w:ind w:left="720" w:hanging="720"/>
      </w:pPr>
      <w:r w:rsidRPr="007D01BB">
        <w:t>[9]</w:t>
      </w:r>
      <w:r w:rsidRPr="007D01BB">
        <w:tab/>
        <w:t>Z. He</w:t>
      </w:r>
      <w:r w:rsidRPr="007D01BB">
        <w:rPr>
          <w:i/>
        </w:rPr>
        <w:t xml:space="preserve"> et al.</w:t>
      </w:r>
      <w:r w:rsidRPr="007D01BB">
        <w:t xml:space="preserve">, "Mosaic integration and knowledge transfer of single-cell multimodal data with MIDAS," </w:t>
      </w:r>
      <w:r w:rsidRPr="007D01BB">
        <w:rPr>
          <w:i/>
        </w:rPr>
        <w:t xml:space="preserve">Nature Biotechnology, </w:t>
      </w:r>
      <w:r w:rsidRPr="007D01BB">
        <w:t>pp. 1-12, 2024.</w:t>
      </w:r>
    </w:p>
    <w:p w14:paraId="1FFB51B2" w14:textId="513B2E45" w:rsidR="00AD293B" w:rsidRPr="00B719D1" w:rsidRDefault="007D01BB" w:rsidP="00430C37">
      <w:pPr>
        <w:pStyle w:val="af2"/>
        <w:shd w:val="clear" w:color="auto" w:fill="FFFFFF"/>
        <w:spacing w:before="0" w:beforeAutospacing="0" w:after="0" w:afterAutospacing="0" w:line="360" w:lineRule="auto"/>
        <w:rPr>
          <w:rFonts w:eastAsiaTheme="minorEastAsia"/>
          <w:b/>
          <w:bCs/>
          <w:lang w:val="en-GB"/>
        </w:rPr>
      </w:pPr>
      <w:r>
        <w:rPr>
          <w:rFonts w:eastAsiaTheme="minorEastAsia"/>
          <w:b/>
          <w:bCs/>
          <w:lang w:val="en-GB"/>
        </w:rPr>
        <w:fldChar w:fldCharType="end"/>
      </w:r>
    </w:p>
    <w:sectPr w:rsidR="00AD293B" w:rsidRPr="00B719D1" w:rsidSect="002F3C43">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56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7418" w14:textId="77777777" w:rsidR="00775CBE" w:rsidRDefault="00775CBE" w:rsidP="00B57A51">
      <w:pPr>
        <w:spacing w:after="0" w:line="240" w:lineRule="auto"/>
      </w:pPr>
      <w:r>
        <w:separator/>
      </w:r>
    </w:p>
  </w:endnote>
  <w:endnote w:type="continuationSeparator" w:id="0">
    <w:p w14:paraId="00027815" w14:textId="77777777" w:rsidR="00775CBE" w:rsidRDefault="00775CBE" w:rsidP="00B57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A4D5" w14:textId="77777777" w:rsidR="00B42542" w:rsidRDefault="00B4254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9C9B" w14:textId="77777777" w:rsidR="00B42542" w:rsidRDefault="00B4254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2293" w14:textId="77777777" w:rsidR="00B42542" w:rsidRDefault="00B4254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5508" w14:textId="77777777" w:rsidR="00775CBE" w:rsidRDefault="00775CBE" w:rsidP="00B57A51">
      <w:pPr>
        <w:spacing w:after="0" w:line="240" w:lineRule="auto"/>
      </w:pPr>
      <w:r>
        <w:separator/>
      </w:r>
    </w:p>
  </w:footnote>
  <w:footnote w:type="continuationSeparator" w:id="0">
    <w:p w14:paraId="03F7CB4D" w14:textId="77777777" w:rsidR="00775CBE" w:rsidRDefault="00775CBE" w:rsidP="00B57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8E1F" w14:textId="77777777" w:rsidR="00B42542" w:rsidRDefault="00B42542">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389D" w14:textId="5138B9D8" w:rsidR="00B42542" w:rsidRPr="002B47B0" w:rsidRDefault="00B42542" w:rsidP="00B42542">
    <w:pPr>
      <w:pStyle w:val="ae"/>
      <w:jc w:val="left"/>
      <w:rPr>
        <w:rFonts w:ascii="Times New Roman" w:hAnsi="Times New Roman" w:cs="Times New Roman"/>
        <w:b/>
        <w:bCs/>
        <w:sz w:val="40"/>
        <w:szCs w:val="40"/>
      </w:rPr>
    </w:pPr>
    <w:r w:rsidRPr="002B47B0">
      <w:rPr>
        <w:rFonts w:ascii="Times New Roman" w:hAnsi="Times New Roman" w:cs="Times New Roman"/>
        <w:b/>
        <w:bCs/>
        <w:sz w:val="40"/>
        <w:szCs w:val="40"/>
      </w:rPr>
      <w:t>Supplementary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1E1F" w14:textId="77777777" w:rsidR="00B42542" w:rsidRDefault="00B4254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60322"/>
    <w:multiLevelType w:val="multilevel"/>
    <w:tmpl w:val="D21C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E484C"/>
    <w:multiLevelType w:val="multilevel"/>
    <w:tmpl w:val="9C52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700463">
    <w:abstractNumId w:val="0"/>
  </w:num>
  <w:num w:numId="2" w16cid:durableId="19288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E3AE7"/>
    <w:rsid w:val="00082D7B"/>
    <w:rsid w:val="000A7C36"/>
    <w:rsid w:val="00176E21"/>
    <w:rsid w:val="002868B3"/>
    <w:rsid w:val="002A2B7A"/>
    <w:rsid w:val="002B47B0"/>
    <w:rsid w:val="002B49D3"/>
    <w:rsid w:val="002E7026"/>
    <w:rsid w:val="002F3C43"/>
    <w:rsid w:val="003757AD"/>
    <w:rsid w:val="00416CDC"/>
    <w:rsid w:val="00430C37"/>
    <w:rsid w:val="004A48DF"/>
    <w:rsid w:val="004B40B1"/>
    <w:rsid w:val="004B5A5F"/>
    <w:rsid w:val="004E4185"/>
    <w:rsid w:val="004F3F17"/>
    <w:rsid w:val="0050464E"/>
    <w:rsid w:val="00514DFE"/>
    <w:rsid w:val="00573567"/>
    <w:rsid w:val="005B3E92"/>
    <w:rsid w:val="00615D19"/>
    <w:rsid w:val="00655471"/>
    <w:rsid w:val="00711D93"/>
    <w:rsid w:val="00733B77"/>
    <w:rsid w:val="007542BA"/>
    <w:rsid w:val="00765FD7"/>
    <w:rsid w:val="00775CBE"/>
    <w:rsid w:val="007D01BB"/>
    <w:rsid w:val="00835BF1"/>
    <w:rsid w:val="00903C6E"/>
    <w:rsid w:val="00A9552D"/>
    <w:rsid w:val="00AB15CD"/>
    <w:rsid w:val="00AD293B"/>
    <w:rsid w:val="00B42542"/>
    <w:rsid w:val="00B57A51"/>
    <w:rsid w:val="00B719D1"/>
    <w:rsid w:val="00C537CA"/>
    <w:rsid w:val="00C66CAE"/>
    <w:rsid w:val="00CC04DC"/>
    <w:rsid w:val="00D95772"/>
    <w:rsid w:val="00E352B9"/>
    <w:rsid w:val="00F85AE8"/>
    <w:rsid w:val="00FE3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6727E"/>
  <w15:chartTrackingRefBased/>
  <w15:docId w15:val="{EBEA4531-66F1-4856-A953-E49EBB55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64E"/>
    <w:pPr>
      <w:spacing w:after="160" w:line="259" w:lineRule="auto"/>
    </w:pPr>
    <w:rPr>
      <w:rFonts w:asciiTheme="minorHAnsi" w:hAnsiTheme="minorHAnsi"/>
      <w:kern w:val="0"/>
      <w:sz w:val="22"/>
      <w:lang w:eastAsia="en-US"/>
      <w14:ligatures w14:val="none"/>
    </w:rPr>
  </w:style>
  <w:style w:type="paragraph" w:styleId="1">
    <w:name w:val="heading 1"/>
    <w:basedOn w:val="a"/>
    <w:next w:val="a"/>
    <w:link w:val="10"/>
    <w:uiPriority w:val="9"/>
    <w:qFormat/>
    <w:rsid w:val="00FE3A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3A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3A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3AE7"/>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FE3AE7"/>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FE3AE7"/>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FE3AE7"/>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FE3AE7"/>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FE3A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3A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3A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3A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3AE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E3AE7"/>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FE3AE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FE3AE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E3AE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E3AE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E3A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3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3A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3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3AE7"/>
    <w:pPr>
      <w:spacing w:before="160"/>
      <w:jc w:val="center"/>
    </w:pPr>
    <w:rPr>
      <w:i/>
      <w:iCs/>
      <w:color w:val="404040" w:themeColor="text1" w:themeTint="BF"/>
    </w:rPr>
  </w:style>
  <w:style w:type="character" w:customStyle="1" w:styleId="a8">
    <w:name w:val="引用 字符"/>
    <w:basedOn w:val="a0"/>
    <w:link w:val="a7"/>
    <w:uiPriority w:val="29"/>
    <w:rsid w:val="00FE3AE7"/>
    <w:rPr>
      <w:i/>
      <w:iCs/>
      <w:color w:val="404040" w:themeColor="text1" w:themeTint="BF"/>
    </w:rPr>
  </w:style>
  <w:style w:type="paragraph" w:styleId="a9">
    <w:name w:val="List Paragraph"/>
    <w:basedOn w:val="a"/>
    <w:uiPriority w:val="34"/>
    <w:qFormat/>
    <w:rsid w:val="00FE3AE7"/>
    <w:pPr>
      <w:ind w:left="720"/>
      <w:contextualSpacing/>
    </w:pPr>
  </w:style>
  <w:style w:type="character" w:styleId="aa">
    <w:name w:val="Intense Emphasis"/>
    <w:basedOn w:val="a0"/>
    <w:uiPriority w:val="21"/>
    <w:qFormat/>
    <w:rsid w:val="00FE3AE7"/>
    <w:rPr>
      <w:i/>
      <w:iCs/>
      <w:color w:val="0F4761" w:themeColor="accent1" w:themeShade="BF"/>
    </w:rPr>
  </w:style>
  <w:style w:type="paragraph" w:styleId="ab">
    <w:name w:val="Intense Quote"/>
    <w:basedOn w:val="a"/>
    <w:next w:val="a"/>
    <w:link w:val="ac"/>
    <w:uiPriority w:val="30"/>
    <w:qFormat/>
    <w:rsid w:val="00FE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3AE7"/>
    <w:rPr>
      <w:i/>
      <w:iCs/>
      <w:color w:val="0F4761" w:themeColor="accent1" w:themeShade="BF"/>
    </w:rPr>
  </w:style>
  <w:style w:type="character" w:styleId="ad">
    <w:name w:val="Intense Reference"/>
    <w:basedOn w:val="a0"/>
    <w:uiPriority w:val="32"/>
    <w:qFormat/>
    <w:rsid w:val="00FE3AE7"/>
    <w:rPr>
      <w:b/>
      <w:bCs/>
      <w:smallCaps/>
      <w:color w:val="0F4761" w:themeColor="accent1" w:themeShade="BF"/>
      <w:spacing w:val="5"/>
    </w:rPr>
  </w:style>
  <w:style w:type="paragraph" w:styleId="ae">
    <w:name w:val="header"/>
    <w:basedOn w:val="a"/>
    <w:link w:val="af"/>
    <w:uiPriority w:val="99"/>
    <w:unhideWhenUsed/>
    <w:rsid w:val="00B57A51"/>
    <w:pPr>
      <w:tabs>
        <w:tab w:val="center" w:pos="4153"/>
        <w:tab w:val="right" w:pos="8306"/>
      </w:tabs>
      <w:snapToGrid w:val="0"/>
      <w:jc w:val="center"/>
    </w:pPr>
    <w:rPr>
      <w:sz w:val="18"/>
      <w:szCs w:val="18"/>
    </w:rPr>
  </w:style>
  <w:style w:type="character" w:customStyle="1" w:styleId="af">
    <w:name w:val="页眉 字符"/>
    <w:basedOn w:val="a0"/>
    <w:link w:val="ae"/>
    <w:uiPriority w:val="99"/>
    <w:rsid w:val="00B57A51"/>
    <w:rPr>
      <w:sz w:val="18"/>
      <w:szCs w:val="18"/>
    </w:rPr>
  </w:style>
  <w:style w:type="paragraph" w:styleId="af0">
    <w:name w:val="footer"/>
    <w:basedOn w:val="a"/>
    <w:link w:val="af1"/>
    <w:uiPriority w:val="99"/>
    <w:unhideWhenUsed/>
    <w:rsid w:val="00B57A51"/>
    <w:pPr>
      <w:tabs>
        <w:tab w:val="center" w:pos="4153"/>
        <w:tab w:val="right" w:pos="8306"/>
      </w:tabs>
      <w:snapToGrid w:val="0"/>
    </w:pPr>
    <w:rPr>
      <w:sz w:val="18"/>
      <w:szCs w:val="18"/>
    </w:rPr>
  </w:style>
  <w:style w:type="character" w:customStyle="1" w:styleId="af1">
    <w:name w:val="页脚 字符"/>
    <w:basedOn w:val="a0"/>
    <w:link w:val="af0"/>
    <w:uiPriority w:val="99"/>
    <w:rsid w:val="00B57A51"/>
    <w:rPr>
      <w:sz w:val="18"/>
      <w:szCs w:val="18"/>
    </w:rPr>
  </w:style>
  <w:style w:type="paragraph" w:customStyle="1" w:styleId="Heading3">
    <w:name w:val="Heading3"/>
    <w:basedOn w:val="a"/>
    <w:link w:val="Heading3Char"/>
    <w:qFormat/>
    <w:rsid w:val="0050464E"/>
    <w:rPr>
      <w:rFonts w:ascii="Times New Roman" w:hAnsi="Times New Roman" w:cs="Times New Roman"/>
      <w:sz w:val="28"/>
      <w:szCs w:val="28"/>
    </w:rPr>
  </w:style>
  <w:style w:type="character" w:customStyle="1" w:styleId="Heading3Char">
    <w:name w:val="Heading3 Char"/>
    <w:basedOn w:val="a0"/>
    <w:link w:val="Heading3"/>
    <w:rsid w:val="0050464E"/>
    <w:rPr>
      <w:rFonts w:cs="Times New Roman"/>
      <w:kern w:val="0"/>
      <w:sz w:val="28"/>
      <w:szCs w:val="28"/>
      <w:lang w:eastAsia="en-US"/>
      <w14:ligatures w14:val="none"/>
    </w:rPr>
  </w:style>
  <w:style w:type="paragraph" w:styleId="af2">
    <w:name w:val="Normal (Web)"/>
    <w:basedOn w:val="a"/>
    <w:link w:val="af3"/>
    <w:uiPriority w:val="99"/>
    <w:unhideWhenUsed/>
    <w:rsid w:val="0050464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41">
    <w:name w:val="4"/>
    <w:basedOn w:val="Heading3"/>
    <w:link w:val="42"/>
    <w:qFormat/>
    <w:rsid w:val="0050464E"/>
    <w:pPr>
      <w:spacing w:before="120" w:after="0" w:line="480" w:lineRule="auto"/>
    </w:pPr>
    <w:rPr>
      <w:color w:val="222222"/>
      <w:shd w:val="clear" w:color="auto" w:fill="FFFFFF"/>
      <w:lang w:val="en-GB"/>
    </w:rPr>
  </w:style>
  <w:style w:type="character" w:customStyle="1" w:styleId="42">
    <w:name w:val="4 字符"/>
    <w:basedOn w:val="Heading3Char"/>
    <w:link w:val="41"/>
    <w:rsid w:val="0050464E"/>
    <w:rPr>
      <w:rFonts w:cs="Times New Roman"/>
      <w:color w:val="222222"/>
      <w:kern w:val="0"/>
      <w:sz w:val="28"/>
      <w:szCs w:val="28"/>
      <w:lang w:val="en-GB" w:eastAsia="en-US"/>
      <w14:ligatures w14:val="none"/>
    </w:rPr>
  </w:style>
  <w:style w:type="table" w:styleId="21">
    <w:name w:val="Plain Table 2"/>
    <w:basedOn w:val="a1"/>
    <w:uiPriority w:val="42"/>
    <w:rsid w:val="00C66CAE"/>
    <w:rPr>
      <w:rFonts w:asciiTheme="minorHAnsi" w:eastAsiaTheme="minorEastAsia" w:hAnsiTheme="minorHAnsi"/>
      <w:sz w:val="21"/>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
    <w:name w:val="网格型1"/>
    <w:basedOn w:val="a1"/>
    <w:next w:val="af4"/>
    <w:uiPriority w:val="39"/>
    <w:rsid w:val="00AD293B"/>
    <w:rPr>
      <w:rFonts w:ascii="等线" w:eastAsia="等线" w:hAnsi="等线"/>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1"/>
    <w:uiPriority w:val="39"/>
    <w:rsid w:val="00AD2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765FD7"/>
    <w:rPr>
      <w:b/>
      <w:bCs/>
    </w:rPr>
  </w:style>
  <w:style w:type="table" w:customStyle="1" w:styleId="12">
    <w:name w:val="样式1"/>
    <w:basedOn w:val="a1"/>
    <w:uiPriority w:val="99"/>
    <w:rsid w:val="00765FD7"/>
    <w:tblPr/>
  </w:style>
  <w:style w:type="table" w:customStyle="1" w:styleId="410">
    <w:name w:val="无格式表格 41"/>
    <w:basedOn w:val="a1"/>
    <w:next w:val="43"/>
    <w:uiPriority w:val="44"/>
    <w:rsid w:val="00573567"/>
    <w:rPr>
      <w:rFonts w:ascii="等线" w:eastAsia="等线" w:hAnsi="等线"/>
      <w:sz w:val="21"/>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43">
    <w:name w:val="Plain Table 4"/>
    <w:basedOn w:val="a1"/>
    <w:uiPriority w:val="44"/>
    <w:rsid w:val="005735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a"/>
    <w:link w:val="EndNoteBibliographyTitle0"/>
    <w:rsid w:val="007D01BB"/>
    <w:pPr>
      <w:spacing w:after="0"/>
      <w:jc w:val="center"/>
    </w:pPr>
    <w:rPr>
      <w:rFonts w:ascii="Times New Roman" w:hAnsi="Times New Roman" w:cs="Times New Roman"/>
      <w:noProof/>
      <w:sz w:val="24"/>
    </w:rPr>
  </w:style>
  <w:style w:type="character" w:customStyle="1" w:styleId="af3">
    <w:name w:val="普通(网站) 字符"/>
    <w:basedOn w:val="a0"/>
    <w:link w:val="af2"/>
    <w:uiPriority w:val="99"/>
    <w:rsid w:val="007D01BB"/>
    <w:rPr>
      <w:rFonts w:eastAsia="Times New Roman" w:cs="Times New Roman"/>
      <w:kern w:val="0"/>
      <w:szCs w:val="24"/>
      <w14:ligatures w14:val="none"/>
    </w:rPr>
  </w:style>
  <w:style w:type="character" w:customStyle="1" w:styleId="EndNoteBibliographyTitle0">
    <w:name w:val="EndNote Bibliography Title 字符"/>
    <w:basedOn w:val="af3"/>
    <w:link w:val="EndNoteBibliographyTitle"/>
    <w:rsid w:val="007D01BB"/>
    <w:rPr>
      <w:rFonts w:eastAsia="Times New Roman" w:cs="Times New Roman"/>
      <w:noProof/>
      <w:kern w:val="0"/>
      <w:szCs w:val="24"/>
      <w:lang w:eastAsia="en-US"/>
      <w14:ligatures w14:val="none"/>
    </w:rPr>
  </w:style>
  <w:style w:type="paragraph" w:customStyle="1" w:styleId="EndNoteBibliography">
    <w:name w:val="EndNote Bibliography"/>
    <w:basedOn w:val="a"/>
    <w:link w:val="EndNoteBibliography0"/>
    <w:rsid w:val="007D01BB"/>
    <w:pPr>
      <w:spacing w:line="240" w:lineRule="auto"/>
    </w:pPr>
    <w:rPr>
      <w:rFonts w:ascii="Times New Roman" w:hAnsi="Times New Roman" w:cs="Times New Roman"/>
      <w:noProof/>
      <w:sz w:val="24"/>
    </w:rPr>
  </w:style>
  <w:style w:type="character" w:customStyle="1" w:styleId="EndNoteBibliography0">
    <w:name w:val="EndNote Bibliography 字符"/>
    <w:basedOn w:val="af3"/>
    <w:link w:val="EndNoteBibliography"/>
    <w:rsid w:val="007D01BB"/>
    <w:rPr>
      <w:rFonts w:eastAsia="Times New Roman" w:cs="Times New Roman"/>
      <w:noProof/>
      <w:kern w:val="0"/>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F714-85A5-49AD-8FF2-C0FCEC6AB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12</Pages>
  <Words>3817</Words>
  <Characters>21757</Characters>
  <Application>Microsoft Office Word</Application>
  <DocSecurity>0</DocSecurity>
  <Lines>181</Lines>
  <Paragraphs>51</Paragraphs>
  <ScaleCrop>false</ScaleCrop>
  <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dc:creator>
  <cp:keywords/>
  <dc:description/>
  <cp:lastModifiedBy>用户</cp:lastModifiedBy>
  <cp:revision>40</cp:revision>
  <dcterms:created xsi:type="dcterms:W3CDTF">2025-01-17T05:55:00Z</dcterms:created>
  <dcterms:modified xsi:type="dcterms:W3CDTF">2025-01-21T07:15:00Z</dcterms:modified>
</cp:coreProperties>
</file>