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64"/>
        <w:jc w:val="center"/>
      </w:pPr>
      <w:r>
        <w:rPr>
          <w:rFonts w:ascii="Times New Roman" w:cs="Times New Roman" w:eastAsia="Times New Roman" w:hAnsi="Times New Roman"/>
          <w:b/>
          <w:bCs/>
          <w:sz w:val="28"/>
          <w:szCs w:val="28"/>
        </w:rPr>
        <w:t xml:space="preserve">AGREEMENT ANALYZER</w:t>
      </w:r>
    </w:p>
    <w:p>
      <w:pPr>
        <w:spacing w:after="180" w:line="264"/>
        <w:jc w:val="center"/>
      </w:pPr>
      <w:r>
        <w:rPr>
          <w:rFonts w:ascii="Times New Roman" w:cs="Times New Roman" w:eastAsia="Times New Roman" w:hAnsi="Times New Roman"/>
          <w:i/>
          <w:iCs/>
          <w:sz w:val="24"/>
          <w:szCs w:val="24"/>
        </w:rPr>
        <w:t xml:space="preserve">Helping a borrower understand a loan agreement before signing it</w:t>
      </w:r>
    </w:p>
    <w:p>
      <w:pPr>
        <w:spacing w:after="110" w:line="264"/>
        <w:jc w:val="both"/>
      </w:pPr>
      <w:r>
        <w:rPr>
          <w:rFonts w:ascii="Times New Roman" w:cs="Times New Roman" w:eastAsia="Times New Roman" w:hAnsi="Times New Roman"/>
          <w:b/>
          <w:bCs/>
          <w:sz w:val="24"/>
          <w:szCs w:val="24"/>
        </w:rPr>
        <w:t xml:space="preserve">The problem.</w:t>
      </w:r>
      <w:r>
        <w:rPr>
          <w:rFonts w:ascii="Times New Roman" w:cs="Times New Roman" w:eastAsia="Times New Roman" w:hAnsi="Times New Roman"/>
          <w:sz w:val="24"/>
          <w:szCs w:val="24"/>
        </w:rPr>
        <w:t xml:space="preserve"> Instant-loan applications hand first-time borrowers long contracts in legal English. The terms that decide the real cost — a fee deducted before disbursal, a rate the lender may revise at will, a penalty charged per month, permission to telephone the borrower's family — sit in the fine print.</w:t>
      </w:r>
    </w:p>
    <w:p>
      <w:pPr>
        <w:spacing w:after="110" w:line="264"/>
        <w:jc w:val="both"/>
      </w:pPr>
      <w:r>
        <w:rPr>
          <w:rFonts w:ascii="Times New Roman" w:cs="Times New Roman" w:eastAsia="Times New Roman" w:hAnsi="Times New Roman"/>
          <w:b/>
          <w:bCs/>
          <w:sz w:val="24"/>
          <w:szCs w:val="24"/>
        </w:rPr>
        <w:t xml:space="preserve">What it does.</w:t>
      </w:r>
      <w:r>
        <w:rPr>
          <w:rFonts w:ascii="Times New Roman" w:cs="Times New Roman" w:eastAsia="Times New Roman" w:hAnsi="Times New Roman"/>
          <w:sz w:val="24"/>
          <w:szCs w:val="24"/>
        </w:rPr>
        <w:t xml:space="preserve"> Upload a PDF, a scan, a photograph or a Word file. The system identifies the kind of agreement, marks every risky clause line by line on the original page, explains it in English or Hindi with speech output, computes the true annual cost, and answers the borrower's own questions.</w:t>
      </w:r>
    </w:p>
    <w:p>
      <w:pPr>
        <w:spacing w:after="110" w:line="264"/>
        <w:jc w:val="both"/>
      </w:pPr>
      <w:r>
        <w:rPr>
          <w:rFonts w:ascii="Times New Roman" w:cs="Times New Roman" w:eastAsia="Times New Roman" w:hAnsi="Times New Roman"/>
          <w:b/>
          <w:bCs/>
          <w:sz w:val="24"/>
          <w:szCs w:val="24"/>
        </w:rPr>
        <w:t xml:space="preserve">Why it is not simply a chatbot.</w:t>
      </w:r>
      <w:r>
        <w:rPr>
          <w:rFonts w:ascii="Times New Roman" w:cs="Times New Roman" w:eastAsia="Times New Roman" w:hAnsi="Times New Roman"/>
          <w:sz w:val="24"/>
          <w:szCs w:val="24"/>
        </w:rPr>
        <w:t xml:space="preserve"> A general assistant answers from its training data and may describe a clause the contract does not contain. Here the document itself is the knowledge base: passages are embedded locally as 384-dimension vectors and retrieved by similarity, then combined with twenty-seven rules that read obligation and negation. Nothing is sent away to be searched, and the document, its analysis and its index are all encrypted.</w:t>
      </w:r>
    </w:p>
    <w:p>
      <w:pPr>
        <w:spacing w:after="110" w:line="264"/>
        <w:jc w:val="both"/>
      </w:pPr>
      <w:r>
        <w:rPr>
          <w:rFonts w:ascii="Times New Roman" w:cs="Times New Roman" w:eastAsia="Times New Roman" w:hAnsi="Times New Roman"/>
          <w:b/>
          <w:bCs/>
          <w:sz w:val="24"/>
          <w:szCs w:val="24"/>
        </w:rPr>
        <w:t xml:space="preserve">Measured, not claimed.</w:t>
      </w:r>
      <w:r>
        <w:rPr>
          <w:rFonts w:ascii="Times New Roman" w:cs="Times New Roman" w:eastAsia="Times New Roman" w:hAnsi="Times New Roman"/>
          <w:sz w:val="24"/>
          <w:szCs w:val="24"/>
        </w:rPr>
        <w:t xml:space="preserve"> Document type is classified at </w:t>
      </w:r>
      <w:r>
        <w:rPr>
          <w:rFonts w:ascii="Times New Roman" w:cs="Times New Roman" w:eastAsia="Times New Roman" w:hAnsi="Times New Roman"/>
          <w:b/>
          <w:bCs/>
          <w:sz w:val="24"/>
          <w:szCs w:val="24"/>
        </w:rPr>
        <w:t xml:space="preserve">91.7 per cent</w:t>
      </w:r>
      <w:r>
        <w:rPr>
          <w:rFonts w:ascii="Times New Roman" w:cs="Times New Roman" w:eastAsia="Times New Roman" w:hAnsi="Times New Roman"/>
          <w:sz w:val="24"/>
          <w:szCs w:val="24"/>
        </w:rPr>
        <w:t xml:space="preserve"> under cross-validation. On the same forty labelled clauses the rules judge harm correctly </w:t>
      </w:r>
      <w:r>
        <w:rPr>
          <w:rFonts w:ascii="Times New Roman" w:cs="Times New Roman" w:eastAsia="Times New Roman" w:hAnsi="Times New Roman"/>
          <w:b/>
          <w:bCs/>
          <w:sz w:val="24"/>
          <w:szCs w:val="24"/>
        </w:rPr>
        <w:t xml:space="preserve">80.0 per cent</w:t>
      </w:r>
      <w:r>
        <w:rPr>
          <w:rFonts w:ascii="Times New Roman" w:cs="Times New Roman" w:eastAsia="Times New Roman" w:hAnsi="Times New Roman"/>
          <w:sz w:val="24"/>
          <w:szCs w:val="24"/>
        </w:rPr>
        <w:t xml:space="preserve"> of the time against </w:t>
      </w:r>
      <w:r>
        <w:rPr>
          <w:rFonts w:ascii="Times New Roman" w:cs="Times New Roman" w:eastAsia="Times New Roman" w:hAnsi="Times New Roman"/>
          <w:b/>
          <w:bCs/>
          <w:sz w:val="24"/>
          <w:szCs w:val="24"/>
        </w:rPr>
        <w:t xml:space="preserve">45.0 per cent</w:t>
      </w:r>
      <w:r>
        <w:rPr>
          <w:rFonts w:ascii="Times New Roman" w:cs="Times New Roman" w:eastAsia="Times New Roman" w:hAnsi="Times New Roman"/>
          <w:sz w:val="24"/>
          <w:szCs w:val="24"/>
        </w:rPr>
        <w:t xml:space="preserve"> for a learned classifier — which is why rules decide risk and embeddings only retrieve. </w:t>
      </w:r>
      <w:r>
        <w:rPr>
          <w:rFonts w:ascii="Times New Roman" w:cs="Times New Roman" w:eastAsia="Times New Roman" w:hAnsi="Times New Roman"/>
          <w:b/>
          <w:bCs/>
          <w:sz w:val="24"/>
          <w:szCs w:val="24"/>
        </w:rPr>
        <w:t xml:space="preserve">Thirty-seven automated tests</w:t>
      </w:r>
      <w:r>
        <w:rPr>
          <w:rFonts w:ascii="Times New Roman" w:cs="Times New Roman" w:eastAsia="Times New Roman" w:hAnsi="Times New Roman"/>
          <w:sz w:val="24"/>
          <w:szCs w:val="24"/>
        </w:rPr>
        <w:t xml:space="preserve"> run on every change.</w:t>
      </w:r>
    </w:p>
    <w:p>
      <w:pPr>
        <w:spacing w:before="60" w:line="264"/>
        <w:jc w:val="center"/>
      </w:pPr>
      <w:r>
        <w:rPr>
          <w:rFonts w:ascii="Times New Roman" w:cs="Times New Roman" w:eastAsia="Times New Roman" w:hAnsi="Times New Roman"/>
          <w:b/>
          <w:bCs/>
          <w:sz w:val="24"/>
          <w:szCs w:val="24"/>
        </w:rPr>
        <w:t xml:space="preserve">In one line:</w:t>
      </w:r>
      <w:r>
        <w:rPr>
          <w:rFonts w:ascii="Times New Roman" w:cs="Times New Roman" w:eastAsia="Times New Roman" w:hAnsi="Times New Roman"/>
          <w:sz w:val="24"/>
          <w:szCs w:val="24"/>
        </w:rPr>
        <w:t xml:space="preserve"> a loan advertised at 24 per cent really costs </w:t>
      </w:r>
      <w:r>
        <w:rPr>
          <w:rFonts w:ascii="Times New Roman" w:cs="Times New Roman" w:eastAsia="Times New Roman" w:hAnsi="Times New Roman"/>
          <w:b/>
          <w:bCs/>
          <w:sz w:val="24"/>
          <w:szCs w:val="24"/>
        </w:rPr>
        <w:t xml:space="preserve">42.8 per cent</w:t>
      </w:r>
      <w:r>
        <w:rPr>
          <w:rFonts w:ascii="Times New Roman" w:cs="Times New Roman" w:eastAsia="Times New Roman" w:hAnsi="Times New Roman"/>
          <w:sz w:val="24"/>
          <w:szCs w:val="24"/>
        </w:rPr>
        <w:t xml:space="preserve"> once a single ₹4,500 fee is counted.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lin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lin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160" w:line="36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Analyzer — Pitch</dc:title>
  <dc:creator>Joanna Mohatatra</dc:creator>
  <cp:lastModifiedBy>Un-named</cp:lastModifiedBy>
  <cp:revision>1</cp:revision>
  <dcterms:created xsi:type="dcterms:W3CDTF">2026-10-22T15:39:07.924Z</dcterms:created>
  <dcterms:modified xsi:type="dcterms:W3CDTF">2026-10-22T15:39:07.925Z</dcterms:modified>
</cp:coreProperties>
</file>

<file path=docProps/custom.xml><?xml version="1.0" encoding="utf-8"?>
<Properties xmlns="http://schemas.openxmlformats.org/officeDocument/2006/custom-properties" xmlns:vt="http://schemas.openxmlformats.org/officeDocument/2006/docPropsVTypes"/>
</file>