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1220" w:rsidRDefault="00D21220">
      <w:pPr>
        <w:rPr>
          <w:rFonts w:asciiTheme="majorHAnsi" w:hAnsiTheme="majorHAnsi"/>
          <w:b/>
          <w:color w:val="0070C0"/>
          <w:sz w:val="24"/>
          <w:szCs w:val="24"/>
        </w:rPr>
      </w:pPr>
      <w:r>
        <w:rPr>
          <w:rFonts w:asciiTheme="majorHAnsi" w:hAnsiTheme="majorHAnsi"/>
          <w:b/>
          <w:color w:val="0070C0"/>
          <w:sz w:val="24"/>
          <w:szCs w:val="24"/>
        </w:rPr>
        <w:t>ORIGINAL DATA</w:t>
      </w:r>
    </w:p>
    <w:p w:rsidR="008E672D" w:rsidRDefault="008E672D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  <w:lang w:eastAsia="en-AU"/>
        </w:rPr>
        <w:drawing>
          <wp:inline distT="0" distB="0" distL="0" distR="0">
            <wp:extent cx="5403850" cy="3602567"/>
            <wp:effectExtent l="0" t="0" r="6350" b="0"/>
            <wp:docPr id="6" name="Picture 6" descr="C:\Users\JOANNA\Desktop\Dropbox\ETC2450\Retail forecasting project\retailt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OANNA\Desktop\Dropbox\ETC2450\Retail forecasting project\retailts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457" cy="3600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72D" w:rsidRDefault="008E672D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  <w:lang w:eastAsia="en-AU"/>
        </w:rPr>
        <w:drawing>
          <wp:inline distT="0" distB="0" distL="0" distR="0">
            <wp:extent cx="5568950" cy="3712634"/>
            <wp:effectExtent l="0" t="0" r="0" b="2540"/>
            <wp:docPr id="7" name="Picture 7" descr="C:\Users\JOANNA\Desktop\Dropbox\ETC2450\Retail forecasting project\retailsea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OANNA\Desktop\Dropbox\ETC2450\Retail forecasting project\retailseas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6484" cy="371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2EC2" w:rsidRPr="003F2E77" w:rsidRDefault="00653153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 original data for the turnover of supermarkets and groceries in Victoria has a strong seasonal pattern and is upwards trending. The seasonal fluctuations also gradually increase in size. The seasonal plot shows an increase in turnover in December.</w:t>
      </w:r>
    </w:p>
    <w:p w:rsidR="00D21220" w:rsidRDefault="00F9244D">
      <w:pPr>
        <w:rPr>
          <w:rFonts w:asciiTheme="majorHAnsi" w:hAnsiTheme="majorHAnsi"/>
          <w:b/>
          <w:color w:val="0070C0"/>
          <w:sz w:val="24"/>
          <w:szCs w:val="24"/>
        </w:rPr>
      </w:pPr>
      <w:r>
        <w:rPr>
          <w:rFonts w:asciiTheme="majorHAnsi" w:hAnsiTheme="majorHAnsi"/>
          <w:b/>
          <w:color w:val="0070C0"/>
          <w:sz w:val="24"/>
          <w:szCs w:val="24"/>
        </w:rPr>
        <w:lastRenderedPageBreak/>
        <w:t>TRANSFORMATIONS/</w:t>
      </w:r>
      <w:r w:rsidR="000F7A25">
        <w:rPr>
          <w:rFonts w:asciiTheme="majorHAnsi" w:hAnsiTheme="majorHAnsi"/>
          <w:b/>
          <w:color w:val="0070C0"/>
          <w:sz w:val="24"/>
          <w:szCs w:val="24"/>
        </w:rPr>
        <w:t>DIFFERENCING</w:t>
      </w:r>
    </w:p>
    <w:p w:rsidR="001112AA" w:rsidRDefault="001112AA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Performing an Augmented Dicky Fuller test and a KPSS test indicates that the original time series is non-stationary</w:t>
      </w:r>
      <w:r w:rsidR="00F9244D">
        <w:rPr>
          <w:rFonts w:asciiTheme="majorHAnsi" w:hAnsiTheme="majorHAnsi"/>
          <w:sz w:val="24"/>
          <w:szCs w:val="24"/>
        </w:rPr>
        <w:t>.</w:t>
      </w:r>
    </w:p>
    <w:p w:rsidR="00F9244D" w:rsidRPr="0045152D" w:rsidRDefault="00F9244D">
      <w:pPr>
        <w:rPr>
          <w:rFonts w:asciiTheme="majorHAnsi" w:hAnsiTheme="majorHAnsi"/>
          <w:color w:val="FFC000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Due to the gradual increase in the size of seasonal fluctuations a Box Cox transformation was used to stabilise the size of the fluctuations. Using the </w:t>
      </w:r>
      <w:proofErr w:type="spellStart"/>
      <w:proofErr w:type="gramStart"/>
      <w:r w:rsidRPr="00BA00C1">
        <w:rPr>
          <w:rFonts w:ascii="Lucida Console" w:hAnsi="Lucida Console"/>
          <w:sz w:val="24"/>
          <w:szCs w:val="24"/>
        </w:rPr>
        <w:t>BoxCox.lambda</w:t>
      </w:r>
      <w:proofErr w:type="spellEnd"/>
      <w:r w:rsidRPr="00BA00C1">
        <w:rPr>
          <w:rFonts w:ascii="Lucida Console" w:hAnsi="Lucida Console"/>
          <w:sz w:val="24"/>
          <w:szCs w:val="24"/>
        </w:rPr>
        <w:t>(</w:t>
      </w:r>
      <w:proofErr w:type="gramEnd"/>
      <w:r w:rsidRPr="00BA00C1">
        <w:rPr>
          <w:rFonts w:ascii="Lucida Console" w:hAnsi="Lucida Console"/>
          <w:sz w:val="24"/>
          <w:szCs w:val="24"/>
        </w:rPr>
        <w:t>)</w:t>
      </w:r>
      <w:r>
        <w:rPr>
          <w:rFonts w:asciiTheme="majorHAnsi" w:hAnsiTheme="majorHAnsi"/>
          <w:color w:val="FFC000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function to find the optimal lambda value, </w:t>
      </w:r>
      <w:r w:rsidRPr="00BA00C1">
        <w:rPr>
          <w:rFonts w:ascii="Lucida Console" w:hAnsi="Lucida Console"/>
          <w:sz w:val="24"/>
          <w:szCs w:val="24"/>
        </w:rPr>
        <w:t>lambda = 0.2310188</w:t>
      </w:r>
      <w:r w:rsidR="0045152D">
        <w:rPr>
          <w:rFonts w:asciiTheme="majorHAnsi" w:hAnsiTheme="majorHAnsi"/>
          <w:sz w:val="24"/>
          <w:szCs w:val="24"/>
        </w:rPr>
        <w:t>.</w:t>
      </w:r>
    </w:p>
    <w:p w:rsidR="00A313B6" w:rsidRDefault="00A313B6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To calculate the number of differences that needed to be taken, I used automatic functions 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ndiffs</w:t>
      </w:r>
      <w:proofErr w:type="spellEnd"/>
      <w:r>
        <w:rPr>
          <w:rFonts w:ascii="Lucida Console" w:hAnsi="Lucida Console"/>
          <w:sz w:val="24"/>
          <w:szCs w:val="24"/>
        </w:rPr>
        <w:t>(</w:t>
      </w:r>
      <w:proofErr w:type="gramEnd"/>
      <w:r>
        <w:rPr>
          <w:rFonts w:ascii="Lucida Console" w:hAnsi="Lucida Console"/>
          <w:sz w:val="24"/>
          <w:szCs w:val="24"/>
        </w:rPr>
        <w:t>)</w:t>
      </w:r>
      <w:r>
        <w:rPr>
          <w:rFonts w:asciiTheme="majorHAnsi" w:hAnsiTheme="majorHAnsi"/>
          <w:sz w:val="24"/>
          <w:szCs w:val="24"/>
        </w:rPr>
        <w:t xml:space="preserve"> for </w:t>
      </w:r>
      <w:r w:rsidR="00556AD1">
        <w:rPr>
          <w:rFonts w:asciiTheme="majorHAnsi" w:hAnsiTheme="majorHAnsi"/>
          <w:sz w:val="24"/>
          <w:szCs w:val="24"/>
        </w:rPr>
        <w:t>ordinary</w:t>
      </w:r>
      <w:r>
        <w:rPr>
          <w:rFonts w:asciiTheme="majorHAnsi" w:hAnsiTheme="majorHAnsi"/>
          <w:sz w:val="24"/>
          <w:szCs w:val="24"/>
        </w:rPr>
        <w:t xml:space="preserve"> differencing and </w:t>
      </w:r>
      <w:proofErr w:type="spellStart"/>
      <w:r>
        <w:rPr>
          <w:rFonts w:ascii="Lucida Console" w:hAnsi="Lucida Console"/>
          <w:sz w:val="24"/>
          <w:szCs w:val="24"/>
        </w:rPr>
        <w:t>nsdiffs</w:t>
      </w:r>
      <w:proofErr w:type="spellEnd"/>
      <w:r>
        <w:rPr>
          <w:rFonts w:ascii="Lucida Console" w:hAnsi="Lucida Console"/>
          <w:sz w:val="24"/>
          <w:szCs w:val="24"/>
        </w:rPr>
        <w:t>()</w:t>
      </w:r>
      <w:r>
        <w:rPr>
          <w:rFonts w:asciiTheme="majorHAnsi" w:hAnsiTheme="majorHAnsi"/>
          <w:sz w:val="24"/>
          <w:szCs w:val="24"/>
        </w:rPr>
        <w:t xml:space="preserve"> for seasonal differencing. The output suggested that one difference should be taken for each</w:t>
      </w:r>
      <w:r w:rsidR="00556AD1">
        <w:rPr>
          <w:rFonts w:asciiTheme="majorHAnsi" w:hAnsiTheme="majorHAnsi"/>
          <w:sz w:val="24"/>
          <w:szCs w:val="24"/>
        </w:rPr>
        <w:t xml:space="preserve"> ordinary and seasonal difference.</w:t>
      </w:r>
    </w:p>
    <w:p w:rsidR="001C643C" w:rsidRPr="0045152D" w:rsidRDefault="0045152D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The original time series data set is split into a test set containing the last </w:t>
      </w:r>
      <w:r w:rsidR="00FE4D39">
        <w:rPr>
          <w:rFonts w:asciiTheme="majorHAnsi" w:hAnsiTheme="majorHAnsi"/>
          <w:sz w:val="24"/>
          <w:szCs w:val="24"/>
        </w:rPr>
        <w:t>24 months</w:t>
      </w:r>
      <w:r>
        <w:rPr>
          <w:rFonts w:asciiTheme="majorHAnsi" w:hAnsiTheme="majorHAnsi"/>
          <w:sz w:val="24"/>
          <w:szCs w:val="24"/>
        </w:rPr>
        <w:t xml:space="preserve"> of given data (January 2010 to December 2011) and a training set containing all of the previous data. The training set is named </w:t>
      </w:r>
      <w:r>
        <w:rPr>
          <w:rFonts w:ascii="Lucida Console" w:hAnsi="Lucida Console"/>
          <w:sz w:val="24"/>
          <w:szCs w:val="24"/>
        </w:rPr>
        <w:t>retail1</w:t>
      </w:r>
      <w:r>
        <w:rPr>
          <w:rFonts w:asciiTheme="majorHAnsi" w:hAnsiTheme="majorHAnsi"/>
          <w:sz w:val="24"/>
          <w:szCs w:val="24"/>
        </w:rPr>
        <w:t xml:space="preserve"> and the training set is named </w:t>
      </w:r>
      <w:r>
        <w:rPr>
          <w:rFonts w:ascii="Lucida Console" w:hAnsi="Lucida Console"/>
          <w:sz w:val="24"/>
          <w:szCs w:val="24"/>
        </w:rPr>
        <w:t>retail2</w:t>
      </w:r>
      <w:r>
        <w:rPr>
          <w:rFonts w:asciiTheme="majorHAnsi" w:hAnsiTheme="majorHAnsi"/>
          <w:sz w:val="24"/>
          <w:szCs w:val="24"/>
        </w:rPr>
        <w:t>.</w:t>
      </w:r>
    </w:p>
    <w:p w:rsidR="0045152D" w:rsidRPr="0045152D" w:rsidRDefault="0045152D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The training set and the test also undergo a Box Cox transformation using the same lambda as the original data did </w:t>
      </w:r>
      <w:proofErr w:type="spellStart"/>
      <w:r>
        <w:rPr>
          <w:rFonts w:asciiTheme="majorHAnsi" w:hAnsiTheme="majorHAnsi"/>
          <w:sz w:val="24"/>
          <w:szCs w:val="24"/>
        </w:rPr>
        <w:t>ie</w:t>
      </w:r>
      <w:proofErr w:type="spellEnd"/>
      <w:r>
        <w:rPr>
          <w:rFonts w:asciiTheme="majorHAnsi" w:hAnsiTheme="majorHAnsi"/>
          <w:sz w:val="24"/>
          <w:szCs w:val="24"/>
        </w:rPr>
        <w:t xml:space="preserve">. </w:t>
      </w:r>
      <w:proofErr w:type="gramStart"/>
      <w:r w:rsidRPr="00BA00C1">
        <w:rPr>
          <w:rFonts w:ascii="Lucida Console" w:hAnsi="Lucida Console"/>
          <w:sz w:val="24"/>
          <w:szCs w:val="24"/>
        </w:rPr>
        <w:t>lambda</w:t>
      </w:r>
      <w:proofErr w:type="gramEnd"/>
      <w:r w:rsidRPr="00BA00C1">
        <w:rPr>
          <w:rFonts w:ascii="Lucida Console" w:hAnsi="Lucida Console"/>
          <w:sz w:val="24"/>
          <w:szCs w:val="24"/>
        </w:rPr>
        <w:t xml:space="preserve"> = 0.2310188</w:t>
      </w:r>
      <w:r>
        <w:rPr>
          <w:rFonts w:asciiTheme="majorHAnsi" w:hAnsiTheme="majorHAnsi"/>
          <w:sz w:val="24"/>
          <w:szCs w:val="24"/>
        </w:rPr>
        <w:t xml:space="preserve">. The new training and test sets are named </w:t>
      </w:r>
      <w:r>
        <w:rPr>
          <w:rFonts w:ascii="Lucida Console" w:hAnsi="Lucida Console"/>
          <w:sz w:val="24"/>
          <w:szCs w:val="24"/>
        </w:rPr>
        <w:t>retail1</w:t>
      </w:r>
      <w:r>
        <w:rPr>
          <w:rFonts w:ascii="Lucida Console" w:hAnsi="Lucida Console"/>
          <w:sz w:val="24"/>
          <w:szCs w:val="24"/>
        </w:rPr>
        <w:t>.bc</w:t>
      </w:r>
      <w:r w:rsidRPr="0045152D">
        <w:rPr>
          <w:rFonts w:asciiTheme="majorHAnsi" w:hAnsiTheme="majorHAnsi"/>
          <w:sz w:val="24"/>
          <w:szCs w:val="24"/>
        </w:rPr>
        <w:t xml:space="preserve"> and </w:t>
      </w:r>
      <w:r>
        <w:rPr>
          <w:rFonts w:ascii="Lucida Console" w:hAnsi="Lucida Console"/>
          <w:sz w:val="24"/>
          <w:szCs w:val="24"/>
        </w:rPr>
        <w:t>retail2</w:t>
      </w:r>
      <w:r>
        <w:rPr>
          <w:rFonts w:ascii="Lucida Console" w:hAnsi="Lucida Console"/>
          <w:sz w:val="24"/>
          <w:szCs w:val="24"/>
        </w:rPr>
        <w:t>.bc</w:t>
      </w:r>
      <w:r w:rsidRPr="0045152D"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repectively</w:t>
      </w:r>
      <w:proofErr w:type="spellEnd"/>
      <w:r>
        <w:rPr>
          <w:rFonts w:asciiTheme="majorHAnsi" w:hAnsiTheme="majorHAnsi"/>
          <w:sz w:val="24"/>
          <w:szCs w:val="24"/>
        </w:rPr>
        <w:t>.</w:t>
      </w:r>
    </w:p>
    <w:p w:rsidR="003F2E77" w:rsidRDefault="003F2E77">
      <w:pPr>
        <w:rPr>
          <w:rFonts w:asciiTheme="majorHAnsi" w:hAnsiTheme="majorHAnsi"/>
          <w:b/>
          <w:color w:val="0070C0"/>
          <w:sz w:val="24"/>
          <w:szCs w:val="24"/>
        </w:rPr>
      </w:pPr>
      <w:r>
        <w:rPr>
          <w:rFonts w:asciiTheme="majorHAnsi" w:hAnsiTheme="majorHAnsi"/>
          <w:b/>
          <w:color w:val="0070C0"/>
          <w:sz w:val="24"/>
          <w:szCs w:val="24"/>
        </w:rPr>
        <w:br w:type="page"/>
      </w:r>
    </w:p>
    <w:p w:rsidR="00D21220" w:rsidRDefault="00D21220">
      <w:pPr>
        <w:rPr>
          <w:rFonts w:asciiTheme="majorHAnsi" w:hAnsiTheme="majorHAnsi"/>
          <w:b/>
          <w:color w:val="0070C0"/>
          <w:sz w:val="24"/>
          <w:szCs w:val="24"/>
        </w:rPr>
      </w:pPr>
      <w:r>
        <w:rPr>
          <w:rFonts w:asciiTheme="majorHAnsi" w:hAnsiTheme="majorHAnsi"/>
          <w:b/>
          <w:color w:val="0070C0"/>
          <w:sz w:val="24"/>
          <w:szCs w:val="24"/>
        </w:rPr>
        <w:lastRenderedPageBreak/>
        <w:t>ARIMA</w:t>
      </w:r>
    </w:p>
    <w:p w:rsidR="0031082B" w:rsidRDefault="0031082B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The create a short-list of appropriate ARIMA models, the 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auto.arima</w:t>
      </w:r>
      <w:proofErr w:type="spellEnd"/>
      <w:r>
        <w:rPr>
          <w:rFonts w:ascii="Lucida Console" w:hAnsi="Lucida Console"/>
          <w:sz w:val="24"/>
          <w:szCs w:val="24"/>
        </w:rPr>
        <w:t>(</w:t>
      </w:r>
      <w:proofErr w:type="gramEnd"/>
      <w:r>
        <w:rPr>
          <w:rFonts w:ascii="Lucida Console" w:hAnsi="Lucida Console"/>
          <w:sz w:val="24"/>
          <w:szCs w:val="24"/>
        </w:rPr>
        <w:t>)</w:t>
      </w:r>
      <w:r>
        <w:rPr>
          <w:rFonts w:asciiTheme="majorHAnsi" w:hAnsiTheme="majorHAnsi"/>
          <w:sz w:val="24"/>
          <w:szCs w:val="24"/>
        </w:rPr>
        <w:t xml:space="preserve"> function was used. The function produced an </w:t>
      </w:r>
      <w:proofErr w:type="gramStart"/>
      <w:r>
        <w:rPr>
          <w:rFonts w:asciiTheme="majorHAnsi" w:hAnsiTheme="majorHAnsi"/>
          <w:sz w:val="24"/>
          <w:szCs w:val="24"/>
        </w:rPr>
        <w:t>ARIMA(</w:t>
      </w:r>
      <w:proofErr w:type="gramEnd"/>
      <w:r>
        <w:rPr>
          <w:rFonts w:asciiTheme="majorHAnsi" w:hAnsiTheme="majorHAnsi"/>
          <w:sz w:val="24"/>
          <w:szCs w:val="24"/>
        </w:rPr>
        <w:t xml:space="preserve">2, 1, 1)(2, 0, 0) model with an </w:t>
      </w:r>
      <w:proofErr w:type="spellStart"/>
      <w:r>
        <w:rPr>
          <w:rFonts w:asciiTheme="majorHAnsi" w:hAnsiTheme="majorHAnsi"/>
          <w:sz w:val="24"/>
          <w:szCs w:val="24"/>
        </w:rPr>
        <w:t>AICc</w:t>
      </w:r>
      <w:proofErr w:type="spellEnd"/>
      <w:r>
        <w:rPr>
          <w:rFonts w:asciiTheme="majorHAnsi" w:hAnsiTheme="majorHAnsi"/>
          <w:sz w:val="24"/>
          <w:szCs w:val="24"/>
        </w:rPr>
        <w:t xml:space="preserve"> statistic of </w:t>
      </w:r>
      <w:r w:rsidR="009F23A2">
        <w:rPr>
          <w:rFonts w:asciiTheme="majorHAnsi" w:hAnsiTheme="majorHAnsi"/>
          <w:sz w:val="24"/>
          <w:szCs w:val="24"/>
        </w:rPr>
        <w:t>-451.99</w:t>
      </w:r>
      <w:r>
        <w:rPr>
          <w:rFonts w:asciiTheme="majorHAnsi" w:hAnsiTheme="majorHAnsi"/>
          <w:sz w:val="24"/>
          <w:szCs w:val="24"/>
        </w:rPr>
        <w:t>. Afterwards, variations were of this model were made to try and p</w:t>
      </w:r>
      <w:r w:rsidR="009F23A2">
        <w:rPr>
          <w:rFonts w:asciiTheme="majorHAnsi" w:hAnsiTheme="majorHAnsi"/>
          <w:sz w:val="24"/>
          <w:szCs w:val="24"/>
        </w:rPr>
        <w:t xml:space="preserve">roduce a smaller </w:t>
      </w:r>
      <w:proofErr w:type="spellStart"/>
      <w:r w:rsidR="009F23A2">
        <w:rPr>
          <w:rFonts w:asciiTheme="majorHAnsi" w:hAnsiTheme="majorHAnsi"/>
          <w:sz w:val="24"/>
          <w:szCs w:val="24"/>
        </w:rPr>
        <w:t>AICc</w:t>
      </w:r>
      <w:proofErr w:type="spellEnd"/>
      <w:r w:rsidR="009F23A2">
        <w:rPr>
          <w:rFonts w:asciiTheme="majorHAnsi" w:hAnsiTheme="majorHAnsi"/>
          <w:sz w:val="24"/>
          <w:szCs w:val="24"/>
        </w:rPr>
        <w:t xml:space="preserve"> statistic. The ARIMA models that were short-listed </w:t>
      </w:r>
      <w:r w:rsidR="001C45E4">
        <w:rPr>
          <w:rFonts w:asciiTheme="majorHAnsi" w:hAnsiTheme="majorHAnsi"/>
          <w:sz w:val="24"/>
          <w:szCs w:val="24"/>
        </w:rPr>
        <w:t xml:space="preserve">and their </w:t>
      </w:r>
      <w:proofErr w:type="spellStart"/>
      <w:r w:rsidR="001C45E4">
        <w:rPr>
          <w:rFonts w:asciiTheme="majorHAnsi" w:hAnsiTheme="majorHAnsi"/>
          <w:sz w:val="24"/>
          <w:szCs w:val="24"/>
        </w:rPr>
        <w:t>AICc</w:t>
      </w:r>
      <w:proofErr w:type="spellEnd"/>
      <w:r w:rsidR="001C45E4">
        <w:rPr>
          <w:rFonts w:asciiTheme="majorHAnsi" w:hAnsiTheme="majorHAnsi"/>
          <w:sz w:val="24"/>
          <w:szCs w:val="24"/>
        </w:rPr>
        <w:t xml:space="preserve"> statistics </w:t>
      </w:r>
      <w:r w:rsidR="009F23A2">
        <w:rPr>
          <w:rFonts w:asciiTheme="majorHAnsi" w:hAnsiTheme="majorHAnsi"/>
          <w:sz w:val="24"/>
          <w:szCs w:val="24"/>
        </w:rPr>
        <w:t>are: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9F23A2" w:rsidTr="009F23A2">
        <w:tc>
          <w:tcPr>
            <w:tcW w:w="4621" w:type="dxa"/>
          </w:tcPr>
          <w:p w:rsidR="009F23A2" w:rsidRDefault="009F23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ARIMA</w:t>
            </w:r>
          </w:p>
        </w:tc>
        <w:tc>
          <w:tcPr>
            <w:tcW w:w="4621" w:type="dxa"/>
          </w:tcPr>
          <w:p w:rsidR="009F23A2" w:rsidRDefault="009F23A2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AICc</w:t>
            </w:r>
            <w:proofErr w:type="spellEnd"/>
          </w:p>
        </w:tc>
      </w:tr>
      <w:tr w:rsidR="00262F7A" w:rsidTr="009F23A2">
        <w:tc>
          <w:tcPr>
            <w:tcW w:w="4621" w:type="dxa"/>
          </w:tcPr>
          <w:p w:rsidR="00262F7A" w:rsidRPr="00262F7A" w:rsidRDefault="00262F7A" w:rsidP="00115D7E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ARIMA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2, 1, 1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2, 0, 0</m:t>
                        </m:r>
                      </m:e>
                    </m:d>
                  </m:e>
                  <m: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12</m:t>
                        </m:r>
                      </m:e>
                    </m:d>
                  </m:sub>
                </m:sSub>
              </m:oMath>
            </m:oMathPara>
          </w:p>
        </w:tc>
        <w:tc>
          <w:tcPr>
            <w:tcW w:w="4621" w:type="dxa"/>
          </w:tcPr>
          <w:p w:rsidR="00262F7A" w:rsidRDefault="00262F7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-451.99</w:t>
            </w:r>
          </w:p>
        </w:tc>
      </w:tr>
      <w:tr w:rsidR="00262F7A" w:rsidTr="009F23A2">
        <w:tc>
          <w:tcPr>
            <w:tcW w:w="4621" w:type="dxa"/>
          </w:tcPr>
          <w:p w:rsidR="00262F7A" w:rsidRDefault="00262F7A" w:rsidP="00115D7E">
            <w:pPr>
              <w:rPr>
                <w:rFonts w:asciiTheme="majorHAnsi" w:hAnsiTheme="majorHAns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ARIMA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1, 1, 1</m:t>
                    </m:r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2, 1, 1</m:t>
                        </m:r>
                      </m:e>
                    </m:d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12</m:t>
                        </m:r>
                      </m:e>
                    </m:d>
                  </m:sub>
                </m:sSub>
              </m:oMath>
            </m:oMathPara>
          </w:p>
        </w:tc>
        <w:tc>
          <w:tcPr>
            <w:tcW w:w="4621" w:type="dxa"/>
          </w:tcPr>
          <w:p w:rsidR="00262F7A" w:rsidRDefault="00262F7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-518.09</w:t>
            </w:r>
          </w:p>
        </w:tc>
      </w:tr>
      <w:tr w:rsidR="00262F7A" w:rsidTr="009F23A2">
        <w:tc>
          <w:tcPr>
            <w:tcW w:w="4621" w:type="dxa"/>
          </w:tcPr>
          <w:p w:rsidR="00262F7A" w:rsidRDefault="00262F7A" w:rsidP="00115D7E">
            <w:pPr>
              <w:rPr>
                <w:rFonts w:asciiTheme="majorHAnsi" w:hAnsiTheme="majorHAns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ARIMA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2, 1, 1</m:t>
                    </m:r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2, 1, 0</m:t>
                        </m:r>
                      </m:e>
                    </m:d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12</m:t>
                        </m:r>
                      </m:e>
                    </m:d>
                  </m:sub>
                </m:sSub>
              </m:oMath>
            </m:oMathPara>
          </w:p>
        </w:tc>
        <w:tc>
          <w:tcPr>
            <w:tcW w:w="4621" w:type="dxa"/>
          </w:tcPr>
          <w:p w:rsidR="00262F7A" w:rsidRDefault="00262F7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-465.89</w:t>
            </w:r>
          </w:p>
        </w:tc>
      </w:tr>
      <w:tr w:rsidR="00262F7A" w:rsidTr="009F23A2">
        <w:tc>
          <w:tcPr>
            <w:tcW w:w="4621" w:type="dxa"/>
          </w:tcPr>
          <w:p w:rsidR="00262F7A" w:rsidRDefault="00262F7A" w:rsidP="00115D7E">
            <w:pPr>
              <w:rPr>
                <w:rFonts w:asciiTheme="majorHAnsi" w:hAnsiTheme="majorHAns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ARIMA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1, 1, 1</m:t>
                    </m:r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1, 1, 1</m:t>
                        </m:r>
                      </m:e>
                    </m:d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12</m:t>
                        </m:r>
                      </m:e>
                    </m:d>
                  </m:sub>
                </m:sSub>
              </m:oMath>
            </m:oMathPara>
          </w:p>
        </w:tc>
        <w:tc>
          <w:tcPr>
            <w:tcW w:w="4621" w:type="dxa"/>
          </w:tcPr>
          <w:p w:rsidR="00262F7A" w:rsidRDefault="00262F7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-492.76</w:t>
            </w:r>
          </w:p>
        </w:tc>
      </w:tr>
    </w:tbl>
    <w:p w:rsidR="009F23A2" w:rsidRDefault="009F23A2">
      <w:pPr>
        <w:rPr>
          <w:rFonts w:asciiTheme="majorHAnsi" w:hAnsiTheme="majorHAnsi"/>
          <w:sz w:val="24"/>
          <w:szCs w:val="24"/>
        </w:rPr>
      </w:pPr>
    </w:p>
    <w:p w:rsidR="00AE6B62" w:rsidRDefault="00262F7A">
      <w:pPr>
        <w:rPr>
          <w:rFonts w:asciiTheme="majorHAnsi" w:eastAsiaTheme="minorEastAsia" w:hAnsiTheme="majorHAnsi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ARIMA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1, 1, 1</m:t>
            </m:r>
          </m:e>
        </m:d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2, 1, 1</m:t>
                </m:r>
              </m:e>
            </m:d>
          </m:e>
          <m: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12</m:t>
                </m:r>
              </m:e>
            </m:d>
          </m:sub>
        </m:sSub>
      </m:oMath>
      <w:r w:rsidR="00AE6B62">
        <w:rPr>
          <w:rFonts w:asciiTheme="majorHAnsi" w:eastAsiaTheme="minorEastAsia" w:hAnsiTheme="majorHAnsi"/>
          <w:sz w:val="24"/>
          <w:szCs w:val="24"/>
        </w:rPr>
        <w:t xml:space="preserve"> </w:t>
      </w:r>
      <w:proofErr w:type="gramStart"/>
      <w:r w:rsidR="00AE6B62">
        <w:rPr>
          <w:rFonts w:asciiTheme="majorHAnsi" w:eastAsiaTheme="minorEastAsia" w:hAnsiTheme="majorHAnsi"/>
          <w:sz w:val="24"/>
          <w:szCs w:val="24"/>
        </w:rPr>
        <w:t>has</w:t>
      </w:r>
      <w:proofErr w:type="gramEnd"/>
      <w:r w:rsidR="00AE6B62">
        <w:rPr>
          <w:rFonts w:asciiTheme="majorHAnsi" w:eastAsiaTheme="minorEastAsia" w:hAnsiTheme="majorHAnsi"/>
          <w:sz w:val="24"/>
          <w:szCs w:val="24"/>
        </w:rPr>
        <w:t xml:space="preserve"> the </w:t>
      </w:r>
      <w:r w:rsidR="00115E9D">
        <w:rPr>
          <w:rFonts w:asciiTheme="majorHAnsi" w:eastAsiaTheme="minorEastAsia" w:hAnsiTheme="majorHAnsi"/>
          <w:sz w:val="24"/>
          <w:szCs w:val="24"/>
        </w:rPr>
        <w:t xml:space="preserve">lowest </w:t>
      </w:r>
      <w:proofErr w:type="spellStart"/>
      <w:r w:rsidR="00115E9D">
        <w:rPr>
          <w:rFonts w:asciiTheme="majorHAnsi" w:eastAsiaTheme="minorEastAsia" w:hAnsiTheme="majorHAnsi"/>
          <w:sz w:val="24"/>
          <w:szCs w:val="24"/>
        </w:rPr>
        <w:t>AICc</w:t>
      </w:r>
      <w:proofErr w:type="spellEnd"/>
      <w:r w:rsidR="00115E9D">
        <w:rPr>
          <w:rFonts w:asciiTheme="majorHAnsi" w:eastAsiaTheme="minorEastAsia" w:hAnsiTheme="majorHAnsi"/>
          <w:sz w:val="24"/>
          <w:szCs w:val="24"/>
        </w:rPr>
        <w:t xml:space="preserve"> statistic at -518.0</w:t>
      </w:r>
      <w:r w:rsidR="00AE6B62">
        <w:rPr>
          <w:rFonts w:asciiTheme="majorHAnsi" w:eastAsiaTheme="minorEastAsia" w:hAnsiTheme="majorHAnsi"/>
          <w:sz w:val="24"/>
          <w:szCs w:val="24"/>
        </w:rPr>
        <w:t>.</w:t>
      </w:r>
    </w:p>
    <w:p w:rsidR="00115E9D" w:rsidRDefault="00115E9D">
      <w:pPr>
        <w:rPr>
          <w:rFonts w:asciiTheme="majorHAnsi" w:eastAsiaTheme="minorEastAsia" w:hAnsiTheme="majorHAnsi"/>
          <w:sz w:val="24"/>
          <w:szCs w:val="24"/>
        </w:rPr>
      </w:pPr>
      <w:r>
        <w:rPr>
          <w:rFonts w:asciiTheme="majorHAnsi" w:eastAsiaTheme="minorEastAsia" w:hAnsiTheme="majorHAnsi"/>
          <w:sz w:val="24"/>
          <w:szCs w:val="24"/>
        </w:rPr>
        <w:t>These ARIMA models are then tested by fitting them to the transformed training set, forecasted 2</w:t>
      </w:r>
      <w:r w:rsidR="00FE4D39">
        <w:rPr>
          <w:rFonts w:asciiTheme="majorHAnsi" w:eastAsiaTheme="minorEastAsia" w:hAnsiTheme="majorHAnsi"/>
          <w:sz w:val="24"/>
          <w:szCs w:val="24"/>
        </w:rPr>
        <w:t>4 months</w:t>
      </w:r>
      <w:r>
        <w:rPr>
          <w:rFonts w:asciiTheme="majorHAnsi" w:eastAsiaTheme="minorEastAsia" w:hAnsiTheme="majorHAnsi"/>
          <w:sz w:val="24"/>
          <w:szCs w:val="24"/>
        </w:rPr>
        <w:t xml:space="preserve"> and the forecasts are compared to the transformed test set</w:t>
      </w:r>
      <w:r w:rsidR="00FE4D39" w:rsidRPr="00FE4D39">
        <w:rPr>
          <w:rFonts w:asciiTheme="majorHAnsi" w:eastAsiaTheme="minorEastAsia" w:hAnsiTheme="majorHAnsi"/>
          <w:sz w:val="24"/>
          <w:szCs w:val="24"/>
        </w:rPr>
        <w:t xml:space="preserve"> </w:t>
      </w:r>
      <w:r w:rsidR="00FE4D39">
        <w:rPr>
          <w:rFonts w:asciiTheme="majorHAnsi" w:eastAsiaTheme="minorEastAsia" w:hAnsiTheme="majorHAnsi"/>
          <w:sz w:val="24"/>
          <w:szCs w:val="24"/>
        </w:rPr>
        <w:t xml:space="preserve">using the </w:t>
      </w:r>
      <w:r w:rsidR="00FE4D39">
        <w:rPr>
          <w:rFonts w:ascii="Lucida Console" w:eastAsiaTheme="minorEastAsia" w:hAnsi="Lucida Console"/>
          <w:sz w:val="24"/>
          <w:szCs w:val="24"/>
        </w:rPr>
        <w:t>accuracy()</w:t>
      </w:r>
      <w:r w:rsidR="00FE4D39">
        <w:rPr>
          <w:rFonts w:asciiTheme="majorHAnsi" w:eastAsiaTheme="minorEastAsia" w:hAnsiTheme="majorHAnsi"/>
          <w:sz w:val="24"/>
          <w:szCs w:val="24"/>
        </w:rPr>
        <w:t xml:space="preserve"> function</w:t>
      </w:r>
      <w:r>
        <w:rPr>
          <w:rFonts w:asciiTheme="majorHAnsi" w:eastAsiaTheme="minorEastAsia" w:hAnsiTheme="majorHAnsi"/>
          <w:sz w:val="24"/>
          <w:szCs w:val="24"/>
        </w:rPr>
        <w:t>.</w:t>
      </w:r>
    </w:p>
    <w:p w:rsidR="00F343D2" w:rsidRDefault="00F343D2">
      <w:pPr>
        <w:rPr>
          <w:rFonts w:asciiTheme="majorHAnsi" w:eastAsiaTheme="minorEastAsia" w:hAnsiTheme="majorHAnsi"/>
          <w:sz w:val="24"/>
          <w:szCs w:val="24"/>
        </w:rPr>
      </w:pPr>
      <w:r>
        <w:rPr>
          <w:rFonts w:asciiTheme="majorHAnsi" w:eastAsiaTheme="minorEastAsia" w:hAnsiTheme="majorHAnsi"/>
          <w:sz w:val="24"/>
          <w:szCs w:val="24"/>
        </w:rPr>
        <w:t>The following table shows the models and their RMSE values.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F343D2" w:rsidTr="00115D7E">
        <w:tc>
          <w:tcPr>
            <w:tcW w:w="4621" w:type="dxa"/>
          </w:tcPr>
          <w:p w:rsidR="00F343D2" w:rsidRDefault="00F343D2" w:rsidP="00115D7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ARIMA</w:t>
            </w:r>
          </w:p>
        </w:tc>
        <w:tc>
          <w:tcPr>
            <w:tcW w:w="4621" w:type="dxa"/>
          </w:tcPr>
          <w:p w:rsidR="00F343D2" w:rsidRDefault="00F343D2" w:rsidP="00115D7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RMSE</w:t>
            </w:r>
          </w:p>
        </w:tc>
      </w:tr>
      <w:tr w:rsidR="00F343D2" w:rsidTr="00115D7E">
        <w:tc>
          <w:tcPr>
            <w:tcW w:w="4621" w:type="dxa"/>
          </w:tcPr>
          <w:p w:rsidR="00262F7A" w:rsidRPr="00262F7A" w:rsidRDefault="00262F7A" w:rsidP="00115D7E">
            <w:pPr>
              <w:rPr>
                <w:rFonts w:asciiTheme="majorHAnsi" w:eastAsiaTheme="minorEastAsia" w:hAnsiTheme="majorHAns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ARIMA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2, 1, 1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2, 0, 0</m:t>
                        </m:r>
                      </m:e>
                    </m:d>
                  </m:e>
                  <m: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12</m:t>
                        </m:r>
                      </m:e>
                    </m:d>
                  </m:sub>
                </m:sSub>
              </m:oMath>
            </m:oMathPara>
          </w:p>
        </w:tc>
        <w:tc>
          <w:tcPr>
            <w:tcW w:w="4621" w:type="dxa"/>
          </w:tcPr>
          <w:p w:rsidR="00F343D2" w:rsidRDefault="00F343D2" w:rsidP="00F343D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0.5065311</w:t>
            </w:r>
          </w:p>
        </w:tc>
      </w:tr>
      <w:tr w:rsidR="00F343D2" w:rsidTr="00115D7E">
        <w:tc>
          <w:tcPr>
            <w:tcW w:w="4621" w:type="dxa"/>
          </w:tcPr>
          <w:p w:rsidR="00F343D2" w:rsidRDefault="00262F7A" w:rsidP="00115D7E">
            <w:pPr>
              <w:rPr>
                <w:rFonts w:asciiTheme="majorHAnsi" w:hAnsiTheme="majorHAns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ARIMA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1, 1, 1</m:t>
                    </m:r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2, 1, 1</m:t>
                        </m:r>
                      </m:e>
                    </m:d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12</m:t>
                        </m:r>
                      </m:e>
                    </m:d>
                  </m:sub>
                </m:sSub>
              </m:oMath>
            </m:oMathPara>
          </w:p>
        </w:tc>
        <w:tc>
          <w:tcPr>
            <w:tcW w:w="4621" w:type="dxa"/>
          </w:tcPr>
          <w:p w:rsidR="00F343D2" w:rsidRDefault="00F343D2" w:rsidP="00115D7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0.3414380</w:t>
            </w:r>
          </w:p>
        </w:tc>
      </w:tr>
      <w:tr w:rsidR="00F343D2" w:rsidTr="00115D7E">
        <w:tc>
          <w:tcPr>
            <w:tcW w:w="4621" w:type="dxa"/>
          </w:tcPr>
          <w:p w:rsidR="00F343D2" w:rsidRDefault="00262F7A" w:rsidP="00115D7E">
            <w:pPr>
              <w:rPr>
                <w:rFonts w:asciiTheme="majorHAnsi" w:hAnsiTheme="majorHAns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ARIMA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2, 1, 1</m:t>
                    </m:r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2, 1, 0</m:t>
                        </m:r>
                      </m:e>
                    </m:d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12</m:t>
                        </m:r>
                      </m:e>
                    </m:d>
                  </m:sub>
                </m:sSub>
              </m:oMath>
            </m:oMathPara>
          </w:p>
        </w:tc>
        <w:tc>
          <w:tcPr>
            <w:tcW w:w="4621" w:type="dxa"/>
          </w:tcPr>
          <w:p w:rsidR="00F343D2" w:rsidRDefault="00F343D2" w:rsidP="00115D7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0.4334369</w:t>
            </w:r>
          </w:p>
        </w:tc>
      </w:tr>
      <w:tr w:rsidR="00F343D2" w:rsidTr="00262F7A">
        <w:trPr>
          <w:trHeight w:val="50"/>
        </w:trPr>
        <w:tc>
          <w:tcPr>
            <w:tcW w:w="4621" w:type="dxa"/>
          </w:tcPr>
          <w:p w:rsidR="00F343D2" w:rsidRDefault="00262F7A" w:rsidP="00115D7E">
            <w:pPr>
              <w:rPr>
                <w:rFonts w:asciiTheme="majorHAnsi" w:hAnsiTheme="majorHAns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ARIMA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1, 1, 1</m:t>
                    </m:r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1, 1, 1</m:t>
                        </m:r>
                      </m:e>
                    </m:d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12</m:t>
                        </m:r>
                      </m:e>
                    </m:d>
                  </m:sub>
                </m:sSub>
              </m:oMath>
            </m:oMathPara>
          </w:p>
        </w:tc>
        <w:tc>
          <w:tcPr>
            <w:tcW w:w="4621" w:type="dxa"/>
          </w:tcPr>
          <w:p w:rsidR="00F343D2" w:rsidRDefault="00F343D2" w:rsidP="00115D7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0.4039567</w:t>
            </w:r>
          </w:p>
        </w:tc>
      </w:tr>
    </w:tbl>
    <w:p w:rsidR="00F343D2" w:rsidRDefault="00F343D2">
      <w:pPr>
        <w:rPr>
          <w:rFonts w:asciiTheme="majorHAnsi" w:eastAsiaTheme="minorEastAsia" w:hAnsiTheme="majorHAnsi"/>
          <w:sz w:val="24"/>
          <w:szCs w:val="24"/>
        </w:rPr>
      </w:pPr>
    </w:p>
    <w:p w:rsidR="00AE6B62" w:rsidRDefault="00657331">
      <w:pPr>
        <w:rPr>
          <w:rFonts w:asciiTheme="majorHAnsi" w:eastAsiaTheme="minorEastAsia" w:hAnsiTheme="majorHAnsi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ARIMA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1, 1, 1</m:t>
            </m:r>
          </m:e>
        </m:d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2, 1, 1</m:t>
                </m:r>
              </m:e>
            </m:d>
          </m:e>
          <m: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12</m:t>
                </m:r>
              </m:e>
            </m:d>
          </m:sub>
        </m:sSub>
      </m:oMath>
      <w:r w:rsidR="00F343D2">
        <w:rPr>
          <w:rFonts w:asciiTheme="majorHAnsi" w:eastAsiaTheme="minorEastAsia" w:hAnsiTheme="majorHAnsi"/>
          <w:sz w:val="24"/>
          <w:szCs w:val="24"/>
        </w:rPr>
        <w:t xml:space="preserve"> </w:t>
      </w:r>
      <w:proofErr w:type="gramStart"/>
      <w:r w:rsidR="00F343D2">
        <w:rPr>
          <w:rFonts w:asciiTheme="majorHAnsi" w:eastAsiaTheme="minorEastAsia" w:hAnsiTheme="majorHAnsi"/>
          <w:sz w:val="24"/>
          <w:szCs w:val="24"/>
        </w:rPr>
        <w:t>has</w:t>
      </w:r>
      <w:proofErr w:type="gramEnd"/>
      <w:r w:rsidR="00F343D2">
        <w:rPr>
          <w:rFonts w:asciiTheme="majorHAnsi" w:eastAsiaTheme="minorEastAsia" w:hAnsiTheme="majorHAnsi"/>
          <w:sz w:val="24"/>
          <w:szCs w:val="24"/>
        </w:rPr>
        <w:t xml:space="preserve"> both the lowest AICc and RMSE values and so this model will be chosen to create forecasts.</w:t>
      </w:r>
    </w:p>
    <w:p w:rsidR="00657331" w:rsidRDefault="00657331">
      <w:pPr>
        <w:rPr>
          <w:rFonts w:asciiTheme="majorHAnsi" w:eastAsiaTheme="minorEastAsia" w:hAnsiTheme="majorHAnsi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ARIMA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1, 1, 1</m:t>
            </m:r>
          </m:e>
        </m:d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2, 1, 1</m:t>
                </m:r>
              </m:e>
            </m:d>
          </m:e>
          <m: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12</m:t>
                </m:r>
              </m:e>
            </m:d>
          </m:sub>
        </m:sSub>
      </m:oMath>
      <w:r>
        <w:rPr>
          <w:rFonts w:asciiTheme="majorHAnsi" w:eastAsiaTheme="minorEastAsia" w:hAnsiTheme="majorHAnsi"/>
          <w:sz w:val="24"/>
          <w:szCs w:val="24"/>
        </w:rPr>
        <w:t>:</w:t>
      </w:r>
    </w:p>
    <w:p w:rsidR="00657331" w:rsidRPr="00744522" w:rsidRDefault="00657331">
      <w:pPr>
        <w:rPr>
          <w:rFonts w:asciiTheme="majorHAnsi" w:eastAsiaTheme="minorEastAsia" w:hAnsiTheme="majorHAnsi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1+</m:t>
              </m:r>
              <m:limLow>
                <m:limLow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limLow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0.2174</m:t>
                  </m:r>
                </m:e>
                <m:lim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0.0740</m:t>
                      </m:r>
                    </m:e>
                  </m:d>
                </m:lim>
              </m:limLow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1-</m:t>
              </m:r>
              <m:limLow>
                <m:limLow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limLow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0.3302</m:t>
                  </m:r>
                </m:e>
                <m:lim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0.0603</m:t>
                      </m:r>
                    </m:e>
                  </m:d>
                </m:lim>
              </m:limLow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12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1+</m:t>
              </m:r>
              <m:limLow>
                <m:limLow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limLow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0.3198</m:t>
                  </m:r>
                </m:e>
                <m:lim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0.0572</m:t>
                      </m:r>
                    </m:e>
                  </m:d>
                </m:lim>
              </m:limLow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24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1-B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12</m:t>
                  </m:r>
                </m:sup>
              </m:sSup>
            </m:e>
          </m:d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1-</m:t>
              </m:r>
              <m:limLow>
                <m:limLow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limLow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0.5134</m:t>
                  </m:r>
                </m:e>
                <m:lim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0.0610</m:t>
                      </m:r>
                    </m:e>
                  </m:d>
                </m:lim>
              </m:limLow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1-</m:t>
              </m:r>
              <m:limLow>
                <m:limLow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limLow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0.8409</m:t>
                  </m:r>
                </m:e>
                <m:lim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0.0347</m:t>
                      </m:r>
                    </m:e>
                  </m:d>
                </m:lim>
              </m:limLow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12</m:t>
                  </m:r>
                </m:sup>
              </m:sSup>
            </m:e>
          </m:d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b>
          </m:sSub>
        </m:oMath>
      </m:oMathPara>
    </w:p>
    <w:p w:rsidR="003F2E77" w:rsidRDefault="003F2E77">
      <w:pPr>
        <w:rPr>
          <w:rFonts w:asciiTheme="majorHAnsi" w:eastAsiaTheme="minorEastAsia" w:hAnsiTheme="majorHAnsi"/>
          <w:color w:val="0070C0"/>
          <w:sz w:val="24"/>
          <w:szCs w:val="24"/>
        </w:rPr>
      </w:pPr>
      <w:r>
        <w:rPr>
          <w:rFonts w:asciiTheme="majorHAnsi" w:eastAsiaTheme="minorEastAsia" w:hAnsiTheme="majorHAnsi"/>
          <w:color w:val="0070C0"/>
          <w:sz w:val="24"/>
          <w:szCs w:val="24"/>
        </w:rPr>
        <w:br w:type="page"/>
      </w:r>
    </w:p>
    <w:p w:rsidR="00744522" w:rsidRPr="00744522" w:rsidRDefault="00744522">
      <w:pPr>
        <w:rPr>
          <w:rFonts w:asciiTheme="majorHAnsi" w:eastAsiaTheme="minorEastAsia" w:hAnsiTheme="majorHAnsi"/>
          <w:color w:val="0070C0"/>
          <w:sz w:val="24"/>
          <w:szCs w:val="24"/>
        </w:rPr>
      </w:pPr>
      <w:r>
        <w:rPr>
          <w:rFonts w:asciiTheme="majorHAnsi" w:eastAsiaTheme="minorEastAsia" w:hAnsiTheme="majorHAnsi"/>
          <w:color w:val="0070C0"/>
          <w:sz w:val="24"/>
          <w:szCs w:val="24"/>
        </w:rPr>
        <w:lastRenderedPageBreak/>
        <w:t>FORECASTS &amp; PREDICTION INTERVALS</w:t>
      </w:r>
    </w:p>
    <w:p w:rsidR="00472AEA" w:rsidRPr="00472AEA" w:rsidRDefault="00472AEA" w:rsidP="00472A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shd w:val="clear" w:color="auto" w:fill="E1E2E5"/>
          <w:lang w:eastAsia="en-AU"/>
        </w:rPr>
      </w:pPr>
      <w:r w:rsidRPr="00472AEA">
        <w:rPr>
          <w:rFonts w:ascii="Lucida Console" w:eastAsia="Times New Roman" w:hAnsi="Lucida Console" w:cs="Courier New"/>
          <w:sz w:val="20"/>
          <w:szCs w:val="20"/>
          <w:shd w:val="clear" w:color="auto" w:fill="E1E2E5"/>
          <w:lang w:eastAsia="en-AU"/>
        </w:rPr>
        <w:t xml:space="preserve">  Point Forecast    Lo 80    Hi 80    Lo 95    Hi 95</w:t>
      </w:r>
    </w:p>
    <w:p w:rsidR="00472AEA" w:rsidRPr="00472AEA" w:rsidRDefault="00472AEA" w:rsidP="00472A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shd w:val="clear" w:color="auto" w:fill="E1E2E5"/>
          <w:lang w:eastAsia="en-AU"/>
        </w:rPr>
      </w:pPr>
      <w:r w:rsidRPr="00472AEA">
        <w:rPr>
          <w:rFonts w:ascii="Lucida Console" w:eastAsia="Times New Roman" w:hAnsi="Lucida Console" w:cs="Courier New"/>
          <w:sz w:val="20"/>
          <w:szCs w:val="20"/>
          <w:shd w:val="clear" w:color="auto" w:fill="E1E2E5"/>
          <w:lang w:eastAsia="en-AU"/>
        </w:rPr>
        <w:t>Jan 2010       19.87412 19.73416 20.01408 19.66007 20.08817</w:t>
      </w:r>
    </w:p>
    <w:p w:rsidR="00472AEA" w:rsidRPr="00472AEA" w:rsidRDefault="00472AEA" w:rsidP="00472A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shd w:val="clear" w:color="auto" w:fill="E1E2E5"/>
          <w:lang w:eastAsia="en-AU"/>
        </w:rPr>
      </w:pPr>
      <w:r w:rsidRPr="00472AEA">
        <w:rPr>
          <w:rFonts w:ascii="Lucida Console" w:eastAsia="Times New Roman" w:hAnsi="Lucida Console" w:cs="Courier New"/>
          <w:sz w:val="20"/>
          <w:szCs w:val="20"/>
          <w:shd w:val="clear" w:color="auto" w:fill="E1E2E5"/>
          <w:lang w:eastAsia="en-AU"/>
        </w:rPr>
        <w:t>Feb 2010       19.39572 19.25196 19.53948 19.17585 19.61559</w:t>
      </w:r>
    </w:p>
    <w:p w:rsidR="00472AEA" w:rsidRPr="00472AEA" w:rsidRDefault="00472AEA" w:rsidP="00472A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shd w:val="clear" w:color="auto" w:fill="E1E2E5"/>
          <w:lang w:eastAsia="en-AU"/>
        </w:rPr>
      </w:pPr>
      <w:r w:rsidRPr="00472AEA">
        <w:rPr>
          <w:rFonts w:ascii="Lucida Console" w:eastAsia="Times New Roman" w:hAnsi="Lucida Console" w:cs="Courier New"/>
          <w:sz w:val="20"/>
          <w:szCs w:val="20"/>
          <w:shd w:val="clear" w:color="auto" w:fill="E1E2E5"/>
          <w:lang w:eastAsia="en-AU"/>
        </w:rPr>
        <w:t>Mar 2010       19.86588 19.71213 20.01964 19.63074 20.10103</w:t>
      </w:r>
    </w:p>
    <w:p w:rsidR="00472AEA" w:rsidRPr="00472AEA" w:rsidRDefault="00472AEA" w:rsidP="00472A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shd w:val="clear" w:color="auto" w:fill="E1E2E5"/>
          <w:lang w:eastAsia="en-AU"/>
        </w:rPr>
      </w:pPr>
      <w:r w:rsidRPr="00472AEA">
        <w:rPr>
          <w:rFonts w:ascii="Lucida Console" w:eastAsia="Times New Roman" w:hAnsi="Lucida Console" w:cs="Courier New"/>
          <w:sz w:val="20"/>
          <w:szCs w:val="20"/>
          <w:shd w:val="clear" w:color="auto" w:fill="E1E2E5"/>
          <w:lang w:eastAsia="en-AU"/>
        </w:rPr>
        <w:t>Apr 2010       19.74464 19.58292 19.90636 19.49731 19.99197</w:t>
      </w:r>
    </w:p>
    <w:p w:rsidR="00472AEA" w:rsidRPr="00472AEA" w:rsidRDefault="00472AEA" w:rsidP="00472A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shd w:val="clear" w:color="auto" w:fill="E1E2E5"/>
          <w:lang w:eastAsia="en-AU"/>
        </w:rPr>
      </w:pPr>
      <w:r w:rsidRPr="00472AEA">
        <w:rPr>
          <w:rFonts w:ascii="Lucida Console" w:eastAsia="Times New Roman" w:hAnsi="Lucida Console" w:cs="Courier New"/>
          <w:sz w:val="20"/>
          <w:szCs w:val="20"/>
          <w:shd w:val="clear" w:color="auto" w:fill="E1E2E5"/>
          <w:lang w:eastAsia="en-AU"/>
        </w:rPr>
        <w:t>May 2010       19.79842 19.62884 19.96800 19.53907 20.05776</w:t>
      </w:r>
    </w:p>
    <w:p w:rsidR="00472AEA" w:rsidRPr="00472AEA" w:rsidRDefault="00472AEA" w:rsidP="00472A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shd w:val="clear" w:color="auto" w:fill="E1E2E5"/>
          <w:lang w:eastAsia="en-AU"/>
        </w:rPr>
      </w:pPr>
      <w:r w:rsidRPr="00472AEA">
        <w:rPr>
          <w:rFonts w:ascii="Lucida Console" w:eastAsia="Times New Roman" w:hAnsi="Lucida Console" w:cs="Courier New"/>
          <w:sz w:val="20"/>
          <w:szCs w:val="20"/>
          <w:shd w:val="clear" w:color="auto" w:fill="E1E2E5"/>
          <w:lang w:eastAsia="en-AU"/>
        </w:rPr>
        <w:t>Jun 2010       19.60023 19.42319 19.77726 19.32948 19.87098</w:t>
      </w:r>
    </w:p>
    <w:p w:rsidR="00472AEA" w:rsidRPr="00472AEA" w:rsidRDefault="00472AEA" w:rsidP="00472A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shd w:val="clear" w:color="auto" w:fill="E1E2E5"/>
          <w:lang w:eastAsia="en-AU"/>
        </w:rPr>
      </w:pPr>
      <w:r w:rsidRPr="00472AEA">
        <w:rPr>
          <w:rFonts w:ascii="Lucida Console" w:eastAsia="Times New Roman" w:hAnsi="Lucida Console" w:cs="Courier New"/>
          <w:sz w:val="20"/>
          <w:szCs w:val="20"/>
          <w:shd w:val="clear" w:color="auto" w:fill="E1E2E5"/>
          <w:lang w:eastAsia="en-AU"/>
        </w:rPr>
        <w:t>Jul 2010       19.72604 19.54185 19.91024 19.44434 20.00775</w:t>
      </w:r>
    </w:p>
    <w:p w:rsidR="00472AEA" w:rsidRPr="00472AEA" w:rsidRDefault="00472AEA" w:rsidP="00472A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shd w:val="clear" w:color="auto" w:fill="E1E2E5"/>
          <w:lang w:eastAsia="en-AU"/>
        </w:rPr>
      </w:pPr>
      <w:r w:rsidRPr="00472AEA">
        <w:rPr>
          <w:rFonts w:ascii="Lucida Console" w:eastAsia="Times New Roman" w:hAnsi="Lucida Console" w:cs="Courier New"/>
          <w:sz w:val="20"/>
          <w:szCs w:val="20"/>
          <w:shd w:val="clear" w:color="auto" w:fill="E1E2E5"/>
          <w:lang w:eastAsia="en-AU"/>
        </w:rPr>
        <w:t>Aug 2010       19.76572 19.57463 19.95681 19.47347 20.05797</w:t>
      </w:r>
    </w:p>
    <w:p w:rsidR="00472AEA" w:rsidRPr="00472AEA" w:rsidRDefault="00472AEA" w:rsidP="00472A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shd w:val="clear" w:color="auto" w:fill="E1E2E5"/>
          <w:lang w:eastAsia="en-AU"/>
        </w:rPr>
      </w:pPr>
      <w:r w:rsidRPr="00472AEA">
        <w:rPr>
          <w:rFonts w:ascii="Lucida Console" w:eastAsia="Times New Roman" w:hAnsi="Lucida Console" w:cs="Courier New"/>
          <w:sz w:val="20"/>
          <w:szCs w:val="20"/>
          <w:shd w:val="clear" w:color="auto" w:fill="E1E2E5"/>
          <w:lang w:eastAsia="en-AU"/>
        </w:rPr>
        <w:t>Sep 2010       19.67648 19.47873 19.87423 19.37405 19.97891</w:t>
      </w:r>
    </w:p>
    <w:p w:rsidR="00472AEA" w:rsidRPr="00472AEA" w:rsidRDefault="00472AEA" w:rsidP="00472A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shd w:val="clear" w:color="auto" w:fill="E1E2E5"/>
          <w:lang w:eastAsia="en-AU"/>
        </w:rPr>
      </w:pPr>
      <w:r w:rsidRPr="00472AEA">
        <w:rPr>
          <w:rFonts w:ascii="Lucida Console" w:eastAsia="Times New Roman" w:hAnsi="Lucida Console" w:cs="Courier New"/>
          <w:sz w:val="20"/>
          <w:szCs w:val="20"/>
          <w:shd w:val="clear" w:color="auto" w:fill="E1E2E5"/>
          <w:lang w:eastAsia="en-AU"/>
        </w:rPr>
        <w:t>Oct 2010       19.93521 19.73103 20.13940 19.62294 20.24749</w:t>
      </w:r>
    </w:p>
    <w:p w:rsidR="00472AEA" w:rsidRPr="00472AEA" w:rsidRDefault="00472AEA" w:rsidP="00472A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shd w:val="clear" w:color="auto" w:fill="E1E2E5"/>
          <w:lang w:eastAsia="en-AU"/>
        </w:rPr>
      </w:pPr>
      <w:r w:rsidRPr="00472AEA">
        <w:rPr>
          <w:rFonts w:ascii="Lucida Console" w:eastAsia="Times New Roman" w:hAnsi="Lucida Console" w:cs="Courier New"/>
          <w:sz w:val="20"/>
          <w:szCs w:val="20"/>
          <w:shd w:val="clear" w:color="auto" w:fill="E1E2E5"/>
          <w:lang w:eastAsia="en-AU"/>
        </w:rPr>
        <w:t>Nov 2010       19.97619 19.76576 20.18662 19.65437 20.29801</w:t>
      </w:r>
    </w:p>
    <w:p w:rsidR="00472AEA" w:rsidRPr="00472AEA" w:rsidRDefault="00472AEA" w:rsidP="00472A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shd w:val="clear" w:color="auto" w:fill="E1E2E5"/>
          <w:lang w:eastAsia="en-AU"/>
        </w:rPr>
      </w:pPr>
      <w:r w:rsidRPr="00472AEA">
        <w:rPr>
          <w:rFonts w:ascii="Lucida Console" w:eastAsia="Times New Roman" w:hAnsi="Lucida Console" w:cs="Courier New"/>
          <w:sz w:val="20"/>
          <w:szCs w:val="20"/>
          <w:shd w:val="clear" w:color="auto" w:fill="E1E2E5"/>
          <w:lang w:eastAsia="en-AU"/>
        </w:rPr>
        <w:t>Dec 2010       20.48131 20.26482 20.69780 20.15022 20.81240</w:t>
      </w:r>
    </w:p>
    <w:p w:rsidR="00472AEA" w:rsidRPr="00472AEA" w:rsidRDefault="00472AEA" w:rsidP="00472A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shd w:val="clear" w:color="auto" w:fill="E1E2E5"/>
          <w:lang w:eastAsia="en-AU"/>
        </w:rPr>
      </w:pPr>
      <w:r w:rsidRPr="00472AEA">
        <w:rPr>
          <w:rFonts w:ascii="Lucida Console" w:eastAsia="Times New Roman" w:hAnsi="Lucida Console" w:cs="Courier New"/>
          <w:sz w:val="20"/>
          <w:szCs w:val="20"/>
          <w:shd w:val="clear" w:color="auto" w:fill="E1E2E5"/>
          <w:lang w:eastAsia="en-AU"/>
        </w:rPr>
        <w:t>Jan 2011       20.01391 19.76609 20.26173 19.63491 20.39292</w:t>
      </w:r>
    </w:p>
    <w:p w:rsidR="00472AEA" w:rsidRPr="00472AEA" w:rsidRDefault="00472AEA" w:rsidP="00472A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shd w:val="clear" w:color="auto" w:fill="E1E2E5"/>
          <w:lang w:eastAsia="en-AU"/>
        </w:rPr>
      </w:pPr>
      <w:r w:rsidRPr="00472AEA">
        <w:rPr>
          <w:rFonts w:ascii="Lucida Console" w:eastAsia="Times New Roman" w:hAnsi="Lucida Console" w:cs="Courier New"/>
          <w:sz w:val="20"/>
          <w:szCs w:val="20"/>
          <w:shd w:val="clear" w:color="auto" w:fill="E1E2E5"/>
          <w:lang w:eastAsia="en-AU"/>
        </w:rPr>
        <w:t>Feb 2011       19.64458 19.38780 19.90136 19.25187 20.03729</w:t>
      </w:r>
    </w:p>
    <w:p w:rsidR="00472AEA" w:rsidRPr="00472AEA" w:rsidRDefault="00472AEA" w:rsidP="00472A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shd w:val="clear" w:color="auto" w:fill="E1E2E5"/>
          <w:lang w:eastAsia="en-AU"/>
        </w:rPr>
      </w:pPr>
      <w:r w:rsidRPr="00472AEA">
        <w:rPr>
          <w:rFonts w:ascii="Lucida Console" w:eastAsia="Times New Roman" w:hAnsi="Lucida Console" w:cs="Courier New"/>
          <w:sz w:val="20"/>
          <w:szCs w:val="20"/>
          <w:shd w:val="clear" w:color="auto" w:fill="E1E2E5"/>
          <w:lang w:eastAsia="en-AU"/>
        </w:rPr>
        <w:t>Mar 2011       20.08631 19.81794 20.35469 19.67587 20.49675</w:t>
      </w:r>
    </w:p>
    <w:p w:rsidR="00472AEA" w:rsidRPr="00472AEA" w:rsidRDefault="00472AEA" w:rsidP="00472A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shd w:val="clear" w:color="auto" w:fill="E1E2E5"/>
          <w:lang w:eastAsia="en-AU"/>
        </w:rPr>
      </w:pPr>
      <w:r w:rsidRPr="00472AEA">
        <w:rPr>
          <w:rFonts w:ascii="Lucida Console" w:eastAsia="Times New Roman" w:hAnsi="Lucida Console" w:cs="Courier New"/>
          <w:sz w:val="20"/>
          <w:szCs w:val="20"/>
          <w:shd w:val="clear" w:color="auto" w:fill="E1E2E5"/>
          <w:lang w:eastAsia="en-AU"/>
        </w:rPr>
        <w:t>Apr 2011       19.87868 19.59979 20.15756 19.45216 20.30520</w:t>
      </w:r>
    </w:p>
    <w:p w:rsidR="00472AEA" w:rsidRPr="00472AEA" w:rsidRDefault="00472AEA" w:rsidP="00472A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shd w:val="clear" w:color="auto" w:fill="E1E2E5"/>
          <w:lang w:eastAsia="en-AU"/>
        </w:rPr>
      </w:pPr>
      <w:r w:rsidRPr="00472AEA">
        <w:rPr>
          <w:rFonts w:ascii="Lucida Console" w:eastAsia="Times New Roman" w:hAnsi="Lucida Console" w:cs="Courier New"/>
          <w:sz w:val="20"/>
          <w:szCs w:val="20"/>
          <w:shd w:val="clear" w:color="auto" w:fill="E1E2E5"/>
          <w:lang w:eastAsia="en-AU"/>
        </w:rPr>
        <w:t>May 2011       19.96004 19.67091 20.24918 19.51786 20.40223</w:t>
      </w:r>
    </w:p>
    <w:p w:rsidR="00472AEA" w:rsidRPr="00472AEA" w:rsidRDefault="00472AEA" w:rsidP="00472A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shd w:val="clear" w:color="auto" w:fill="E1E2E5"/>
          <w:lang w:eastAsia="en-AU"/>
        </w:rPr>
      </w:pPr>
      <w:r w:rsidRPr="00472AEA">
        <w:rPr>
          <w:rFonts w:ascii="Lucida Console" w:eastAsia="Times New Roman" w:hAnsi="Lucida Console" w:cs="Courier New"/>
          <w:sz w:val="20"/>
          <w:szCs w:val="20"/>
          <w:shd w:val="clear" w:color="auto" w:fill="E1E2E5"/>
          <w:lang w:eastAsia="en-AU"/>
        </w:rPr>
        <w:t>Jun 2011       19.78851 19.48951 20.08752 19.33122 20.24580</w:t>
      </w:r>
    </w:p>
    <w:p w:rsidR="00472AEA" w:rsidRPr="00472AEA" w:rsidRDefault="00472AEA" w:rsidP="00472A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shd w:val="clear" w:color="auto" w:fill="E1E2E5"/>
          <w:lang w:eastAsia="en-AU"/>
        </w:rPr>
      </w:pPr>
      <w:r w:rsidRPr="00472AEA">
        <w:rPr>
          <w:rFonts w:ascii="Lucida Console" w:eastAsia="Times New Roman" w:hAnsi="Lucida Console" w:cs="Courier New"/>
          <w:sz w:val="20"/>
          <w:szCs w:val="20"/>
          <w:shd w:val="clear" w:color="auto" w:fill="E1E2E5"/>
          <w:lang w:eastAsia="en-AU"/>
        </w:rPr>
        <w:t>Jul 2011       19.94913 19.64056 20.25769 19.47721 20.42104</w:t>
      </w:r>
    </w:p>
    <w:p w:rsidR="00472AEA" w:rsidRPr="00472AEA" w:rsidRDefault="00472AEA" w:rsidP="00472A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shd w:val="clear" w:color="auto" w:fill="E1E2E5"/>
          <w:lang w:eastAsia="en-AU"/>
        </w:rPr>
      </w:pPr>
      <w:r w:rsidRPr="00472AEA">
        <w:rPr>
          <w:rFonts w:ascii="Lucida Console" w:eastAsia="Times New Roman" w:hAnsi="Lucida Console" w:cs="Courier New"/>
          <w:sz w:val="20"/>
          <w:szCs w:val="20"/>
          <w:shd w:val="clear" w:color="auto" w:fill="E1E2E5"/>
          <w:lang w:eastAsia="en-AU"/>
        </w:rPr>
        <w:t>Aug 2011       20.01592 19.69808 20.33375 19.52982 20.50201</w:t>
      </w:r>
    </w:p>
    <w:p w:rsidR="00472AEA" w:rsidRPr="00472AEA" w:rsidRDefault="00472AEA" w:rsidP="00472A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shd w:val="clear" w:color="auto" w:fill="E1E2E5"/>
          <w:lang w:eastAsia="en-AU"/>
        </w:rPr>
      </w:pPr>
      <w:r w:rsidRPr="00472AEA">
        <w:rPr>
          <w:rFonts w:ascii="Lucida Console" w:eastAsia="Times New Roman" w:hAnsi="Lucida Console" w:cs="Courier New"/>
          <w:sz w:val="20"/>
          <w:szCs w:val="20"/>
          <w:shd w:val="clear" w:color="auto" w:fill="E1E2E5"/>
          <w:lang w:eastAsia="en-AU"/>
        </w:rPr>
        <w:t>Sep 2011       19.92164 19.59479 20.24849 19.42177 20.42151</w:t>
      </w:r>
    </w:p>
    <w:p w:rsidR="00472AEA" w:rsidRPr="00472AEA" w:rsidRDefault="00472AEA" w:rsidP="00472A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shd w:val="clear" w:color="auto" w:fill="E1E2E5"/>
          <w:lang w:eastAsia="en-AU"/>
        </w:rPr>
      </w:pPr>
      <w:r w:rsidRPr="00472AEA">
        <w:rPr>
          <w:rFonts w:ascii="Lucida Console" w:eastAsia="Times New Roman" w:hAnsi="Lucida Console" w:cs="Courier New"/>
          <w:sz w:val="20"/>
          <w:szCs w:val="20"/>
          <w:shd w:val="clear" w:color="auto" w:fill="E1E2E5"/>
          <w:lang w:eastAsia="en-AU"/>
        </w:rPr>
        <w:t>Oct 2011       20.19480 19.85918 20.53042 19.68152 20.70808</w:t>
      </w:r>
    </w:p>
    <w:p w:rsidR="00472AEA" w:rsidRPr="00472AEA" w:rsidRDefault="00472AEA" w:rsidP="00472A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shd w:val="clear" w:color="auto" w:fill="E1E2E5"/>
          <w:lang w:eastAsia="en-AU"/>
        </w:rPr>
      </w:pPr>
      <w:r w:rsidRPr="00472AEA">
        <w:rPr>
          <w:rFonts w:ascii="Lucida Console" w:eastAsia="Times New Roman" w:hAnsi="Lucida Console" w:cs="Courier New"/>
          <w:sz w:val="20"/>
          <w:szCs w:val="20"/>
          <w:shd w:val="clear" w:color="auto" w:fill="E1E2E5"/>
          <w:lang w:eastAsia="en-AU"/>
        </w:rPr>
        <w:t>Nov 2011       20.20211 19.85795 20.54628 19.67576 20.72847</w:t>
      </w:r>
    </w:p>
    <w:p w:rsidR="00472AEA" w:rsidRPr="00472AEA" w:rsidRDefault="00472AEA" w:rsidP="00472A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shd w:val="clear" w:color="auto" w:fill="E1E2E5"/>
          <w:lang w:eastAsia="en-AU"/>
        </w:rPr>
      </w:pPr>
      <w:r w:rsidRPr="00472AEA">
        <w:rPr>
          <w:rFonts w:ascii="Lucida Console" w:eastAsia="Times New Roman" w:hAnsi="Lucida Console" w:cs="Courier New"/>
          <w:sz w:val="20"/>
          <w:szCs w:val="20"/>
          <w:shd w:val="clear" w:color="auto" w:fill="E1E2E5"/>
          <w:lang w:eastAsia="en-AU"/>
        </w:rPr>
        <w:t>Dec 2011       20.78355 20.43105 21.13606 20.24445 21.32266</w:t>
      </w:r>
    </w:p>
    <w:p w:rsidR="00657331" w:rsidRDefault="00657331">
      <w:pPr>
        <w:rPr>
          <w:rFonts w:asciiTheme="majorHAnsi" w:eastAsiaTheme="minorEastAsia" w:hAnsiTheme="majorHAnsi"/>
          <w:sz w:val="24"/>
          <w:szCs w:val="24"/>
        </w:rPr>
      </w:pPr>
    </w:p>
    <w:p w:rsidR="00744522" w:rsidRPr="00744522" w:rsidRDefault="00744522">
      <w:pPr>
        <w:rPr>
          <w:rFonts w:asciiTheme="majorHAnsi" w:eastAsiaTheme="minorEastAsia" w:hAnsiTheme="majorHAnsi"/>
          <w:color w:val="0070C0"/>
          <w:sz w:val="24"/>
          <w:szCs w:val="24"/>
        </w:rPr>
      </w:pPr>
      <w:r>
        <w:rPr>
          <w:rFonts w:asciiTheme="majorHAnsi" w:eastAsiaTheme="minorEastAsia" w:hAnsiTheme="majorHAnsi"/>
          <w:color w:val="0070C0"/>
          <w:sz w:val="24"/>
          <w:szCs w:val="24"/>
        </w:rPr>
        <w:t>DIAGNOSTICS</w:t>
      </w:r>
    </w:p>
    <w:p w:rsidR="00277A15" w:rsidRDefault="00277A15" w:rsidP="00277A1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Box-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Ljung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test</w:t>
      </w:r>
    </w:p>
    <w:p w:rsidR="00277A15" w:rsidRDefault="00277A15" w:rsidP="00277A1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277A15" w:rsidRDefault="00277A15" w:rsidP="00277A1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gramStart"/>
      <w:r>
        <w:rPr>
          <w:rFonts w:ascii="Lucida Console" w:hAnsi="Lucida Console"/>
          <w:color w:val="000000"/>
          <w:shd w:val="clear" w:color="auto" w:fill="E1E2E5"/>
        </w:rPr>
        <w:t>data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:  res.a1</w:t>
      </w:r>
    </w:p>
    <w:p w:rsidR="00277A15" w:rsidRPr="00277A15" w:rsidRDefault="00277A15" w:rsidP="00277A1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X-squared = 57.7509, </w:t>
      </w: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df</w:t>
      </w:r>
      <w:proofErr w:type="spellEnd"/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= 0, p-value &lt; 2.2e-16</w:t>
      </w:r>
    </w:p>
    <w:p w:rsidR="00277A15" w:rsidRPr="00472AEA" w:rsidRDefault="00277A15">
      <w:pPr>
        <w:rPr>
          <w:rFonts w:asciiTheme="majorHAnsi" w:eastAsiaTheme="minorEastAsia" w:hAnsiTheme="majorHAnsi"/>
          <w:sz w:val="24"/>
          <w:szCs w:val="24"/>
        </w:rPr>
      </w:pPr>
      <w:r>
        <w:rPr>
          <w:rFonts w:asciiTheme="majorHAnsi" w:eastAsiaTheme="minorEastAsia" w:hAnsiTheme="majorHAnsi"/>
          <w:noProof/>
          <w:sz w:val="24"/>
          <w:szCs w:val="24"/>
          <w:lang w:eastAsia="en-AU"/>
        </w:rPr>
        <w:drawing>
          <wp:inline distT="0" distB="0" distL="0" distR="0">
            <wp:extent cx="3892550" cy="3892550"/>
            <wp:effectExtent l="0" t="0" r="0" b="0"/>
            <wp:docPr id="1" name="Picture 1" descr="C:\Users\JOANNA\Desktop\Dropbox\ETC2450\Retail forecasting project\a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ANNA\Desktop\Dropbox\ETC2450\Retail forecasting project\a1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2550" cy="389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1220" w:rsidRDefault="00D21220">
      <w:pPr>
        <w:rPr>
          <w:rFonts w:asciiTheme="majorHAnsi" w:hAnsiTheme="majorHAnsi"/>
          <w:b/>
          <w:color w:val="0070C0"/>
          <w:sz w:val="24"/>
          <w:szCs w:val="24"/>
        </w:rPr>
      </w:pPr>
      <w:r>
        <w:rPr>
          <w:rFonts w:asciiTheme="majorHAnsi" w:hAnsiTheme="majorHAnsi"/>
          <w:b/>
          <w:color w:val="0070C0"/>
          <w:sz w:val="24"/>
          <w:szCs w:val="24"/>
        </w:rPr>
        <w:lastRenderedPageBreak/>
        <w:t>EXPONENTIAL SMOOTHING</w:t>
      </w:r>
    </w:p>
    <w:p w:rsidR="00D21220" w:rsidRDefault="00760F6B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The create a short-list of appropriate </w:t>
      </w:r>
      <w:r>
        <w:rPr>
          <w:rFonts w:asciiTheme="majorHAnsi" w:hAnsiTheme="majorHAnsi"/>
          <w:sz w:val="24"/>
          <w:szCs w:val="24"/>
        </w:rPr>
        <w:t>ETS</w:t>
      </w:r>
      <w:r>
        <w:rPr>
          <w:rFonts w:asciiTheme="majorHAnsi" w:hAnsiTheme="majorHAnsi"/>
          <w:sz w:val="24"/>
          <w:szCs w:val="24"/>
        </w:rPr>
        <w:t xml:space="preserve"> models, the 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ets</w:t>
      </w:r>
      <w:proofErr w:type="spellEnd"/>
      <w:r>
        <w:rPr>
          <w:rFonts w:ascii="Lucida Console" w:hAnsi="Lucida Console"/>
          <w:sz w:val="24"/>
          <w:szCs w:val="24"/>
        </w:rPr>
        <w:t>(</w:t>
      </w:r>
      <w:proofErr w:type="gramEnd"/>
      <w:r>
        <w:rPr>
          <w:rFonts w:ascii="Lucida Console" w:hAnsi="Lucida Console"/>
          <w:sz w:val="24"/>
          <w:szCs w:val="24"/>
        </w:rPr>
        <w:t>)</w:t>
      </w:r>
      <w:r>
        <w:rPr>
          <w:rFonts w:asciiTheme="majorHAnsi" w:hAnsiTheme="majorHAnsi"/>
          <w:sz w:val="24"/>
          <w:szCs w:val="24"/>
        </w:rPr>
        <w:t xml:space="preserve"> function was used. The function produced an </w:t>
      </w:r>
      <w:proofErr w:type="gramStart"/>
      <w:r>
        <w:rPr>
          <w:rFonts w:asciiTheme="majorHAnsi" w:hAnsiTheme="majorHAnsi"/>
          <w:sz w:val="24"/>
          <w:szCs w:val="24"/>
        </w:rPr>
        <w:t>ETS(</w:t>
      </w:r>
      <w:proofErr w:type="gramEnd"/>
      <w:r>
        <w:rPr>
          <w:rFonts w:asciiTheme="majorHAnsi" w:hAnsiTheme="majorHAnsi"/>
          <w:sz w:val="24"/>
          <w:szCs w:val="24"/>
        </w:rPr>
        <w:t>A, A, A)</w:t>
      </w:r>
      <w:r>
        <w:rPr>
          <w:rFonts w:asciiTheme="majorHAnsi" w:hAnsiTheme="majorHAnsi"/>
          <w:sz w:val="24"/>
          <w:szCs w:val="24"/>
        </w:rPr>
        <w:t xml:space="preserve"> model with an </w:t>
      </w:r>
      <w:proofErr w:type="spellStart"/>
      <w:r>
        <w:rPr>
          <w:rFonts w:asciiTheme="majorHAnsi" w:hAnsiTheme="majorHAnsi"/>
          <w:sz w:val="24"/>
          <w:szCs w:val="24"/>
        </w:rPr>
        <w:t>AICc</w:t>
      </w:r>
      <w:proofErr w:type="spellEnd"/>
      <w:r>
        <w:rPr>
          <w:rFonts w:asciiTheme="majorHAnsi" w:hAnsiTheme="majorHAnsi"/>
          <w:sz w:val="24"/>
          <w:szCs w:val="24"/>
        </w:rPr>
        <w:t xml:space="preserve"> statistic of </w:t>
      </w:r>
      <w:r>
        <w:rPr>
          <w:rFonts w:asciiTheme="majorHAnsi" w:hAnsiTheme="majorHAnsi"/>
          <w:sz w:val="24"/>
          <w:szCs w:val="24"/>
        </w:rPr>
        <w:t>4035.589</w:t>
      </w:r>
      <w:r>
        <w:rPr>
          <w:rFonts w:asciiTheme="majorHAnsi" w:hAnsiTheme="majorHAnsi"/>
          <w:sz w:val="24"/>
          <w:szCs w:val="24"/>
        </w:rPr>
        <w:t xml:space="preserve">. Afterwards, variations were of this model were made to try and produce a smaller </w:t>
      </w:r>
      <w:proofErr w:type="spellStart"/>
      <w:r>
        <w:rPr>
          <w:rFonts w:asciiTheme="majorHAnsi" w:hAnsiTheme="majorHAnsi"/>
          <w:sz w:val="24"/>
          <w:szCs w:val="24"/>
        </w:rPr>
        <w:t>AICc</w:t>
      </w:r>
      <w:proofErr w:type="spellEnd"/>
      <w:r>
        <w:rPr>
          <w:rFonts w:asciiTheme="majorHAnsi" w:hAnsiTheme="majorHAnsi"/>
          <w:sz w:val="24"/>
          <w:szCs w:val="24"/>
        </w:rPr>
        <w:t xml:space="preserve"> statistic.</w:t>
      </w:r>
      <w:r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The </w:t>
      </w:r>
      <w:r>
        <w:rPr>
          <w:rFonts w:asciiTheme="majorHAnsi" w:hAnsiTheme="majorHAnsi"/>
          <w:sz w:val="24"/>
          <w:szCs w:val="24"/>
        </w:rPr>
        <w:t>ETS</w:t>
      </w:r>
      <w:r>
        <w:rPr>
          <w:rFonts w:asciiTheme="majorHAnsi" w:hAnsiTheme="majorHAnsi"/>
          <w:sz w:val="24"/>
          <w:szCs w:val="24"/>
        </w:rPr>
        <w:t xml:space="preserve"> models that were short-listed and their </w:t>
      </w:r>
      <w:proofErr w:type="spellStart"/>
      <w:r>
        <w:rPr>
          <w:rFonts w:asciiTheme="majorHAnsi" w:hAnsiTheme="majorHAnsi"/>
          <w:sz w:val="24"/>
          <w:szCs w:val="24"/>
        </w:rPr>
        <w:t>AICc</w:t>
      </w:r>
      <w:proofErr w:type="spellEnd"/>
      <w:r>
        <w:rPr>
          <w:rFonts w:asciiTheme="majorHAnsi" w:hAnsiTheme="majorHAnsi"/>
          <w:sz w:val="24"/>
          <w:szCs w:val="24"/>
        </w:rPr>
        <w:t xml:space="preserve"> statistics </w:t>
      </w:r>
      <w:r>
        <w:rPr>
          <w:rFonts w:asciiTheme="majorHAnsi" w:hAnsiTheme="majorHAnsi"/>
          <w:sz w:val="24"/>
          <w:szCs w:val="24"/>
        </w:rPr>
        <w:t>are: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760F6B" w:rsidTr="00115D7E">
        <w:tc>
          <w:tcPr>
            <w:tcW w:w="4621" w:type="dxa"/>
          </w:tcPr>
          <w:p w:rsidR="00760F6B" w:rsidRDefault="00760F6B" w:rsidP="00115D7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ETS</w:t>
            </w:r>
          </w:p>
        </w:tc>
        <w:tc>
          <w:tcPr>
            <w:tcW w:w="4621" w:type="dxa"/>
          </w:tcPr>
          <w:p w:rsidR="00760F6B" w:rsidRDefault="00760F6B" w:rsidP="00115D7E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AICc</w:t>
            </w:r>
            <w:proofErr w:type="spellEnd"/>
          </w:p>
        </w:tc>
      </w:tr>
      <w:tr w:rsidR="00760F6B" w:rsidTr="00115D7E">
        <w:tc>
          <w:tcPr>
            <w:tcW w:w="4621" w:type="dxa"/>
          </w:tcPr>
          <w:p w:rsidR="00760F6B" w:rsidRDefault="00760F6B" w:rsidP="00760F6B">
            <w:pPr>
              <w:rPr>
                <w:rFonts w:asciiTheme="majorHAnsi" w:hAnsiTheme="majorHAns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ETS(A, A, A)</m:t>
                </m:r>
              </m:oMath>
            </m:oMathPara>
          </w:p>
        </w:tc>
        <w:tc>
          <w:tcPr>
            <w:tcW w:w="4621" w:type="dxa"/>
          </w:tcPr>
          <w:p w:rsidR="00760F6B" w:rsidRDefault="00760F6B" w:rsidP="00115D7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4035.589</w:t>
            </w:r>
          </w:p>
        </w:tc>
      </w:tr>
      <w:tr w:rsidR="00760F6B" w:rsidTr="00115D7E">
        <w:tc>
          <w:tcPr>
            <w:tcW w:w="4621" w:type="dxa"/>
          </w:tcPr>
          <w:p w:rsidR="00760F6B" w:rsidRDefault="00760F6B" w:rsidP="00115D7E">
            <w:pPr>
              <w:rPr>
                <w:rFonts w:asciiTheme="majorHAnsi" w:hAnsiTheme="majorHAns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ETS(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, A, A)</m:t>
                </m:r>
              </m:oMath>
            </m:oMathPara>
          </w:p>
        </w:tc>
        <w:tc>
          <w:tcPr>
            <w:tcW w:w="4621" w:type="dxa"/>
          </w:tcPr>
          <w:p w:rsidR="00760F6B" w:rsidRDefault="00760F6B" w:rsidP="00115D7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4060.981</w:t>
            </w:r>
          </w:p>
        </w:tc>
      </w:tr>
      <w:tr w:rsidR="00760F6B" w:rsidTr="00115D7E">
        <w:tc>
          <w:tcPr>
            <w:tcW w:w="4621" w:type="dxa"/>
          </w:tcPr>
          <w:p w:rsidR="00760F6B" w:rsidRDefault="00760F6B" w:rsidP="00760F6B">
            <w:pPr>
              <w:rPr>
                <w:rFonts w:asciiTheme="majorHAnsi" w:hAnsiTheme="majorHAns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ETS(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 xml:space="preserve">, 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 xml:space="preserve">, 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4621" w:type="dxa"/>
          </w:tcPr>
          <w:p w:rsidR="00760F6B" w:rsidRDefault="00760F6B" w:rsidP="00760F6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3943.237</w:t>
            </w:r>
          </w:p>
        </w:tc>
      </w:tr>
      <w:tr w:rsidR="00760F6B" w:rsidTr="00115D7E">
        <w:tc>
          <w:tcPr>
            <w:tcW w:w="4621" w:type="dxa"/>
          </w:tcPr>
          <w:p w:rsidR="00760F6B" w:rsidRDefault="00760F6B" w:rsidP="00760F6B">
            <w:pPr>
              <w:rPr>
                <w:rFonts w:asciiTheme="majorHAnsi" w:hAnsiTheme="majorHAns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ETS(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 xml:space="preserve">, A, 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4621" w:type="dxa"/>
          </w:tcPr>
          <w:p w:rsidR="00760F6B" w:rsidRDefault="00760F6B" w:rsidP="00115D7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3944.672</w:t>
            </w:r>
          </w:p>
        </w:tc>
      </w:tr>
    </w:tbl>
    <w:p w:rsidR="00760F6B" w:rsidRDefault="00760F6B">
      <w:pPr>
        <w:rPr>
          <w:rFonts w:asciiTheme="majorHAnsi" w:hAnsiTheme="majorHAnsi"/>
          <w:sz w:val="24"/>
          <w:szCs w:val="24"/>
        </w:rPr>
      </w:pPr>
    </w:p>
    <w:p w:rsidR="002339DC" w:rsidRDefault="002339DC">
      <w:pPr>
        <w:rPr>
          <w:rFonts w:asciiTheme="majorHAnsi" w:eastAsiaTheme="minorEastAsia" w:hAnsiTheme="majorHAnsi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ETS(M, M, M)</m:t>
        </m:r>
      </m:oMath>
      <w:r>
        <w:rPr>
          <w:rFonts w:asciiTheme="majorHAnsi" w:eastAsiaTheme="minorEastAsia" w:hAnsiTheme="majorHAnsi"/>
          <w:sz w:val="24"/>
          <w:szCs w:val="24"/>
        </w:rPr>
        <w:t xml:space="preserve"> </w:t>
      </w:r>
      <w:proofErr w:type="gramStart"/>
      <w:r>
        <w:rPr>
          <w:rFonts w:asciiTheme="majorHAnsi" w:eastAsiaTheme="minorEastAsia" w:hAnsiTheme="majorHAnsi"/>
          <w:sz w:val="24"/>
          <w:szCs w:val="24"/>
        </w:rPr>
        <w:t>has</w:t>
      </w:r>
      <w:proofErr w:type="gramEnd"/>
      <w:r>
        <w:rPr>
          <w:rFonts w:asciiTheme="majorHAnsi" w:eastAsiaTheme="minorEastAsia" w:hAnsiTheme="majorHAnsi"/>
          <w:sz w:val="24"/>
          <w:szCs w:val="24"/>
        </w:rPr>
        <w:t xml:space="preserve"> the lowest </w:t>
      </w:r>
      <w:proofErr w:type="spellStart"/>
      <w:r>
        <w:rPr>
          <w:rFonts w:asciiTheme="majorHAnsi" w:eastAsiaTheme="minorEastAsia" w:hAnsiTheme="majorHAnsi"/>
          <w:sz w:val="24"/>
          <w:szCs w:val="24"/>
        </w:rPr>
        <w:t>AICc</w:t>
      </w:r>
      <w:proofErr w:type="spellEnd"/>
      <w:r>
        <w:rPr>
          <w:rFonts w:asciiTheme="majorHAnsi" w:eastAsiaTheme="minorEastAsia" w:hAnsiTheme="majorHAnsi"/>
          <w:sz w:val="24"/>
          <w:szCs w:val="24"/>
        </w:rPr>
        <w:t xml:space="preserve"> </w:t>
      </w:r>
      <w:r w:rsidR="00FE4D39">
        <w:rPr>
          <w:rFonts w:asciiTheme="majorHAnsi" w:eastAsiaTheme="minorEastAsia" w:hAnsiTheme="majorHAnsi"/>
          <w:sz w:val="24"/>
          <w:szCs w:val="24"/>
        </w:rPr>
        <w:t>statistic at 3943.237.</w:t>
      </w:r>
    </w:p>
    <w:p w:rsidR="00FE4D39" w:rsidRDefault="00FE4D39">
      <w:pPr>
        <w:rPr>
          <w:rFonts w:asciiTheme="majorHAnsi" w:eastAsiaTheme="minorEastAsia" w:hAnsiTheme="majorHAnsi"/>
          <w:sz w:val="24"/>
          <w:szCs w:val="24"/>
        </w:rPr>
      </w:pPr>
      <w:r>
        <w:rPr>
          <w:rFonts w:asciiTheme="majorHAnsi" w:eastAsiaTheme="minorEastAsia" w:hAnsiTheme="majorHAnsi"/>
          <w:sz w:val="24"/>
          <w:szCs w:val="24"/>
        </w:rPr>
        <w:t xml:space="preserve">These ARIMA models are then tested by fitting them to the </w:t>
      </w:r>
      <w:r>
        <w:rPr>
          <w:rFonts w:asciiTheme="majorHAnsi" w:eastAsiaTheme="minorEastAsia" w:hAnsiTheme="majorHAnsi"/>
          <w:sz w:val="24"/>
          <w:szCs w:val="24"/>
        </w:rPr>
        <w:t>un</w:t>
      </w:r>
      <w:r>
        <w:rPr>
          <w:rFonts w:asciiTheme="majorHAnsi" w:eastAsiaTheme="minorEastAsia" w:hAnsiTheme="majorHAnsi"/>
          <w:sz w:val="24"/>
          <w:szCs w:val="24"/>
        </w:rPr>
        <w:t>transformed training set, forecasted 2</w:t>
      </w:r>
      <w:r>
        <w:rPr>
          <w:rFonts w:asciiTheme="majorHAnsi" w:eastAsiaTheme="minorEastAsia" w:hAnsiTheme="majorHAnsi"/>
          <w:sz w:val="24"/>
          <w:szCs w:val="24"/>
        </w:rPr>
        <w:t xml:space="preserve">4 months </w:t>
      </w:r>
      <w:r>
        <w:rPr>
          <w:rFonts w:asciiTheme="majorHAnsi" w:eastAsiaTheme="minorEastAsia" w:hAnsiTheme="majorHAnsi"/>
          <w:sz w:val="24"/>
          <w:szCs w:val="24"/>
        </w:rPr>
        <w:t xml:space="preserve">and the </w:t>
      </w:r>
      <w:r>
        <w:rPr>
          <w:rFonts w:asciiTheme="majorHAnsi" w:eastAsiaTheme="minorEastAsia" w:hAnsiTheme="majorHAnsi"/>
          <w:sz w:val="24"/>
          <w:szCs w:val="24"/>
        </w:rPr>
        <w:t xml:space="preserve">mean of the </w:t>
      </w:r>
      <w:r>
        <w:rPr>
          <w:rFonts w:asciiTheme="majorHAnsi" w:eastAsiaTheme="minorEastAsia" w:hAnsiTheme="majorHAnsi"/>
          <w:sz w:val="24"/>
          <w:szCs w:val="24"/>
        </w:rPr>
        <w:t xml:space="preserve">forecasts are compared to the </w:t>
      </w:r>
      <w:r>
        <w:rPr>
          <w:rFonts w:asciiTheme="majorHAnsi" w:eastAsiaTheme="minorEastAsia" w:hAnsiTheme="majorHAnsi"/>
          <w:sz w:val="24"/>
          <w:szCs w:val="24"/>
        </w:rPr>
        <w:t>un</w:t>
      </w:r>
      <w:r>
        <w:rPr>
          <w:rFonts w:asciiTheme="majorHAnsi" w:eastAsiaTheme="minorEastAsia" w:hAnsiTheme="majorHAnsi"/>
          <w:sz w:val="24"/>
          <w:szCs w:val="24"/>
        </w:rPr>
        <w:t>transformed test set</w:t>
      </w:r>
      <w:r>
        <w:rPr>
          <w:rFonts w:asciiTheme="majorHAnsi" w:eastAsiaTheme="minorEastAsia" w:hAnsiTheme="majorHAnsi"/>
          <w:sz w:val="24"/>
          <w:szCs w:val="24"/>
        </w:rPr>
        <w:t xml:space="preserve"> using the </w:t>
      </w:r>
      <w:r>
        <w:rPr>
          <w:rFonts w:ascii="Lucida Console" w:eastAsiaTheme="minorEastAsia" w:hAnsi="Lucida Console"/>
          <w:sz w:val="24"/>
          <w:szCs w:val="24"/>
        </w:rPr>
        <w:t>accuracy()</w:t>
      </w:r>
      <w:r>
        <w:rPr>
          <w:rFonts w:asciiTheme="majorHAnsi" w:eastAsiaTheme="minorEastAsia" w:hAnsiTheme="majorHAnsi"/>
          <w:sz w:val="24"/>
          <w:szCs w:val="24"/>
        </w:rPr>
        <w:t xml:space="preserve"> function</w:t>
      </w:r>
      <w:r>
        <w:rPr>
          <w:rFonts w:asciiTheme="majorHAnsi" w:eastAsiaTheme="minorEastAsia" w:hAnsiTheme="majorHAnsi"/>
          <w:sz w:val="24"/>
          <w:szCs w:val="24"/>
        </w:rPr>
        <w:t>.</w:t>
      </w:r>
    </w:p>
    <w:p w:rsidR="00FE4D39" w:rsidRDefault="00FE4D39">
      <w:pPr>
        <w:rPr>
          <w:rFonts w:asciiTheme="majorHAnsi" w:eastAsiaTheme="minorEastAsia" w:hAnsiTheme="majorHAnsi"/>
          <w:sz w:val="24"/>
          <w:szCs w:val="24"/>
        </w:rPr>
      </w:pPr>
      <w:r>
        <w:rPr>
          <w:rFonts w:asciiTheme="majorHAnsi" w:eastAsiaTheme="minorEastAsia" w:hAnsiTheme="majorHAnsi"/>
          <w:sz w:val="24"/>
          <w:szCs w:val="24"/>
        </w:rPr>
        <w:t>The following table shows the models and their RMSE values.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FE4D39" w:rsidTr="00115D7E">
        <w:tc>
          <w:tcPr>
            <w:tcW w:w="4621" w:type="dxa"/>
          </w:tcPr>
          <w:p w:rsidR="00FE4D39" w:rsidRDefault="00FE4D39" w:rsidP="00115D7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ETS</w:t>
            </w:r>
          </w:p>
        </w:tc>
        <w:tc>
          <w:tcPr>
            <w:tcW w:w="4621" w:type="dxa"/>
          </w:tcPr>
          <w:p w:rsidR="00FE4D39" w:rsidRDefault="00FE4D39" w:rsidP="00115D7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RMSE</w:t>
            </w:r>
          </w:p>
        </w:tc>
      </w:tr>
      <w:tr w:rsidR="00FE4D39" w:rsidTr="00115D7E">
        <w:tc>
          <w:tcPr>
            <w:tcW w:w="4621" w:type="dxa"/>
          </w:tcPr>
          <w:p w:rsidR="00FE4D39" w:rsidRDefault="00FE4D39" w:rsidP="00115D7E">
            <w:pPr>
              <w:rPr>
                <w:rFonts w:asciiTheme="majorHAnsi" w:hAnsiTheme="majorHAns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ETS(A, A, A)</m:t>
                </m:r>
              </m:oMath>
            </m:oMathPara>
          </w:p>
        </w:tc>
        <w:tc>
          <w:tcPr>
            <w:tcW w:w="4621" w:type="dxa"/>
          </w:tcPr>
          <w:p w:rsidR="00FE4D39" w:rsidRDefault="00FE4D39" w:rsidP="00115D7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87.06782</w:t>
            </w:r>
          </w:p>
        </w:tc>
      </w:tr>
      <w:tr w:rsidR="00FE4D39" w:rsidTr="00115D7E">
        <w:tc>
          <w:tcPr>
            <w:tcW w:w="4621" w:type="dxa"/>
          </w:tcPr>
          <w:p w:rsidR="00FE4D39" w:rsidRDefault="00FE4D39" w:rsidP="00115D7E">
            <w:pPr>
              <w:rPr>
                <w:rFonts w:asciiTheme="majorHAnsi" w:hAnsiTheme="majorHAns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ETS(M, A, A)</m:t>
                </m:r>
              </m:oMath>
            </m:oMathPara>
          </w:p>
        </w:tc>
        <w:tc>
          <w:tcPr>
            <w:tcW w:w="4621" w:type="dxa"/>
          </w:tcPr>
          <w:p w:rsidR="00FE4D39" w:rsidRDefault="00FE4D39" w:rsidP="00115D7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70.54786</w:t>
            </w:r>
          </w:p>
        </w:tc>
      </w:tr>
      <w:tr w:rsidR="00FE4D39" w:rsidTr="00115D7E">
        <w:tc>
          <w:tcPr>
            <w:tcW w:w="4621" w:type="dxa"/>
          </w:tcPr>
          <w:p w:rsidR="00FE4D39" w:rsidRDefault="00FE4D39" w:rsidP="00115D7E">
            <w:pPr>
              <w:rPr>
                <w:rFonts w:asciiTheme="majorHAnsi" w:hAnsiTheme="majorHAns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ETS(M, M, M)</m:t>
                </m:r>
              </m:oMath>
            </m:oMathPara>
          </w:p>
        </w:tc>
        <w:tc>
          <w:tcPr>
            <w:tcW w:w="4621" w:type="dxa"/>
          </w:tcPr>
          <w:p w:rsidR="00FE4D39" w:rsidRDefault="00FE4D39" w:rsidP="00115D7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92.98789</w:t>
            </w:r>
          </w:p>
        </w:tc>
      </w:tr>
      <w:tr w:rsidR="00FE4D39" w:rsidTr="00115D7E">
        <w:tc>
          <w:tcPr>
            <w:tcW w:w="4621" w:type="dxa"/>
          </w:tcPr>
          <w:p w:rsidR="00FE4D39" w:rsidRDefault="00FE4D39" w:rsidP="00115D7E">
            <w:pPr>
              <w:rPr>
                <w:rFonts w:asciiTheme="majorHAnsi" w:hAnsiTheme="majorHAns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ETS(M, A, M)</m:t>
                </m:r>
              </m:oMath>
            </m:oMathPara>
          </w:p>
        </w:tc>
        <w:tc>
          <w:tcPr>
            <w:tcW w:w="4621" w:type="dxa"/>
          </w:tcPr>
          <w:p w:rsidR="00FE4D39" w:rsidRDefault="00FE4D39" w:rsidP="00115D7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82.678</w:t>
            </w:r>
          </w:p>
        </w:tc>
      </w:tr>
    </w:tbl>
    <w:p w:rsidR="00FE4D39" w:rsidRDefault="00FE4D39">
      <w:pPr>
        <w:rPr>
          <w:rFonts w:asciiTheme="majorHAnsi" w:eastAsiaTheme="minorEastAsia" w:hAnsiTheme="majorHAnsi"/>
          <w:sz w:val="24"/>
          <w:szCs w:val="24"/>
        </w:rPr>
      </w:pPr>
    </w:p>
    <w:p w:rsidR="00FE4D39" w:rsidRDefault="00FE4D39">
      <w:pPr>
        <w:rPr>
          <w:rFonts w:asciiTheme="majorHAnsi" w:eastAsiaTheme="minorEastAsia" w:hAnsiTheme="majorHAnsi"/>
          <w:sz w:val="24"/>
          <w:szCs w:val="24"/>
        </w:rPr>
      </w:pPr>
      <w:r>
        <w:rPr>
          <w:rFonts w:asciiTheme="majorHAnsi" w:eastAsiaTheme="minorEastAsia" w:hAnsiTheme="majorHAnsi"/>
          <w:sz w:val="24"/>
          <w:szCs w:val="24"/>
        </w:rPr>
        <w:t xml:space="preserve">The </w:t>
      </w:r>
      <m:oMath>
        <m:r>
          <w:rPr>
            <w:rFonts w:ascii="Cambria Math" w:eastAsiaTheme="minorEastAsia" w:hAnsi="Cambria Math"/>
            <w:sz w:val="24"/>
            <w:szCs w:val="24"/>
          </w:rPr>
          <m:t>ETS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M, A, A</m:t>
            </m:r>
          </m:e>
        </m:d>
      </m:oMath>
      <w:r>
        <w:rPr>
          <w:rFonts w:asciiTheme="majorHAnsi" w:eastAsiaTheme="minorEastAsia" w:hAnsiTheme="majorHAnsi"/>
          <w:sz w:val="24"/>
          <w:szCs w:val="24"/>
        </w:rPr>
        <w:t xml:space="preserve"> model has the lowest RMSE but also the highest </w:t>
      </w:r>
      <w:proofErr w:type="spellStart"/>
      <w:r>
        <w:rPr>
          <w:rFonts w:asciiTheme="majorHAnsi" w:eastAsiaTheme="minorEastAsia" w:hAnsiTheme="majorHAnsi"/>
          <w:sz w:val="24"/>
          <w:szCs w:val="24"/>
        </w:rPr>
        <w:t>AICc</w:t>
      </w:r>
      <w:proofErr w:type="spellEnd"/>
      <w:r>
        <w:rPr>
          <w:rFonts w:asciiTheme="majorHAnsi" w:eastAsiaTheme="minorEastAsia" w:hAnsiTheme="majorHAnsi"/>
          <w:sz w:val="24"/>
          <w:szCs w:val="24"/>
        </w:rPr>
        <w:t xml:space="preserve">. Since we are comparing within models we will choose the model with the lowest </w:t>
      </w:r>
      <w:proofErr w:type="spellStart"/>
      <w:r>
        <w:rPr>
          <w:rFonts w:asciiTheme="majorHAnsi" w:eastAsiaTheme="minorEastAsia" w:hAnsiTheme="majorHAnsi"/>
          <w:sz w:val="24"/>
          <w:szCs w:val="24"/>
        </w:rPr>
        <w:t>AICc</w:t>
      </w:r>
      <w:proofErr w:type="spellEnd"/>
      <w:r>
        <w:rPr>
          <w:rFonts w:asciiTheme="majorHAnsi" w:eastAsiaTheme="minorEastAsia" w:hAnsiTheme="majorHAnsi"/>
          <w:sz w:val="24"/>
          <w:szCs w:val="24"/>
        </w:rPr>
        <w:t xml:space="preserve"> since this statistic is based on more d</w:t>
      </w:r>
      <w:r w:rsidR="00625E8C">
        <w:rPr>
          <w:rFonts w:asciiTheme="majorHAnsi" w:eastAsiaTheme="minorEastAsia" w:hAnsiTheme="majorHAnsi"/>
          <w:sz w:val="24"/>
          <w:szCs w:val="24"/>
        </w:rPr>
        <w:t xml:space="preserve">ata and so it is more reliable. </w:t>
      </w:r>
      <m:oMath>
        <m:r>
          <w:rPr>
            <w:rFonts w:ascii="Cambria Math" w:eastAsiaTheme="minorEastAsia" w:hAnsi="Cambria Math"/>
            <w:sz w:val="24"/>
            <w:szCs w:val="24"/>
          </w:rPr>
          <m:t>ETS(M, M, M)</m:t>
        </m:r>
      </m:oMath>
      <w:r w:rsidR="00625E8C">
        <w:rPr>
          <w:rFonts w:asciiTheme="majorHAnsi" w:eastAsiaTheme="minorEastAsia" w:hAnsiTheme="majorHAnsi"/>
          <w:sz w:val="24"/>
          <w:szCs w:val="24"/>
        </w:rPr>
        <w:t xml:space="preserve"> </w:t>
      </w:r>
      <w:proofErr w:type="gramStart"/>
      <w:r w:rsidR="00625E8C">
        <w:rPr>
          <w:rFonts w:asciiTheme="majorHAnsi" w:eastAsiaTheme="minorEastAsia" w:hAnsiTheme="majorHAnsi"/>
          <w:sz w:val="24"/>
          <w:szCs w:val="24"/>
        </w:rPr>
        <w:t>has</w:t>
      </w:r>
      <w:proofErr w:type="gramEnd"/>
      <w:r w:rsidR="00625E8C">
        <w:rPr>
          <w:rFonts w:asciiTheme="majorHAnsi" w:eastAsiaTheme="minorEastAsia" w:hAnsiTheme="majorHAnsi"/>
          <w:sz w:val="24"/>
          <w:szCs w:val="24"/>
        </w:rPr>
        <w:t xml:space="preserve"> already been established as having the lowest </w:t>
      </w:r>
      <w:proofErr w:type="spellStart"/>
      <w:r w:rsidR="00625E8C">
        <w:rPr>
          <w:rFonts w:asciiTheme="majorHAnsi" w:eastAsiaTheme="minorEastAsia" w:hAnsiTheme="majorHAnsi"/>
          <w:sz w:val="24"/>
          <w:szCs w:val="24"/>
        </w:rPr>
        <w:t>AICc</w:t>
      </w:r>
      <w:proofErr w:type="spellEnd"/>
      <w:r w:rsidR="00625E8C">
        <w:rPr>
          <w:rFonts w:asciiTheme="majorHAnsi" w:eastAsiaTheme="minorEastAsia" w:hAnsiTheme="majorHAnsi"/>
          <w:sz w:val="24"/>
          <w:szCs w:val="24"/>
        </w:rPr>
        <w:t xml:space="preserve"> and so we will choose this model to forecast.</w:t>
      </w:r>
    </w:p>
    <w:p w:rsidR="003F2E77" w:rsidRDefault="003F2E77">
      <w:pPr>
        <w:rPr>
          <w:rFonts w:asciiTheme="majorHAnsi" w:eastAsiaTheme="minorEastAsia" w:hAnsiTheme="majorHAnsi"/>
          <w:color w:val="0070C0"/>
          <w:sz w:val="24"/>
          <w:szCs w:val="24"/>
        </w:rPr>
      </w:pPr>
      <w:r>
        <w:rPr>
          <w:rFonts w:asciiTheme="majorHAnsi" w:eastAsiaTheme="minorEastAsia" w:hAnsiTheme="majorHAnsi"/>
          <w:color w:val="0070C0"/>
          <w:sz w:val="24"/>
          <w:szCs w:val="24"/>
        </w:rPr>
        <w:br w:type="page"/>
      </w:r>
    </w:p>
    <w:p w:rsidR="00744522" w:rsidRPr="00744522" w:rsidRDefault="00744522">
      <w:pPr>
        <w:rPr>
          <w:rFonts w:asciiTheme="majorHAnsi" w:eastAsiaTheme="minorEastAsia" w:hAnsiTheme="majorHAnsi"/>
          <w:color w:val="0070C0"/>
          <w:sz w:val="24"/>
          <w:szCs w:val="24"/>
        </w:rPr>
      </w:pPr>
      <w:r>
        <w:rPr>
          <w:rFonts w:asciiTheme="majorHAnsi" w:eastAsiaTheme="minorEastAsia" w:hAnsiTheme="majorHAnsi"/>
          <w:color w:val="0070C0"/>
          <w:sz w:val="24"/>
          <w:szCs w:val="24"/>
        </w:rPr>
        <w:lastRenderedPageBreak/>
        <w:t>FORECASTS &amp; PREDICTION INTERVALS</w:t>
      </w:r>
    </w:p>
    <w:p w:rsidR="00262F7A" w:rsidRDefault="00262F7A" w:rsidP="00262F7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Point Forecast    Lo 80    Hi 80    Lo 95    Hi 95</w:t>
      </w:r>
    </w:p>
    <w:p w:rsidR="00262F7A" w:rsidRDefault="00262F7A" w:rsidP="00262F7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Jan 2010       1700.618 1642.596 1757.519 1611.704 1787.322</w:t>
      </w:r>
    </w:p>
    <w:p w:rsidR="00262F7A" w:rsidRDefault="00262F7A" w:rsidP="00262F7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Feb 2010       1572.168 1515.796 1628.095 1485.042 1657.542</w:t>
      </w:r>
    </w:p>
    <w:p w:rsidR="00262F7A" w:rsidRDefault="00262F7A" w:rsidP="00262F7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Mar 2010       1709.264 1644.726 1773.315 1615.370 1805.925</w:t>
      </w:r>
    </w:p>
    <w:p w:rsidR="00262F7A" w:rsidRDefault="00262F7A" w:rsidP="00262F7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Apr 2010       1639.466 1575.514 1702.108 1543.975 1737.139</w:t>
      </w:r>
    </w:p>
    <w:p w:rsidR="00262F7A" w:rsidRDefault="00262F7A" w:rsidP="00262F7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May 2010       1666.854 1599.872 1731.275 1563.885 1768.801</w:t>
      </w:r>
    </w:p>
    <w:p w:rsidR="00262F7A" w:rsidRDefault="00262F7A" w:rsidP="00262F7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Jun 2010       1596.975 1529.231 1664.753 1495.621 1701.395</w:t>
      </w:r>
    </w:p>
    <w:p w:rsidR="00262F7A" w:rsidRDefault="00262F7A" w:rsidP="00262F7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Jul 2010       1657.167 1583.654 1729.977 1547.818 1766.426</w:t>
      </w:r>
    </w:p>
    <w:p w:rsidR="00262F7A" w:rsidRDefault="00262F7A" w:rsidP="00262F7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Aug 2010       1679.511 1601.669 1755.470 1564.368 1794.723</w:t>
      </w:r>
    </w:p>
    <w:p w:rsidR="00262F7A" w:rsidRDefault="00262F7A" w:rsidP="00262F7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Sep 2010       1639.178 1560.590 1718.259 1519.563 1758.180</w:t>
      </w:r>
    </w:p>
    <w:p w:rsidR="00262F7A" w:rsidRDefault="00262F7A" w:rsidP="00262F7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Oct 2010       1741.005 1652.926 1827.738 1606.287 1874.595</w:t>
      </w:r>
    </w:p>
    <w:p w:rsidR="00262F7A" w:rsidRDefault="00262F7A" w:rsidP="00262F7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Nov 2010       1750.402 1658.569 1840.481 1611.850 1888.600</w:t>
      </w:r>
    </w:p>
    <w:p w:rsidR="00262F7A" w:rsidRDefault="00262F7A" w:rsidP="00262F7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Dec 2010       1948.164 1842.451 2055.054 1790.006 2112.488</w:t>
      </w:r>
    </w:p>
    <w:p w:rsidR="00262F7A" w:rsidRDefault="00262F7A" w:rsidP="00262F7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Jan 2011       1784.885 1679.528 1890.921 1631.116 1948.915</w:t>
      </w:r>
    </w:p>
    <w:p w:rsidR="00262F7A" w:rsidRDefault="00262F7A" w:rsidP="00262F7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Feb 2011       1648.475 1548.105 1750.556 1501.020 1810.220</w:t>
      </w:r>
    </w:p>
    <w:p w:rsidR="00262F7A" w:rsidRDefault="00262F7A" w:rsidP="00262F7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Mar 2011       1790.527 1679.650 1903.756 1617.836 1973.322</w:t>
      </w:r>
    </w:p>
    <w:p w:rsidR="00262F7A" w:rsidRDefault="00262F7A" w:rsidP="00262F7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Apr 2011       1715.816 1600.358 1834.030 1538.061 1901.631</w:t>
      </w:r>
    </w:p>
    <w:p w:rsidR="00262F7A" w:rsidRDefault="00262F7A" w:rsidP="00262F7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May 2011       1742.891 1622.823 1868.641 1561.985 1934.450</w:t>
      </w:r>
    </w:p>
    <w:p w:rsidR="00262F7A" w:rsidRDefault="00262F7A" w:rsidP="00262F7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Jun 2011       1668.336 1547.648 1791.828 1489.583 1861.613</w:t>
      </w:r>
    </w:p>
    <w:p w:rsidR="00262F7A" w:rsidRDefault="00262F7A" w:rsidP="00262F7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Jul 2011       1729.704 1597.513 1860.593 1535.533 1937.608</w:t>
      </w:r>
    </w:p>
    <w:p w:rsidR="00262F7A" w:rsidRDefault="00262F7A" w:rsidP="00262F7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Aug 2011       1751.524 1615.697 1889.367 1549.363 1965.625</w:t>
      </w:r>
    </w:p>
    <w:p w:rsidR="00262F7A" w:rsidRDefault="00262F7A" w:rsidP="00262F7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Sep 2011       1708.027 1573.442 1848.936 1504.270 1929.702</w:t>
      </w:r>
    </w:p>
    <w:p w:rsidR="00262F7A" w:rsidRDefault="00262F7A" w:rsidP="00262F7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Oct 2011       1812.639 1661.555 1971.609 1589.458 2053.429</w:t>
      </w:r>
    </w:p>
    <w:p w:rsidR="00262F7A" w:rsidRDefault="00262F7A" w:rsidP="00262F7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Nov 2011       1820.953 1664.178 1986.662 1588.264 2072.359</w:t>
      </w:r>
    </w:p>
    <w:p w:rsidR="00262F7A" w:rsidRPr="00262F7A" w:rsidRDefault="00262F7A" w:rsidP="00262F7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Dec 2011       2025.085 1848.450 2213.106 1755.895 2319.793</w:t>
      </w:r>
    </w:p>
    <w:p w:rsidR="00262F7A" w:rsidRDefault="00262F7A">
      <w:pPr>
        <w:rPr>
          <w:rFonts w:asciiTheme="majorHAnsi" w:eastAsiaTheme="minorEastAsia" w:hAnsiTheme="majorHAnsi"/>
          <w:sz w:val="24"/>
          <w:szCs w:val="24"/>
        </w:rPr>
      </w:pPr>
    </w:p>
    <w:p w:rsidR="00744522" w:rsidRPr="00744522" w:rsidRDefault="00744522">
      <w:pPr>
        <w:rPr>
          <w:rFonts w:asciiTheme="majorHAnsi" w:eastAsiaTheme="minorEastAsia" w:hAnsiTheme="majorHAnsi"/>
          <w:color w:val="0070C0"/>
          <w:sz w:val="24"/>
          <w:szCs w:val="24"/>
        </w:rPr>
      </w:pPr>
      <w:r>
        <w:rPr>
          <w:rFonts w:asciiTheme="majorHAnsi" w:eastAsiaTheme="minorEastAsia" w:hAnsiTheme="majorHAnsi"/>
          <w:color w:val="0070C0"/>
          <w:sz w:val="24"/>
          <w:szCs w:val="24"/>
        </w:rPr>
        <w:t>DIAGNOSTICS</w:t>
      </w:r>
    </w:p>
    <w:p w:rsidR="00277A15" w:rsidRDefault="00277A15" w:rsidP="00277A1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ab/>
        <w:t>Box-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Ljung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test</w:t>
      </w:r>
    </w:p>
    <w:p w:rsidR="00277A15" w:rsidRDefault="00277A15" w:rsidP="00277A1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277A15" w:rsidRDefault="00277A15" w:rsidP="00277A1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gramStart"/>
      <w:r>
        <w:rPr>
          <w:rFonts w:ascii="Lucida Console" w:hAnsi="Lucida Console"/>
          <w:color w:val="000000"/>
          <w:shd w:val="clear" w:color="auto" w:fill="E1E2E5"/>
        </w:rPr>
        <w:t>data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:  res.e2</w:t>
      </w:r>
    </w:p>
    <w:p w:rsidR="00277A15" w:rsidRDefault="00277A15" w:rsidP="00277A1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X-squared = 205.0097, </w:t>
      </w: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df</w:t>
      </w:r>
      <w:proofErr w:type="spellEnd"/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= 0, p-value &lt; 2.2e-16</w:t>
      </w:r>
    </w:p>
    <w:p w:rsidR="00625E8C" w:rsidRDefault="00625E8C">
      <w:pPr>
        <w:rPr>
          <w:rFonts w:asciiTheme="majorHAnsi" w:eastAsiaTheme="minorEastAsia" w:hAnsiTheme="majorHAnsi"/>
          <w:b/>
          <w:color w:val="0070C0"/>
          <w:sz w:val="24"/>
          <w:szCs w:val="24"/>
        </w:rPr>
      </w:pPr>
    </w:p>
    <w:p w:rsidR="00277A15" w:rsidRDefault="00262F7A">
      <w:pPr>
        <w:rPr>
          <w:rFonts w:asciiTheme="majorHAnsi" w:eastAsiaTheme="minorEastAsia" w:hAnsiTheme="majorHAnsi"/>
          <w:b/>
          <w:color w:val="0070C0"/>
          <w:sz w:val="24"/>
          <w:szCs w:val="24"/>
        </w:rPr>
      </w:pPr>
      <w:r>
        <w:rPr>
          <w:rFonts w:asciiTheme="majorHAnsi" w:eastAsiaTheme="minorEastAsia" w:hAnsiTheme="majorHAnsi"/>
          <w:b/>
          <w:noProof/>
          <w:color w:val="0070C0"/>
          <w:sz w:val="24"/>
          <w:szCs w:val="24"/>
          <w:lang w:eastAsia="en-AU"/>
        </w:rPr>
        <w:drawing>
          <wp:inline distT="0" distB="0" distL="0" distR="0">
            <wp:extent cx="3816350" cy="3816350"/>
            <wp:effectExtent l="0" t="0" r="0" b="0"/>
            <wp:docPr id="2" name="Picture 2" descr="C:\Users\JOANNA\Desktop\Dropbox\ETC2450\Retail forecasting project\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ANNA\Desktop\Dropbox\ETC2450\Retail forecasting project\e2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0" cy="381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F7A" w:rsidRDefault="001851D5">
      <w:pPr>
        <w:rPr>
          <w:rFonts w:asciiTheme="majorHAnsi" w:eastAsiaTheme="minorEastAsia" w:hAnsiTheme="majorHAnsi"/>
          <w:b/>
          <w:color w:val="0070C0"/>
          <w:sz w:val="24"/>
          <w:szCs w:val="24"/>
        </w:rPr>
      </w:pPr>
      <w:r>
        <w:rPr>
          <w:rFonts w:asciiTheme="majorHAnsi" w:eastAsiaTheme="minorEastAsia" w:hAnsiTheme="majorHAnsi"/>
          <w:b/>
          <w:color w:val="0070C0"/>
          <w:sz w:val="24"/>
          <w:szCs w:val="24"/>
        </w:rPr>
        <w:lastRenderedPageBreak/>
        <w:t>PREFERRED METHOD</w:t>
      </w:r>
    </w:p>
    <w:p w:rsidR="001851D5" w:rsidRDefault="001851D5">
      <w:pPr>
        <w:rPr>
          <w:rFonts w:asciiTheme="majorHAnsi" w:hAnsiTheme="majorHAnsi"/>
          <w:sz w:val="24"/>
          <w:szCs w:val="24"/>
        </w:rPr>
      </w:pPr>
      <w:r>
        <w:rPr>
          <w:rFonts w:asciiTheme="majorHAnsi" w:eastAsiaTheme="minorEastAsia" w:hAnsiTheme="majorHAnsi"/>
          <w:sz w:val="24"/>
          <w:szCs w:val="24"/>
        </w:rPr>
        <w:t xml:space="preserve">To compare between models the RMSE statistic from the accuracy tests against the test sets should be used. The preferred ARIMA model has a RMSE of </w:t>
      </w:r>
      <w:r>
        <w:rPr>
          <w:rFonts w:asciiTheme="majorHAnsi" w:hAnsiTheme="majorHAnsi"/>
          <w:sz w:val="24"/>
          <w:szCs w:val="24"/>
        </w:rPr>
        <w:t>0.3414380</w:t>
      </w:r>
      <w:r>
        <w:rPr>
          <w:rFonts w:asciiTheme="majorHAnsi" w:hAnsiTheme="majorHAnsi"/>
          <w:sz w:val="24"/>
          <w:szCs w:val="24"/>
        </w:rPr>
        <w:t xml:space="preserve"> and the preferred ETS model has a RMSE of </w:t>
      </w:r>
      <w:r>
        <w:rPr>
          <w:rFonts w:asciiTheme="majorHAnsi" w:hAnsiTheme="majorHAnsi"/>
          <w:sz w:val="24"/>
          <w:szCs w:val="24"/>
        </w:rPr>
        <w:t>92.98789</w:t>
      </w:r>
      <w:r>
        <w:rPr>
          <w:rFonts w:asciiTheme="majorHAnsi" w:hAnsiTheme="majorHAnsi"/>
          <w:sz w:val="24"/>
          <w:szCs w:val="24"/>
        </w:rPr>
        <w:t>. The ARIMA model has the lower RMSE and so this is the preferred method.</w:t>
      </w:r>
    </w:p>
    <w:p w:rsidR="001851D5" w:rsidRDefault="001851D5">
      <w:pPr>
        <w:rPr>
          <w:rFonts w:asciiTheme="majorHAnsi" w:hAnsiTheme="majorHAnsi"/>
          <w:b/>
          <w:color w:val="0070C0"/>
          <w:sz w:val="24"/>
          <w:szCs w:val="24"/>
        </w:rPr>
      </w:pPr>
      <w:r>
        <w:rPr>
          <w:rFonts w:asciiTheme="majorHAnsi" w:hAnsiTheme="majorHAnsi"/>
          <w:b/>
          <w:color w:val="0070C0"/>
          <w:sz w:val="24"/>
          <w:szCs w:val="24"/>
        </w:rPr>
        <w:t>OUT OF SAMPLE FORECASTS</w:t>
      </w:r>
    </w:p>
    <w:p w:rsidR="006823F5" w:rsidRPr="006823F5" w:rsidRDefault="006823F5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Data from the ABS website (Cat. 8501.0, Table 11) has been read into R manually and named as </w:t>
      </w:r>
      <w:proofErr w:type="spellStart"/>
      <w:r>
        <w:rPr>
          <w:rFonts w:ascii="Lucida Console" w:hAnsi="Lucida Console"/>
          <w:sz w:val="24"/>
          <w:szCs w:val="24"/>
        </w:rPr>
        <w:t>absretail</w:t>
      </w:r>
      <w:proofErr w:type="spellEnd"/>
      <w:r>
        <w:rPr>
          <w:rFonts w:asciiTheme="majorHAnsi" w:hAnsiTheme="majorHAnsi"/>
          <w:sz w:val="24"/>
          <w:szCs w:val="24"/>
        </w:rPr>
        <w:t>.</w:t>
      </w:r>
    </w:p>
    <w:p w:rsidR="001851D5" w:rsidRDefault="006823F5">
      <w:pPr>
        <w:rPr>
          <w:rFonts w:asciiTheme="majorHAnsi" w:hAnsiTheme="majorHAnsi"/>
          <w:color w:val="0070C0"/>
          <w:sz w:val="24"/>
          <w:szCs w:val="24"/>
        </w:rPr>
      </w:pPr>
      <w:r>
        <w:rPr>
          <w:rFonts w:asciiTheme="majorHAnsi" w:hAnsiTheme="majorHAnsi"/>
          <w:color w:val="0070C0"/>
          <w:sz w:val="24"/>
          <w:szCs w:val="24"/>
        </w:rPr>
        <w:t>ARIMA</w:t>
      </w:r>
    </w:p>
    <w:p w:rsidR="006823F5" w:rsidRDefault="006823F5" w:rsidP="006823F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Point Forecast    Lo 80    Hi 80</w:t>
      </w:r>
    </w:p>
    <w:p w:rsidR="006823F5" w:rsidRDefault="006823F5" w:rsidP="006823F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Jan 2012       1776.094 1732.405 1820.626</w:t>
      </w:r>
    </w:p>
    <w:p w:rsidR="006823F5" w:rsidRDefault="006823F5" w:rsidP="006823F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Feb 2012       1653.539 1610.736 1697.211</w:t>
      </w:r>
    </w:p>
    <w:p w:rsidR="006823F5" w:rsidRDefault="006823F5" w:rsidP="006823F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Mar 2012       1786.156 1737.041 1836.331</w:t>
      </w:r>
    </w:p>
    <w:p w:rsidR="006823F5" w:rsidRDefault="006823F5" w:rsidP="006823F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Apr 2012       1737.150 1686.233 1789.241</w:t>
      </w:r>
    </w:p>
    <w:p w:rsidR="006823F5" w:rsidRDefault="006823F5" w:rsidP="006823F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May 2012       1749.783 1695.775 1805.105</w:t>
      </w:r>
    </w:p>
    <w:p w:rsidR="006823F5" w:rsidRDefault="006823F5" w:rsidP="006823F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Jun 2012       1697.145 1641.815 1753.898</w:t>
      </w:r>
    </w:p>
    <w:p w:rsidR="006823F5" w:rsidRDefault="006823F5" w:rsidP="006823F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Jul 2012       1761.530 1702.050 1822.595</w:t>
      </w:r>
    </w:p>
    <w:p w:rsidR="006823F5" w:rsidRDefault="006823F5" w:rsidP="006823F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Aug 2012       1781.082 1718.644 1845.249</w:t>
      </w:r>
    </w:p>
    <w:p w:rsidR="006823F5" w:rsidRDefault="006823F5" w:rsidP="006823F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Sep 2012       1747.204 1683.367 1812.886</w:t>
      </w:r>
    </w:p>
    <w:p w:rsidR="006823F5" w:rsidRDefault="006823F5" w:rsidP="006823F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Oct 2012       1843.636 1774.767 1914.543</w:t>
      </w:r>
    </w:p>
    <w:p w:rsidR="006823F5" w:rsidRDefault="006823F5" w:rsidP="006823F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Nov 2012       1850.425 1779.105 1923.924</w:t>
      </w:r>
    </w:p>
    <w:p w:rsidR="006823F5" w:rsidRDefault="006823F5" w:rsidP="006823F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Dec 2012       2057.027 1977.261 2139.245</w:t>
      </w:r>
    </w:p>
    <w:p w:rsidR="006823F5" w:rsidRDefault="006823F5" w:rsidP="006823F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Jan 2013       1895.571 1810.571 1983.607</w:t>
      </w:r>
    </w:p>
    <w:p w:rsidR="006823F5" w:rsidRDefault="006823F5" w:rsidP="006823F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Feb 2013       1771.193 1687.388 1858.163</w:t>
      </w:r>
    </w:p>
    <w:p w:rsidR="006823F5" w:rsidRDefault="006823F5" w:rsidP="006823F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Mar 2013       1911.602 1818.506 2008.321</w:t>
      </w:r>
    </w:p>
    <w:p w:rsidR="006823F5" w:rsidRDefault="006823F5" w:rsidP="006823F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Apr 2013       1844.334 1750.093 1942.429</w:t>
      </w:r>
    </w:p>
    <w:p w:rsidR="006823F5" w:rsidRDefault="006823F5" w:rsidP="006823F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May 2013       1873.979 1774.939 1977.214</w:t>
      </w:r>
    </w:p>
    <w:p w:rsidR="006823F5" w:rsidRDefault="006823F5" w:rsidP="006823F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Jun 2013       1802.393 1702.914 1906.282</w:t>
      </w:r>
    </w:p>
    <w:p w:rsidR="006823F5" w:rsidRDefault="006823F5" w:rsidP="006823F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Jul 2013       1863.162 1757.748 1973.371</w:t>
      </w:r>
    </w:p>
    <w:p w:rsidR="006823F5" w:rsidRDefault="006823F5" w:rsidP="006823F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Aug 2013       1887.004 1777.277 2001.868</w:t>
      </w:r>
    </w:p>
    <w:p w:rsidR="006823F5" w:rsidRDefault="006823F5" w:rsidP="006823F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Sep 2013       1846.236 1735.233 1962.620</w:t>
      </w:r>
    </w:p>
    <w:p w:rsidR="006823F5" w:rsidRDefault="006823F5" w:rsidP="006823F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Oct 2013       1949.872 1830.917 2074.682</w:t>
      </w:r>
    </w:p>
    <w:p w:rsidR="006823F5" w:rsidRDefault="006823F5" w:rsidP="006823F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Nov 2013       1962.973 1840.315 2091.823</w:t>
      </w:r>
    </w:p>
    <w:p w:rsidR="00DB0060" w:rsidRDefault="006823F5" w:rsidP="006823F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Dec 2013       2157.556 2022.347 2299.611</w:t>
      </w:r>
    </w:p>
    <w:p w:rsidR="00DB0060" w:rsidRDefault="00DB0060" w:rsidP="006823F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E56B55" w:rsidRDefault="00E56B55" w:rsidP="006823F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noProof/>
          <w:color w:val="000000"/>
          <w:shd w:val="clear" w:color="auto" w:fill="E1E2E5"/>
        </w:rPr>
        <w:lastRenderedPageBreak/>
        <w:drawing>
          <wp:inline distT="0" distB="0" distL="0" distR="0">
            <wp:extent cx="5731510" cy="3821007"/>
            <wp:effectExtent l="0" t="0" r="2540" b="8255"/>
            <wp:docPr id="4" name="Picture 4" descr="C:\Users\JOANNA\Desktop\Dropbox\ETC2450\Retail forecasting project\abs.arim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OANNA\Desktop\Dropbox\ETC2450\Retail forecasting project\abs.arima.jpe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1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6B55" w:rsidRDefault="00E56B55" w:rsidP="006823F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6823F5" w:rsidRPr="008E672D" w:rsidRDefault="006823F5" w:rsidP="008E672D">
      <w:pPr>
        <w:pStyle w:val="HTMLPreformatted"/>
        <w:wordWrap w:val="0"/>
        <w:rPr>
          <w:rFonts w:asciiTheme="majorHAnsi" w:hAnsiTheme="majorHAnsi"/>
          <w:color w:val="000000"/>
          <w:sz w:val="24"/>
          <w:szCs w:val="24"/>
          <w:shd w:val="clear" w:color="auto" w:fill="E1E2E5"/>
        </w:rPr>
      </w:pPr>
    </w:p>
    <w:p w:rsidR="00E56B55" w:rsidRPr="00E56B55" w:rsidRDefault="00E56B55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Forecasts are shown in </w:t>
      </w:r>
      <w:r w:rsidR="008E672D">
        <w:rPr>
          <w:rFonts w:asciiTheme="majorHAnsi" w:hAnsiTheme="majorHAnsi"/>
          <w:sz w:val="24"/>
          <w:szCs w:val="24"/>
        </w:rPr>
        <w:t>blue</w:t>
      </w:r>
      <w:r>
        <w:rPr>
          <w:rFonts w:asciiTheme="majorHAnsi" w:hAnsiTheme="majorHAnsi"/>
          <w:sz w:val="24"/>
          <w:szCs w:val="24"/>
        </w:rPr>
        <w:t xml:space="preserve"> and the ABS data is shown in </w:t>
      </w:r>
      <w:r w:rsidR="008E672D">
        <w:rPr>
          <w:rFonts w:asciiTheme="majorHAnsi" w:hAnsiTheme="majorHAnsi"/>
          <w:sz w:val="24"/>
          <w:szCs w:val="24"/>
        </w:rPr>
        <w:t>red</w:t>
      </w:r>
      <w:r>
        <w:rPr>
          <w:rFonts w:asciiTheme="majorHAnsi" w:hAnsiTheme="majorHAnsi"/>
          <w:sz w:val="24"/>
          <w:szCs w:val="24"/>
        </w:rPr>
        <w:t>.</w:t>
      </w:r>
    </w:p>
    <w:p w:rsidR="00DB0060" w:rsidRDefault="00DB0060">
      <w:pPr>
        <w:rPr>
          <w:rFonts w:asciiTheme="majorHAnsi" w:eastAsiaTheme="minorEastAsia" w:hAnsiTheme="majorHAnsi"/>
          <w:color w:val="0070C0"/>
          <w:sz w:val="24"/>
          <w:szCs w:val="24"/>
        </w:rPr>
      </w:pPr>
      <w:r>
        <w:rPr>
          <w:rFonts w:asciiTheme="majorHAnsi" w:eastAsiaTheme="minorEastAsia" w:hAnsiTheme="majorHAnsi"/>
          <w:color w:val="0070C0"/>
          <w:sz w:val="24"/>
          <w:szCs w:val="24"/>
        </w:rPr>
        <w:t>Accuracy test</w:t>
      </w:r>
    </w:p>
    <w:p w:rsidR="00DB0060" w:rsidRDefault="00DB0060" w:rsidP="00DB0060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  ME     RMSE      MAE</w:t>
      </w:r>
    </w:p>
    <w:p w:rsidR="00DB0060" w:rsidRDefault="00DB0060" w:rsidP="00DB0060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Training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set  2.500917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21.92478 16.59903</w:t>
      </w:r>
    </w:p>
    <w:p w:rsidR="00DB0060" w:rsidRDefault="00DB0060" w:rsidP="00DB0060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Test set     61.261048 77.36985 64.19955</w:t>
      </w:r>
    </w:p>
    <w:p w:rsidR="00DB0060" w:rsidRDefault="00DB0060" w:rsidP="00DB0060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        MPE     MAPE      MASE</w:t>
      </w:r>
    </w:p>
    <w:p w:rsidR="00DB0060" w:rsidRDefault="00DB0060" w:rsidP="00DB0060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Training set 0.2471592 2.100711 0.3312126</w:t>
      </w:r>
    </w:p>
    <w:p w:rsidR="00DB0060" w:rsidRDefault="00DB0060" w:rsidP="00DB0060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Test set     3.2224935 3.392793 1.2810204</w:t>
      </w:r>
    </w:p>
    <w:p w:rsidR="00DB0060" w:rsidRDefault="00DB0060" w:rsidP="00DB0060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         ACF1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Theil's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U</w:t>
      </w:r>
    </w:p>
    <w:p w:rsidR="00DB0060" w:rsidRDefault="00DB0060" w:rsidP="00DB0060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Training set -0.01651142        NA</w:t>
      </w:r>
    </w:p>
    <w:p w:rsidR="00DB0060" w:rsidRDefault="00DB0060" w:rsidP="00DB0060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Test set   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0.43329690  0.669133</w:t>
      </w:r>
      <w:proofErr w:type="gramEnd"/>
    </w:p>
    <w:p w:rsidR="00DB0060" w:rsidRDefault="00DB0060">
      <w:pPr>
        <w:rPr>
          <w:rFonts w:asciiTheme="majorHAnsi" w:eastAsiaTheme="minorEastAsia" w:hAnsiTheme="majorHAnsi"/>
          <w:color w:val="0070C0"/>
          <w:sz w:val="24"/>
          <w:szCs w:val="24"/>
        </w:rPr>
      </w:pPr>
    </w:p>
    <w:p w:rsidR="003F2E77" w:rsidRDefault="003F2E77">
      <w:pPr>
        <w:rPr>
          <w:rFonts w:asciiTheme="majorHAnsi" w:eastAsiaTheme="minorEastAsia" w:hAnsiTheme="majorHAnsi"/>
          <w:color w:val="0070C0"/>
          <w:sz w:val="24"/>
          <w:szCs w:val="24"/>
        </w:rPr>
      </w:pPr>
      <w:r>
        <w:rPr>
          <w:rFonts w:asciiTheme="majorHAnsi" w:eastAsiaTheme="minorEastAsia" w:hAnsiTheme="majorHAnsi"/>
          <w:color w:val="0070C0"/>
          <w:sz w:val="24"/>
          <w:szCs w:val="24"/>
        </w:rPr>
        <w:br w:type="page"/>
      </w:r>
    </w:p>
    <w:p w:rsidR="006823F5" w:rsidRDefault="006823F5">
      <w:pPr>
        <w:rPr>
          <w:rFonts w:asciiTheme="majorHAnsi" w:eastAsiaTheme="minorEastAsia" w:hAnsiTheme="majorHAnsi"/>
          <w:color w:val="0070C0"/>
          <w:sz w:val="24"/>
          <w:szCs w:val="24"/>
        </w:rPr>
      </w:pPr>
      <w:r>
        <w:rPr>
          <w:rFonts w:asciiTheme="majorHAnsi" w:eastAsiaTheme="minorEastAsia" w:hAnsiTheme="majorHAnsi"/>
          <w:color w:val="0070C0"/>
          <w:sz w:val="24"/>
          <w:szCs w:val="24"/>
        </w:rPr>
        <w:lastRenderedPageBreak/>
        <w:t>ETS</w:t>
      </w:r>
    </w:p>
    <w:p w:rsidR="006823F5" w:rsidRDefault="006823F5" w:rsidP="006823F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Point Forecast    Lo 80    Hi 80</w:t>
      </w:r>
    </w:p>
    <w:p w:rsidR="006823F5" w:rsidRDefault="006823F5" w:rsidP="006823F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Jan 2012       1759.837 1699.474 1821.458</w:t>
      </w:r>
    </w:p>
    <w:p w:rsidR="006823F5" w:rsidRDefault="006823F5" w:rsidP="006823F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Feb 2012       1614.781 1556.781 1672.819</w:t>
      </w:r>
    </w:p>
    <w:p w:rsidR="006823F5" w:rsidRDefault="006823F5" w:rsidP="006823F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Mar 2012       1758.299 1692.569 1824.232</w:t>
      </w:r>
    </w:p>
    <w:p w:rsidR="006823F5" w:rsidRDefault="006823F5" w:rsidP="006823F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Apr 2012       1696.465 1628.385 1763.318</w:t>
      </w:r>
    </w:p>
    <w:p w:rsidR="006823F5" w:rsidRDefault="006823F5" w:rsidP="006823F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May 2012       1716.960 1645.478 1787.412</w:t>
      </w:r>
    </w:p>
    <w:p w:rsidR="006823F5" w:rsidRDefault="006823F5" w:rsidP="006823F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Jun 2012       1645.449 1573.638 1716.189</w:t>
      </w:r>
    </w:p>
    <w:p w:rsidR="006823F5" w:rsidRDefault="006823F5" w:rsidP="006823F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Jul 2012       1717.590 1636.700 1796.081</w:t>
      </w:r>
    </w:p>
    <w:p w:rsidR="006823F5" w:rsidRDefault="006823F5" w:rsidP="006823F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Aug 2012       1726.855 1638.386 1811.587</w:t>
      </w:r>
    </w:p>
    <w:p w:rsidR="006823F5" w:rsidRDefault="006823F5" w:rsidP="006823F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Sep 2012       1689.106 1600.910 1774.361</w:t>
      </w:r>
    </w:p>
    <w:p w:rsidR="006823F5" w:rsidRDefault="006823F5" w:rsidP="006823F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Oct 2012       1793.819 1695.843 1891.137</w:t>
      </w:r>
    </w:p>
    <w:p w:rsidR="006823F5" w:rsidRDefault="006823F5" w:rsidP="006823F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Nov 2012       1798.266 1695.789 1901.642</w:t>
      </w:r>
    </w:p>
    <w:p w:rsidR="006823F5" w:rsidRDefault="006823F5" w:rsidP="006823F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Dec 2012       2000.081 1877.034 2121.437</w:t>
      </w:r>
    </w:p>
    <w:p w:rsidR="006823F5" w:rsidRDefault="006823F5" w:rsidP="006823F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Jan 2013       1823.995 1706.263 1944.627</w:t>
      </w:r>
    </w:p>
    <w:p w:rsidR="006823F5" w:rsidRDefault="006823F5" w:rsidP="006823F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Feb 2013       1671.970 1558.747 1786.299</w:t>
      </w:r>
    </w:p>
    <w:p w:rsidR="006823F5" w:rsidRDefault="006823F5" w:rsidP="006823F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Mar 2013       1818.795 1687.382 1949.838</w:t>
      </w:r>
    </w:p>
    <w:p w:rsidR="006823F5" w:rsidRDefault="006823F5" w:rsidP="006823F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Apr 2013       1753.169 1623.173 1883.142</w:t>
      </w:r>
    </w:p>
    <w:p w:rsidR="006823F5" w:rsidRDefault="006823F5" w:rsidP="006823F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May 2013       1772.712 1632.518 1914.074</w:t>
      </w:r>
    </w:p>
    <w:p w:rsidR="006823F5" w:rsidRDefault="006823F5" w:rsidP="006823F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Jun 2013       1697.357 1560.799 1838.124</w:t>
      </w:r>
    </w:p>
    <w:p w:rsidR="006823F5" w:rsidRDefault="006823F5" w:rsidP="006823F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Jul 2013       1770.232 1617.267 1927.346</w:t>
      </w:r>
    </w:p>
    <w:p w:rsidR="006823F5" w:rsidRDefault="006823F5" w:rsidP="006823F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Aug 2013       1778.274 1622.219 1941.416</w:t>
      </w:r>
    </w:p>
    <w:p w:rsidR="006823F5" w:rsidRDefault="006823F5" w:rsidP="006823F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Sep 2013       1737.969 1581.026 1899.544</w:t>
      </w:r>
    </w:p>
    <w:p w:rsidR="006823F5" w:rsidRDefault="006823F5" w:rsidP="006823F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Oct 2013       1844.236 1670.393 2025.536</w:t>
      </w:r>
    </w:p>
    <w:p w:rsidR="006823F5" w:rsidRDefault="006823F5" w:rsidP="006823F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Nov 2013       1847.371 1666.349 2039.959</w:t>
      </w:r>
    </w:p>
    <w:p w:rsidR="006823F5" w:rsidRDefault="006823F5" w:rsidP="006823F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Dec 2013       2053.145 1847.596 2272.355</w:t>
      </w:r>
    </w:p>
    <w:p w:rsidR="008E672D" w:rsidRDefault="008E672D" w:rsidP="006823F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8E672D" w:rsidRDefault="008E672D" w:rsidP="006823F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noProof/>
          <w:color w:val="000000"/>
          <w:shd w:val="clear" w:color="auto" w:fill="E1E2E5"/>
        </w:rPr>
        <w:drawing>
          <wp:inline distT="0" distB="0" distL="0" distR="0" wp14:anchorId="72AA31C7" wp14:editId="06449289">
            <wp:extent cx="5731510" cy="3820795"/>
            <wp:effectExtent l="0" t="0" r="2540" b="8255"/>
            <wp:docPr id="3" name="Picture 3" descr="C:\Users\JOANNA\Desktop\Dropbox\ETC2450\Retail forecasting project\abs.et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OANNA\Desktop\Dropbox\ETC2450\Retail forecasting project\abs.ets.jpe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0060" w:rsidRDefault="00DB0060">
      <w:pPr>
        <w:rPr>
          <w:rFonts w:asciiTheme="majorHAnsi" w:eastAsiaTheme="minorEastAsia" w:hAnsiTheme="majorHAnsi"/>
          <w:color w:val="0070C0"/>
          <w:sz w:val="24"/>
          <w:szCs w:val="24"/>
        </w:rPr>
      </w:pPr>
    </w:p>
    <w:p w:rsidR="008E672D" w:rsidRPr="008E672D" w:rsidRDefault="008E672D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Forecasts are shown in black and the ABS data is shown in grey.</w:t>
      </w:r>
    </w:p>
    <w:p w:rsidR="003F2E77" w:rsidRDefault="003F2E77">
      <w:pPr>
        <w:rPr>
          <w:rFonts w:asciiTheme="majorHAnsi" w:eastAsiaTheme="minorEastAsia" w:hAnsiTheme="majorHAnsi"/>
          <w:color w:val="0070C0"/>
          <w:sz w:val="24"/>
          <w:szCs w:val="24"/>
        </w:rPr>
      </w:pPr>
      <w:r>
        <w:rPr>
          <w:rFonts w:asciiTheme="majorHAnsi" w:eastAsiaTheme="minorEastAsia" w:hAnsiTheme="majorHAnsi"/>
          <w:color w:val="0070C0"/>
          <w:sz w:val="24"/>
          <w:szCs w:val="24"/>
        </w:rPr>
        <w:br w:type="page"/>
      </w:r>
    </w:p>
    <w:p w:rsidR="00DB0060" w:rsidRDefault="00DB0060">
      <w:pPr>
        <w:rPr>
          <w:rFonts w:asciiTheme="majorHAnsi" w:eastAsiaTheme="minorEastAsia" w:hAnsiTheme="majorHAnsi"/>
          <w:color w:val="0070C0"/>
          <w:sz w:val="24"/>
          <w:szCs w:val="24"/>
        </w:rPr>
      </w:pPr>
      <w:bookmarkStart w:id="0" w:name="_GoBack"/>
      <w:bookmarkEnd w:id="0"/>
      <w:r>
        <w:rPr>
          <w:rFonts w:asciiTheme="majorHAnsi" w:eastAsiaTheme="minorEastAsia" w:hAnsiTheme="majorHAnsi"/>
          <w:color w:val="0070C0"/>
          <w:sz w:val="24"/>
          <w:szCs w:val="24"/>
        </w:rPr>
        <w:lastRenderedPageBreak/>
        <w:t>Accuracy test</w:t>
      </w:r>
    </w:p>
    <w:p w:rsidR="00DB0060" w:rsidRDefault="00DB0060" w:rsidP="00DB0060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         ME     RMSE      MAE</w:t>
      </w:r>
    </w:p>
    <w:p w:rsidR="00DB0060" w:rsidRDefault="00DB0060" w:rsidP="00DB0060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Training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set  2.500917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21.92478 16.59903</w:t>
      </w:r>
    </w:p>
    <w:p w:rsidR="00DB0060" w:rsidRDefault="00DB0060" w:rsidP="00DB0060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Test set     61.261048 77.36985 64.19955</w:t>
      </w:r>
    </w:p>
    <w:p w:rsidR="00DB0060" w:rsidRDefault="00DB0060" w:rsidP="00DB0060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        MPE     MAPE      MASE</w:t>
      </w:r>
    </w:p>
    <w:p w:rsidR="00DB0060" w:rsidRDefault="00DB0060" w:rsidP="00DB0060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Training set 0.2471592 2.100711 0.3312126</w:t>
      </w:r>
    </w:p>
    <w:p w:rsidR="00DB0060" w:rsidRDefault="00DB0060" w:rsidP="00DB0060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Test set     3.2224935 3.392793 1.2810204</w:t>
      </w:r>
    </w:p>
    <w:p w:rsidR="00DB0060" w:rsidRDefault="00DB0060" w:rsidP="00DB0060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         ACF1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Theil's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U</w:t>
      </w:r>
    </w:p>
    <w:p w:rsidR="00DB0060" w:rsidRDefault="00DB0060" w:rsidP="00DB0060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Training set -0.01651142        NA</w:t>
      </w:r>
    </w:p>
    <w:p w:rsidR="00DB0060" w:rsidRDefault="00DB0060" w:rsidP="00DB0060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Test set   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0.43329690  0.669133</w:t>
      </w:r>
      <w:proofErr w:type="gramEnd"/>
    </w:p>
    <w:p w:rsidR="00DB0060" w:rsidRDefault="00DB0060">
      <w:pPr>
        <w:rPr>
          <w:rFonts w:asciiTheme="majorHAnsi" w:eastAsiaTheme="minorEastAsia" w:hAnsiTheme="majorHAnsi"/>
          <w:color w:val="0070C0"/>
          <w:sz w:val="24"/>
          <w:szCs w:val="24"/>
        </w:rPr>
      </w:pPr>
    </w:p>
    <w:p w:rsidR="006823F5" w:rsidRDefault="006823F5">
      <w:pPr>
        <w:rPr>
          <w:rFonts w:asciiTheme="majorHAnsi" w:eastAsiaTheme="minorEastAsia" w:hAnsiTheme="majorHAnsi"/>
          <w:color w:val="0070C0"/>
          <w:sz w:val="24"/>
          <w:szCs w:val="24"/>
        </w:rPr>
      </w:pPr>
      <w:r>
        <w:rPr>
          <w:rFonts w:asciiTheme="majorHAnsi" w:eastAsiaTheme="minorEastAsia" w:hAnsiTheme="majorHAnsi"/>
          <w:color w:val="0070C0"/>
          <w:sz w:val="24"/>
          <w:szCs w:val="24"/>
        </w:rPr>
        <w:t>ABS</w:t>
      </w:r>
    </w:p>
    <w:p w:rsidR="006823F5" w:rsidRDefault="006823F5" w:rsidP="006823F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Jan    Feb    Mar    Apr    May    Jun</w:t>
      </w:r>
    </w:p>
    <w:p w:rsidR="006823F5" w:rsidRDefault="006823F5" w:rsidP="006823F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2012 1737.0 1649.0 1759.3 1695.3 1705.7 1671.0</w:t>
      </w:r>
    </w:p>
    <w:p w:rsidR="006823F5" w:rsidRDefault="006823F5" w:rsidP="006823F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2013 1886.5 1738.8 1951.5 1785.0 1832.6 1763.1</w:t>
      </w:r>
    </w:p>
    <w:p w:rsidR="006823F5" w:rsidRDefault="006823F5" w:rsidP="006823F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Jul    Aug    Sep    Oct    Nov    Dec</w:t>
      </w:r>
    </w:p>
    <w:p w:rsidR="006823F5" w:rsidRDefault="006823F5" w:rsidP="006823F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2012 1748.2 1804.0 1764.4 1836.7 1878.9 2068.9</w:t>
      </w:r>
    </w:p>
    <w:p w:rsidR="006823F5" w:rsidRDefault="006823F5" w:rsidP="006823F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2013 1818.5 1901.4 1814.6 1948.2 1963.8 2234.6</w:t>
      </w:r>
    </w:p>
    <w:p w:rsidR="006823F5" w:rsidRDefault="006823F5">
      <w:pPr>
        <w:rPr>
          <w:rFonts w:asciiTheme="majorHAnsi" w:eastAsiaTheme="minorEastAsia" w:hAnsiTheme="majorHAnsi"/>
          <w:color w:val="0070C0"/>
          <w:sz w:val="24"/>
          <w:szCs w:val="24"/>
        </w:rPr>
      </w:pPr>
    </w:p>
    <w:p w:rsidR="006823F5" w:rsidRPr="006823F5" w:rsidRDefault="006823F5">
      <w:pPr>
        <w:rPr>
          <w:rFonts w:asciiTheme="majorHAnsi" w:eastAsiaTheme="minorEastAsia" w:hAnsiTheme="majorHAnsi"/>
          <w:color w:val="0070C0"/>
          <w:sz w:val="24"/>
          <w:szCs w:val="24"/>
        </w:rPr>
      </w:pPr>
    </w:p>
    <w:sectPr w:rsidR="006823F5" w:rsidRPr="006823F5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41C6" w:rsidRDefault="009B41C6" w:rsidP="006823F5">
      <w:pPr>
        <w:spacing w:after="0" w:line="240" w:lineRule="auto"/>
      </w:pPr>
      <w:r>
        <w:separator/>
      </w:r>
    </w:p>
  </w:endnote>
  <w:endnote w:type="continuationSeparator" w:id="0">
    <w:p w:rsidR="009B41C6" w:rsidRDefault="009B41C6" w:rsidP="006823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79666401"/>
      <w:docPartObj>
        <w:docPartGallery w:val="Page Numbers (Bottom of Page)"/>
        <w:docPartUnique/>
      </w:docPartObj>
    </w:sdtPr>
    <w:sdtEndPr>
      <w:rPr>
        <w:rFonts w:asciiTheme="majorHAnsi" w:hAnsiTheme="majorHAnsi"/>
        <w:noProof/>
        <w:sz w:val="24"/>
        <w:szCs w:val="24"/>
      </w:rPr>
    </w:sdtEndPr>
    <w:sdtContent>
      <w:p w:rsidR="006823F5" w:rsidRPr="006823F5" w:rsidRDefault="006823F5">
        <w:pPr>
          <w:pStyle w:val="Footer"/>
          <w:jc w:val="center"/>
          <w:rPr>
            <w:rFonts w:asciiTheme="majorHAnsi" w:hAnsiTheme="majorHAnsi"/>
            <w:sz w:val="24"/>
            <w:szCs w:val="24"/>
          </w:rPr>
        </w:pPr>
        <w:r w:rsidRPr="006823F5">
          <w:rPr>
            <w:rFonts w:asciiTheme="majorHAnsi" w:hAnsiTheme="majorHAnsi"/>
            <w:sz w:val="24"/>
            <w:szCs w:val="24"/>
          </w:rPr>
          <w:fldChar w:fldCharType="begin"/>
        </w:r>
        <w:r w:rsidRPr="006823F5">
          <w:rPr>
            <w:rFonts w:asciiTheme="majorHAnsi" w:hAnsiTheme="majorHAnsi"/>
            <w:sz w:val="24"/>
            <w:szCs w:val="24"/>
          </w:rPr>
          <w:instrText xml:space="preserve"> PAGE   \* MERGEFORMAT </w:instrText>
        </w:r>
        <w:r w:rsidRPr="006823F5">
          <w:rPr>
            <w:rFonts w:asciiTheme="majorHAnsi" w:hAnsiTheme="majorHAnsi"/>
            <w:sz w:val="24"/>
            <w:szCs w:val="24"/>
          </w:rPr>
          <w:fldChar w:fldCharType="separate"/>
        </w:r>
        <w:r w:rsidR="003F2E77">
          <w:rPr>
            <w:rFonts w:asciiTheme="majorHAnsi" w:hAnsiTheme="majorHAnsi"/>
            <w:noProof/>
            <w:sz w:val="24"/>
            <w:szCs w:val="24"/>
          </w:rPr>
          <w:t>10</w:t>
        </w:r>
        <w:r w:rsidRPr="006823F5">
          <w:rPr>
            <w:rFonts w:asciiTheme="majorHAnsi" w:hAnsiTheme="majorHAnsi"/>
            <w:noProof/>
            <w:sz w:val="24"/>
            <w:szCs w:val="24"/>
          </w:rPr>
          <w:fldChar w:fldCharType="end"/>
        </w:r>
      </w:p>
    </w:sdtContent>
  </w:sdt>
  <w:p w:rsidR="006823F5" w:rsidRDefault="006823F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41C6" w:rsidRDefault="009B41C6" w:rsidP="006823F5">
      <w:pPr>
        <w:spacing w:after="0" w:line="240" w:lineRule="auto"/>
      </w:pPr>
      <w:r>
        <w:separator/>
      </w:r>
    </w:p>
  </w:footnote>
  <w:footnote w:type="continuationSeparator" w:id="0">
    <w:p w:rsidR="009B41C6" w:rsidRDefault="009B41C6" w:rsidP="006823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23F5" w:rsidRPr="006823F5" w:rsidRDefault="006823F5">
    <w:pPr>
      <w:pStyle w:val="Header"/>
      <w:rPr>
        <w:rFonts w:asciiTheme="majorHAnsi" w:hAnsiTheme="majorHAnsi"/>
        <w:sz w:val="24"/>
        <w:szCs w:val="24"/>
      </w:rPr>
    </w:pPr>
    <w:r w:rsidRPr="006823F5">
      <w:rPr>
        <w:rFonts w:asciiTheme="majorHAnsi" w:hAnsiTheme="majorHAnsi"/>
        <w:sz w:val="24"/>
        <w:szCs w:val="24"/>
      </w:rPr>
      <w:t>ETC2450</w:t>
    </w:r>
    <w:r w:rsidRPr="006823F5">
      <w:rPr>
        <w:rFonts w:asciiTheme="majorHAnsi" w:hAnsiTheme="majorHAnsi"/>
        <w:sz w:val="24"/>
        <w:szCs w:val="24"/>
      </w:rPr>
      <w:ptab w:relativeTo="margin" w:alignment="center" w:leader="none"/>
    </w:r>
    <w:r w:rsidRPr="006823F5">
      <w:rPr>
        <w:rFonts w:asciiTheme="majorHAnsi" w:hAnsiTheme="majorHAnsi"/>
        <w:sz w:val="24"/>
        <w:szCs w:val="24"/>
      </w:rPr>
      <w:t>Retail Forecasting Project</w:t>
    </w:r>
    <w:r w:rsidRPr="006823F5">
      <w:rPr>
        <w:rFonts w:asciiTheme="majorHAnsi" w:hAnsiTheme="majorHAnsi"/>
        <w:sz w:val="24"/>
        <w:szCs w:val="24"/>
      </w:rPr>
      <w:ptab w:relativeTo="margin" w:alignment="right" w:leader="none"/>
    </w:r>
    <w:r w:rsidRPr="006823F5">
      <w:rPr>
        <w:rFonts w:asciiTheme="majorHAnsi" w:hAnsiTheme="majorHAnsi"/>
        <w:sz w:val="24"/>
        <w:szCs w:val="24"/>
      </w:rPr>
      <w:t>Joanna Pan 25138219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1220"/>
    <w:rsid w:val="000954EF"/>
    <w:rsid w:val="000F7A25"/>
    <w:rsid w:val="001112AA"/>
    <w:rsid w:val="00115E9D"/>
    <w:rsid w:val="001851D5"/>
    <w:rsid w:val="001C45E4"/>
    <w:rsid w:val="001C643C"/>
    <w:rsid w:val="00205768"/>
    <w:rsid w:val="002339DC"/>
    <w:rsid w:val="00262F7A"/>
    <w:rsid w:val="00277A15"/>
    <w:rsid w:val="0031082B"/>
    <w:rsid w:val="003F2E77"/>
    <w:rsid w:val="0045152D"/>
    <w:rsid w:val="004614A8"/>
    <w:rsid w:val="00472AEA"/>
    <w:rsid w:val="00556AD1"/>
    <w:rsid w:val="00625E8C"/>
    <w:rsid w:val="00653153"/>
    <w:rsid w:val="00657331"/>
    <w:rsid w:val="006823F5"/>
    <w:rsid w:val="007011CD"/>
    <w:rsid w:val="00744522"/>
    <w:rsid w:val="00760F6B"/>
    <w:rsid w:val="008E672D"/>
    <w:rsid w:val="00920D33"/>
    <w:rsid w:val="009276E8"/>
    <w:rsid w:val="009B41C6"/>
    <w:rsid w:val="009F23A2"/>
    <w:rsid w:val="00A313B6"/>
    <w:rsid w:val="00AE6B62"/>
    <w:rsid w:val="00B96750"/>
    <w:rsid w:val="00BA00C1"/>
    <w:rsid w:val="00C52EC2"/>
    <w:rsid w:val="00D21220"/>
    <w:rsid w:val="00DB0060"/>
    <w:rsid w:val="00E56B55"/>
    <w:rsid w:val="00F343D2"/>
    <w:rsid w:val="00F9244D"/>
    <w:rsid w:val="00FE4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F23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C45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45E4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E6B62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72A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72AEA"/>
    <w:rPr>
      <w:rFonts w:ascii="Courier New" w:eastAsia="Times New Roman" w:hAnsi="Courier New" w:cs="Courier New"/>
      <w:sz w:val="20"/>
      <w:szCs w:val="20"/>
      <w:lang w:eastAsia="en-AU"/>
    </w:rPr>
  </w:style>
  <w:style w:type="paragraph" w:styleId="Header">
    <w:name w:val="header"/>
    <w:basedOn w:val="Normal"/>
    <w:link w:val="HeaderChar"/>
    <w:uiPriority w:val="99"/>
    <w:unhideWhenUsed/>
    <w:rsid w:val="006823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23F5"/>
  </w:style>
  <w:style w:type="paragraph" w:styleId="Footer">
    <w:name w:val="footer"/>
    <w:basedOn w:val="Normal"/>
    <w:link w:val="FooterChar"/>
    <w:uiPriority w:val="99"/>
    <w:unhideWhenUsed/>
    <w:rsid w:val="006823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23F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F23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C45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45E4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E6B62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72A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72AEA"/>
    <w:rPr>
      <w:rFonts w:ascii="Courier New" w:eastAsia="Times New Roman" w:hAnsi="Courier New" w:cs="Courier New"/>
      <w:sz w:val="20"/>
      <w:szCs w:val="20"/>
      <w:lang w:eastAsia="en-AU"/>
    </w:rPr>
  </w:style>
  <w:style w:type="paragraph" w:styleId="Header">
    <w:name w:val="header"/>
    <w:basedOn w:val="Normal"/>
    <w:link w:val="HeaderChar"/>
    <w:uiPriority w:val="99"/>
    <w:unhideWhenUsed/>
    <w:rsid w:val="006823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23F5"/>
  </w:style>
  <w:style w:type="paragraph" w:styleId="Footer">
    <w:name w:val="footer"/>
    <w:basedOn w:val="Normal"/>
    <w:link w:val="FooterChar"/>
    <w:uiPriority w:val="99"/>
    <w:unhideWhenUsed/>
    <w:rsid w:val="006823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23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120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8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1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6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6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696E"/>
    <w:rsid w:val="0086696E"/>
    <w:rsid w:val="00B12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6696E"/>
    <w:rPr>
      <w:color w:val="808080"/>
    </w:rPr>
  </w:style>
  <w:style w:type="paragraph" w:customStyle="1" w:styleId="E2812888E8614A82AB5670A304B0E904">
    <w:name w:val="E2812888E8614A82AB5670A304B0E904"/>
    <w:rsid w:val="0086696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6696E"/>
    <w:rPr>
      <w:color w:val="808080"/>
    </w:rPr>
  </w:style>
  <w:style w:type="paragraph" w:customStyle="1" w:styleId="E2812888E8614A82AB5670A304B0E904">
    <w:name w:val="E2812888E8614A82AB5670A304B0E904"/>
    <w:rsid w:val="008669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FF80DC-4318-4EE6-B8C5-B3A01AE278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534</TotalTime>
  <Pages>10</Pages>
  <Words>1642</Words>
  <Characters>9362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JOANNA</dc:creator>
  <cp:lastModifiedBy>JOANNA</cp:lastModifiedBy>
  <cp:revision>15</cp:revision>
  <dcterms:created xsi:type="dcterms:W3CDTF">2015-05-19T08:05:00Z</dcterms:created>
  <dcterms:modified xsi:type="dcterms:W3CDTF">2015-05-29T14:03:00Z</dcterms:modified>
</cp:coreProperties>
</file>