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4EC" w:rsidRPr="00CB7FCA" w:rsidRDefault="00F51512">
      <w:pPr>
        <w:rPr>
          <w:b/>
        </w:rPr>
      </w:pPr>
      <w:r w:rsidRPr="00CB7FCA">
        <w:rPr>
          <w:b/>
        </w:rPr>
        <w:t>Pytanie 1</w:t>
      </w:r>
      <w:r w:rsidR="00CB7FCA" w:rsidRPr="00CB7FCA">
        <w:rPr>
          <w:b/>
        </w:rPr>
        <w:t>:</w:t>
      </w:r>
    </w:p>
    <w:p w:rsidR="00F51512" w:rsidRPr="00F51512" w:rsidRDefault="00F51512">
      <w:pPr>
        <w:rPr>
          <w:b/>
        </w:rPr>
      </w:pPr>
      <w:r w:rsidRPr="00F51512">
        <w:rPr>
          <w:b/>
        </w:rPr>
        <w:t>CEB:</w:t>
      </w:r>
      <w:bookmarkStart w:id="0" w:name="_GoBack"/>
      <w:bookmarkEnd w:id="0"/>
    </w:p>
    <w:p w:rsidR="00F51512" w:rsidRDefault="00F51512">
      <w:r>
        <w:rPr>
          <w:noProof/>
        </w:rPr>
        <w:drawing>
          <wp:inline distT="0" distB="0" distL="0" distR="0">
            <wp:extent cx="5760720" cy="17697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_szyfrowani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12" w:rsidRDefault="00F51512">
      <w:r>
        <w:rPr>
          <w:noProof/>
        </w:rPr>
        <w:drawing>
          <wp:inline distT="0" distB="0" distL="0" distR="0">
            <wp:extent cx="5760720" cy="176974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_deszyfrowani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12" w:rsidRDefault="00F51512"/>
    <w:p w:rsidR="00F51512" w:rsidRPr="00F51512" w:rsidRDefault="00F51512">
      <w:pPr>
        <w:rPr>
          <w:b/>
        </w:rPr>
      </w:pPr>
      <w:r w:rsidRPr="00F51512">
        <w:rPr>
          <w:b/>
        </w:rPr>
        <w:t>CBC:</w:t>
      </w:r>
    </w:p>
    <w:p w:rsidR="00F51512" w:rsidRDefault="00F51512">
      <w:r>
        <w:rPr>
          <w:noProof/>
        </w:rPr>
        <w:drawing>
          <wp:inline distT="0" distB="0" distL="0" distR="0">
            <wp:extent cx="5760720" cy="19792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C_szyfrowan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12" w:rsidRDefault="00F51512">
      <w:r>
        <w:rPr>
          <w:noProof/>
        </w:rPr>
        <w:drawing>
          <wp:inline distT="0" distB="0" distL="0" distR="0">
            <wp:extent cx="5760720" cy="18592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BC_deszyfrow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12" w:rsidRDefault="00F51512"/>
    <w:p w:rsidR="00F51512" w:rsidRPr="00F51512" w:rsidRDefault="00F51512">
      <w:pPr>
        <w:rPr>
          <w:b/>
        </w:rPr>
      </w:pPr>
      <w:r w:rsidRPr="00F51512">
        <w:rPr>
          <w:b/>
        </w:rPr>
        <w:t>CRT:</w:t>
      </w:r>
    </w:p>
    <w:p w:rsidR="00F51512" w:rsidRDefault="00F51512">
      <w:r>
        <w:rPr>
          <w:noProof/>
        </w:rPr>
        <w:drawing>
          <wp:inline distT="0" distB="0" distL="0" distR="0">
            <wp:extent cx="5760720" cy="1751330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TR_szyfrowan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12" w:rsidRDefault="00F51512">
      <w:r>
        <w:rPr>
          <w:noProof/>
        </w:rPr>
        <w:drawing>
          <wp:inline distT="0" distB="0" distL="0" distR="0">
            <wp:extent cx="5760720" cy="1751330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TR_deszyfrowan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12" w:rsidRDefault="00F51512"/>
    <w:p w:rsidR="00F51512" w:rsidRDefault="00F51512">
      <w:r>
        <w:t>Źródła schematów:</w:t>
      </w:r>
      <w:r w:rsidRPr="00F51512">
        <w:t xml:space="preserve"> </w:t>
      </w:r>
      <w:hyperlink r:id="rId11" w:history="1">
        <w:r w:rsidRPr="007F3762">
          <w:rPr>
            <w:rStyle w:val="Hipercze"/>
          </w:rPr>
          <w:t>http://www.crypto-it.net/pl/teoria/tryby-szyfrow-blokowych.html</w:t>
        </w:r>
      </w:hyperlink>
    </w:p>
    <w:p w:rsidR="00F51512" w:rsidRPr="00F51512" w:rsidRDefault="00F51512">
      <w:pPr>
        <w:rPr>
          <w:b/>
        </w:rPr>
      </w:pPr>
    </w:p>
    <w:p w:rsidR="00F51512" w:rsidRDefault="00F51512">
      <w:pPr>
        <w:rPr>
          <w:b/>
        </w:rPr>
      </w:pPr>
      <w:r w:rsidRPr="00F51512">
        <w:rPr>
          <w:b/>
        </w:rPr>
        <w:t>Pytanie2:</w:t>
      </w:r>
    </w:p>
    <w:p w:rsidR="00F51512" w:rsidRDefault="00F51512">
      <w:r>
        <w:t xml:space="preserve">Można stosować szyfrowanie kluczy oraz haseł, ponadto unikać udostępniania kodu w całości użytkownikowi oraz ograniczać informację na temat działania programu w celu ochrony przez dezasemblacją kodu. Ponadto jedną z metod ochrony jest </w:t>
      </w:r>
      <w:proofErr w:type="spellStart"/>
      <w:r>
        <w:t>tgz</w:t>
      </w:r>
      <w:proofErr w:type="spellEnd"/>
      <w:r>
        <w:t>. zaciemnianie kodu, można je osiągnąć poprzez:</w:t>
      </w:r>
    </w:p>
    <w:p w:rsidR="00F51512" w:rsidRDefault="00F51512" w:rsidP="00F51512">
      <w:pPr>
        <w:pStyle w:val="Akapitzlist"/>
        <w:numPr>
          <w:ilvl w:val="0"/>
          <w:numId w:val="1"/>
        </w:numPr>
      </w:pPr>
      <w:r>
        <w:t>Transformację wyglądu (zmiana nazw identyfikatorów , zmiana formatowania , usunięcie komentarzy)</w:t>
      </w:r>
    </w:p>
    <w:p w:rsidR="00F51512" w:rsidRDefault="00F51512" w:rsidP="00F51512">
      <w:pPr>
        <w:pStyle w:val="Akapitzlist"/>
        <w:numPr>
          <w:ilvl w:val="0"/>
          <w:numId w:val="1"/>
        </w:numPr>
      </w:pPr>
      <w:r>
        <w:t xml:space="preserve">Transformację kontroli (zmiana przebiegu, </w:t>
      </w:r>
      <w:r w:rsidR="00A82E7D">
        <w:t>rozszerzenie</w:t>
      </w:r>
      <w:r>
        <w:t xml:space="preserve"> warunków pętli, zmiana kolejności pętli/ </w:t>
      </w:r>
      <w:r w:rsidR="00A82E7D">
        <w:t>wyrażeń</w:t>
      </w:r>
      <w:r>
        <w:t xml:space="preserve"> </w:t>
      </w:r>
      <w:proofErr w:type="spellStart"/>
      <w:r>
        <w:t>itp</w:t>
      </w:r>
      <w:proofErr w:type="spellEnd"/>
      <w:r>
        <w:t xml:space="preserve">, </w:t>
      </w:r>
      <w:r w:rsidR="00A82E7D">
        <w:t>klonowanie metod)</w:t>
      </w:r>
    </w:p>
    <w:p w:rsidR="00A82E7D" w:rsidRDefault="00A82E7D" w:rsidP="00F51512">
      <w:pPr>
        <w:pStyle w:val="Akapitzlist"/>
        <w:numPr>
          <w:ilvl w:val="0"/>
          <w:numId w:val="1"/>
        </w:numPr>
      </w:pPr>
      <w:r>
        <w:t>Transformację danych (zmiana kodowania, zmiana długości życia zmiennej , rozdzielenie zmiennych , zmiana relacji dziedziczenia)</w:t>
      </w:r>
    </w:p>
    <w:p w:rsidR="00A82E7D" w:rsidRDefault="00A82E7D" w:rsidP="00A82E7D">
      <w:pPr>
        <w:rPr>
          <w:b/>
        </w:rPr>
      </w:pPr>
      <w:r w:rsidRPr="00A82E7D">
        <w:rPr>
          <w:b/>
        </w:rPr>
        <w:t>Pytanie3:</w:t>
      </w:r>
      <w:r>
        <w:rPr>
          <w:b/>
        </w:rPr>
        <w:br/>
      </w:r>
      <w:r>
        <w:t xml:space="preserve">Porównania szybkości działania bibliotek można dokonać przy pomocy sprawdzenia czasu wykonywania identycznego zadania przez poszczególne biblioteki. Ja jednak tego nie dokonałam. </w:t>
      </w:r>
    </w:p>
    <w:p w:rsidR="00A82E7D" w:rsidRDefault="00A82E7D" w:rsidP="00A82E7D">
      <w:pPr>
        <w:rPr>
          <w:b/>
        </w:rPr>
      </w:pPr>
    </w:p>
    <w:p w:rsidR="00A82E7D" w:rsidRDefault="00A82E7D" w:rsidP="00A82E7D">
      <w:pPr>
        <w:spacing w:after="0" w:line="240" w:lineRule="auto"/>
        <w:textAlignment w:val="baseline"/>
      </w:pPr>
      <w:r w:rsidRPr="00A82E7D">
        <w:rPr>
          <w:b/>
        </w:rPr>
        <w:lastRenderedPageBreak/>
        <w:t>Pytanie4:</w:t>
      </w:r>
      <w:r>
        <w:rPr>
          <w:b/>
        </w:rPr>
        <w:br/>
      </w:r>
      <w:r>
        <w:t xml:space="preserve">dla biblioteki </w:t>
      </w:r>
      <w:proofErr w:type="spellStart"/>
      <w:r>
        <w:t>PyCrypto</w:t>
      </w:r>
      <w:proofErr w:type="spellEnd"/>
      <w:r>
        <w:t xml:space="preserve">: </w:t>
      </w:r>
      <w:hyperlink r:id="rId12" w:history="1">
        <w:r>
          <w:rPr>
            <w:rStyle w:val="Hipercze"/>
            <w:rFonts w:ascii="Times New Roman" w:eastAsia="Times New Roman" w:hAnsi="Times New Roman" w:cs="Times New Roman"/>
            <w:lang w:eastAsia="pl-PL"/>
          </w:rPr>
          <w:t>https://www.cvedetails.com/cve/CVE-2012-3458/</w:t>
        </w:r>
      </w:hyperlink>
      <w:r>
        <w:br/>
        <w:t xml:space="preserve">ponadto strona </w:t>
      </w:r>
      <w:hyperlink r:id="rId13" w:history="1">
        <w:r>
          <w:rPr>
            <w:rStyle w:val="Hipercze"/>
            <w:rFonts w:ascii="Arial" w:hAnsi="Arial" w:cs="Arial"/>
          </w:rPr>
          <w:t>https://nvd.nist.gov/vuln</w:t>
        </w:r>
      </w:hyperlink>
    </w:p>
    <w:p w:rsidR="00A82E7D" w:rsidRPr="00A82E7D" w:rsidRDefault="00A82E7D" w:rsidP="00A82E7D">
      <w:pPr>
        <w:spacing w:after="0" w:line="240" w:lineRule="auto"/>
        <w:textAlignment w:val="baseline"/>
        <w:rPr>
          <w:b/>
        </w:rPr>
      </w:pPr>
    </w:p>
    <w:p w:rsidR="00A82E7D" w:rsidRDefault="00A82E7D" w:rsidP="00A82E7D">
      <w:pPr>
        <w:spacing w:after="0" w:line="240" w:lineRule="auto"/>
        <w:textAlignment w:val="baseline"/>
      </w:pPr>
      <w:r w:rsidRPr="00A82E7D">
        <w:rPr>
          <w:b/>
        </w:rPr>
        <w:t>Pytanie5:</w:t>
      </w:r>
      <w:r>
        <w:rPr>
          <w:b/>
        </w:rPr>
        <w:br/>
      </w:r>
      <w:r>
        <w:t xml:space="preserve">Wynika to z faktu, że środowisku JDK zostało odgórnie nałożone ograniczenie dotyczące długości klucza. Jest to powiązane z restrykcjami w niektórych krajach dotyczącymi dopuszczalnej wielkości (siły) klucza. </w:t>
      </w:r>
    </w:p>
    <w:p w:rsidR="00A82E7D" w:rsidRPr="00A82E7D" w:rsidRDefault="00A82E7D" w:rsidP="00A82E7D">
      <w:pPr>
        <w:spacing w:after="0" w:line="240" w:lineRule="auto"/>
        <w:textAlignment w:val="baseline"/>
        <w:rPr>
          <w:b/>
        </w:rPr>
      </w:pPr>
    </w:p>
    <w:p w:rsidR="00A82E7D" w:rsidRPr="00A82E7D" w:rsidRDefault="00A82E7D" w:rsidP="00A82E7D">
      <w:pPr>
        <w:spacing w:after="0" w:line="240" w:lineRule="auto"/>
        <w:textAlignment w:val="baseline"/>
        <w:rPr>
          <w:b/>
        </w:rPr>
      </w:pPr>
      <w:r w:rsidRPr="00A82E7D">
        <w:rPr>
          <w:b/>
        </w:rPr>
        <w:t>Pytanie6:</w:t>
      </w:r>
    </w:p>
    <w:p w:rsidR="00A82E7D" w:rsidRPr="00A82E7D" w:rsidRDefault="00A82E7D" w:rsidP="00A82E7D">
      <w:r>
        <w:t xml:space="preserve">Tryb CRT oraz CBC daje większe bezpieczeństwo niż ECB. </w:t>
      </w:r>
      <w:r w:rsidR="00CB7FCA">
        <w:t xml:space="preserve">Aczkolwiek należy zmieniać klucz co kilka wysyłanych wiadomości, aby mieć pewność że wiadomości nie zostaną odszyfrowane. </w:t>
      </w:r>
    </w:p>
    <w:p w:rsidR="00A82E7D" w:rsidRPr="00A82E7D" w:rsidRDefault="00A82E7D" w:rsidP="00A82E7D"/>
    <w:sectPr w:rsidR="00A82E7D" w:rsidRPr="00A82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9507C"/>
    <w:multiLevelType w:val="hybridMultilevel"/>
    <w:tmpl w:val="D1AEA6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12"/>
    <w:rsid w:val="000064EC"/>
    <w:rsid w:val="00A82E7D"/>
    <w:rsid w:val="00CB7FCA"/>
    <w:rsid w:val="00F5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F59DE"/>
  <w15:chartTrackingRefBased/>
  <w15:docId w15:val="{3181C69A-078B-49E9-AD24-4DAE3078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5151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51512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F51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0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vd.nist.gov/vul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vedetails.com/cve/CVE-2012-345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rypto-it.net/pl/teoria/tryby-szyfrow-blokowych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239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Samsel</dc:creator>
  <cp:keywords/>
  <dc:description/>
  <cp:lastModifiedBy>Joanna Samsel</cp:lastModifiedBy>
  <cp:revision>1</cp:revision>
  <dcterms:created xsi:type="dcterms:W3CDTF">2018-02-10T15:27:00Z</dcterms:created>
  <dcterms:modified xsi:type="dcterms:W3CDTF">2018-02-10T15:49:00Z</dcterms:modified>
</cp:coreProperties>
</file>