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6248F" w14:textId="4A01E136" w:rsidR="00A363E5" w:rsidRDefault="00971F16" w:rsidP="00A363E5">
      <w:r>
        <w:t>Reinvasion of restored California vernal pools</w:t>
      </w:r>
      <w:r w:rsidR="00DC14C5">
        <w:t xml:space="preserve"> reveals</w:t>
      </w:r>
      <w:r>
        <w:t xml:space="preserve"> the importance of maintenance and monitoring</w:t>
      </w:r>
    </w:p>
    <w:p w14:paraId="78AD6F6E" w14:textId="41EC8AD1" w:rsidR="00971F16" w:rsidRDefault="00971F16" w:rsidP="00A363E5">
      <w:r>
        <w:t>Joanna Tang</w:t>
      </w:r>
      <w:r w:rsidR="003F0D23">
        <w:t xml:space="preserve"> and</w:t>
      </w:r>
      <w:r>
        <w:t xml:space="preserve"> Madeline Nolan</w:t>
      </w:r>
    </w:p>
    <w:p w14:paraId="68053EF1" w14:textId="77777777" w:rsidR="00A363E5" w:rsidRDefault="00A363E5" w:rsidP="00A363E5"/>
    <w:p w14:paraId="36832254" w14:textId="0DDDC050" w:rsidR="00A363E5" w:rsidRDefault="00A363E5" w:rsidP="00A363E5">
      <w:r>
        <w:t>Abstract</w:t>
      </w:r>
    </w:p>
    <w:p w14:paraId="3609EB15" w14:textId="419605C2" w:rsidR="002C67FE" w:rsidRDefault="00E450FF" w:rsidP="00A363E5">
      <w:r>
        <w:t>Western ideals of restoration often focus on one-time restoration intervention efforts with the goal of creating self-sustaining restored ecosystems.  However, mixed success of these short-term implementation efforts questions the efficacy of this approach.  Do one-time restoration efforts result in long-term success of self-sustaining ecosystems, or do these restored ecosystems require long-term management to prevent further degradation?  We address this question using a case study of restored vernal pool wetlands along the south coast of California.</w:t>
      </w:r>
      <w:r w:rsidR="007D6748">
        <w:t xml:space="preserve">  </w:t>
      </w:r>
      <w:r w:rsidR="003F0D23">
        <w:t xml:space="preserve">Over the last century, over </w:t>
      </w:r>
      <w:r w:rsidR="00A363E5" w:rsidRPr="009A7958">
        <w:t>95% of California’s vernal pool ecosystems have been lost</w:t>
      </w:r>
      <w:r w:rsidR="003F0D23">
        <w:t xml:space="preserve"> due to land conversion for human use.  However, the recognition of the importance of wetland ecosystems, including vernal pools, in recent years has led </w:t>
      </w:r>
      <w:proofErr w:type="spellStart"/>
      <w:r w:rsidR="003F0D23">
        <w:t>to</w:t>
      </w:r>
      <w:r w:rsidR="00A363E5" w:rsidRPr="009A7958">
        <w:t xml:space="preserve"> a</w:t>
      </w:r>
      <w:proofErr w:type="spellEnd"/>
      <w:r w:rsidR="00A363E5" w:rsidRPr="009A7958">
        <w:t xml:space="preserve"> growing effort to restore these ecosystems and their associated endemic flora and fauna.</w:t>
      </w:r>
      <w:r w:rsidR="00883798">
        <w:t xml:space="preserve"> </w:t>
      </w:r>
      <w:r w:rsidR="00A363E5" w:rsidRPr="009A7958">
        <w:t xml:space="preserve"> </w:t>
      </w:r>
      <w:r w:rsidR="007D6748">
        <w:t>However, these restoration efforts are often hindered</w:t>
      </w:r>
      <w:r w:rsidR="00A363E5" w:rsidRPr="009A7958">
        <w:t xml:space="preserve"> because restored vernal pools often exist within a grassland matrix</w:t>
      </w:r>
      <w:r w:rsidR="007D6748">
        <w:t xml:space="preserve"> and </w:t>
      </w:r>
      <w:r w:rsidR="00A363E5">
        <w:t>are</w:t>
      </w:r>
      <w:r w:rsidR="00A363E5" w:rsidRPr="009A7958">
        <w:t> prone to invasion by exotic annual grasses.</w:t>
      </w:r>
      <w:r w:rsidR="00883798">
        <w:t xml:space="preserve"> </w:t>
      </w:r>
      <w:r w:rsidR="00A363E5" w:rsidRPr="009A7958">
        <w:t xml:space="preserve"> </w:t>
      </w:r>
      <w:r w:rsidR="007D6748">
        <w:t>Moreover, we</w:t>
      </w:r>
      <w:r w:rsidR="00A363E5" w:rsidRPr="009A7958">
        <w:t xml:space="preserve"> hypothesize that restored vernal pools are susceptible to exotic invasion because </w:t>
      </w:r>
      <w:r w:rsidR="007D6748">
        <w:t xml:space="preserve">most </w:t>
      </w:r>
      <w:r w:rsidR="00A363E5" w:rsidRPr="009A7958">
        <w:t xml:space="preserve">restoration projects </w:t>
      </w:r>
      <w:r w:rsidR="007D6748">
        <w:t xml:space="preserve">only </w:t>
      </w:r>
      <w:r w:rsidR="00685872">
        <w:t>budget for short-term invasive species control</w:t>
      </w:r>
      <w:r w:rsidR="00A363E5" w:rsidRPr="009A7958">
        <w:t>.</w:t>
      </w:r>
      <w:r w:rsidR="00304ED8">
        <w:t xml:space="preserve">  To test this, we</w:t>
      </w:r>
      <w:r w:rsidR="00A363E5" w:rsidRPr="009A7958">
        <w:t xml:space="preserve"> assessed exotic species abundance and diversity after intensive weeding had ceased in a </w:t>
      </w:r>
      <w:r w:rsidR="00883798">
        <w:t>complex</w:t>
      </w:r>
      <w:r w:rsidR="00A363E5" w:rsidRPr="009A7958">
        <w:t xml:space="preserve"> of restored vernal pools </w:t>
      </w:r>
      <w:r w:rsidR="00883798">
        <w:t xml:space="preserve">along the South Coast of </w:t>
      </w:r>
      <w:r w:rsidR="00A363E5" w:rsidRPr="009A7958">
        <w:t xml:space="preserve">California. </w:t>
      </w:r>
      <w:r w:rsidR="00883798">
        <w:t xml:space="preserve"> </w:t>
      </w:r>
      <w:r w:rsidR="00A363E5" w:rsidRPr="009A7958">
        <w:t>We found that exotic species cover</w:t>
      </w:r>
      <w:r w:rsidR="00304ED8">
        <w:t xml:space="preserve"> and biomass </w:t>
      </w:r>
      <w:r w:rsidR="00A363E5" w:rsidRPr="009A7958">
        <w:t>increased</w:t>
      </w:r>
      <w:r w:rsidR="00685872">
        <w:t xml:space="preserve"> over time</w:t>
      </w:r>
      <w:r w:rsidR="00A363E5" w:rsidRPr="009A7958">
        <w:t>, particularly around the edges of the pools.</w:t>
      </w:r>
      <w:r w:rsidR="00883798">
        <w:t xml:space="preserve"> </w:t>
      </w:r>
      <w:r w:rsidR="00A363E5" w:rsidRPr="009A7958">
        <w:t xml:space="preserve"> </w:t>
      </w:r>
      <w:r w:rsidR="00883798">
        <w:t>This</w:t>
      </w:r>
      <w:r w:rsidR="00A363E5" w:rsidRPr="009A7958">
        <w:t xml:space="preserve"> increase in exotics around the pools’ edges indicates encroachment of exotic grasses from the upland grassland into the pools.</w:t>
      </w:r>
      <w:r w:rsidR="00883798">
        <w:t xml:space="preserve">  These findings indicate that restored </w:t>
      </w:r>
      <w:r w:rsidR="00304ED8">
        <w:t>ecosystems</w:t>
      </w:r>
      <w:r w:rsidR="00883798">
        <w:t xml:space="preserve"> are susceptible to reinvasion</w:t>
      </w:r>
      <w:r w:rsidR="002253D4">
        <w:t xml:space="preserve">, and </w:t>
      </w:r>
      <w:r w:rsidR="00304ED8">
        <w:t>highlight the importance of ongoing monitoring and adaptive management</w:t>
      </w:r>
      <w:r w:rsidR="002253D4">
        <w:t xml:space="preserve"> </w:t>
      </w:r>
      <w:r w:rsidR="00304ED8">
        <w:t>in</w:t>
      </w:r>
      <w:r w:rsidR="002253D4">
        <w:t xml:space="preserve"> long-term restoration success.</w:t>
      </w:r>
    </w:p>
    <w:p w14:paraId="100DAE8C" w14:textId="77777777" w:rsidR="006041E7" w:rsidRDefault="006041E7" w:rsidP="00A363E5"/>
    <w:p w14:paraId="3A7DED65" w14:textId="0C091576" w:rsidR="00971F16" w:rsidRDefault="00971F16" w:rsidP="00A363E5"/>
    <w:p w14:paraId="5388F435" w14:textId="774C5E96" w:rsidR="00971F16" w:rsidRDefault="00971F16" w:rsidP="00A363E5">
      <w:r>
        <w:t>Introduction</w:t>
      </w:r>
    </w:p>
    <w:p w14:paraId="2CF34F05" w14:textId="1B7D404F" w:rsidR="00B06096" w:rsidRDefault="00971F16" w:rsidP="00971F16">
      <w:r>
        <w:t xml:space="preserve">Invasive species management </w:t>
      </w:r>
      <w:r w:rsidR="00B06096">
        <w:t>of</w:t>
      </w:r>
      <w:r>
        <w:t xml:space="preserve"> restoration projects is often heavily frontloaded due to long-term budget constraints.  </w:t>
      </w:r>
      <w:r w:rsidR="00B06096">
        <w:t>Restoration projects with frontloaded short-term invasive species management do not guarantee a restored ecosystem’s long-term resistance to invasion.  Long-term budget constraints often result in intensive exotic species weeding effort only 1-3 years after restoration</w:t>
      </w:r>
      <w:r w:rsidR="00685872">
        <w:t xml:space="preserve"> (NEED CITATION)</w:t>
      </w:r>
      <w:r w:rsidR="00B06096">
        <w:t>.  Even if these restoration projects show low exotic species success in the short term, these projects are prone to exotic species invasion when the post-restoration “maintenance phase” of the project is implemented.  For example, Gutrich, Taylor &amp; Fennessy (2009) showed that restored wetlands may</w:t>
      </w:r>
      <w:r w:rsidR="00B06096" w:rsidRPr="001216A3">
        <w:t xml:space="preserve"> attain high native species cover during the first few years after restoration,</w:t>
      </w:r>
      <w:r w:rsidR="00B06096">
        <w:t xml:space="preserve"> but native cover </w:t>
      </w:r>
      <w:r w:rsidR="00B06096" w:rsidRPr="001216A3">
        <w:t>subsequently decline</w:t>
      </w:r>
      <w:r w:rsidR="00B06096">
        <w:t>s</w:t>
      </w:r>
      <w:r w:rsidR="00B06096" w:rsidRPr="001216A3">
        <w:t xml:space="preserve"> in the long run due to an increase in invasive exotic</w:t>
      </w:r>
      <w:r w:rsidR="00B06096">
        <w:t xml:space="preserve"> species</w:t>
      </w:r>
      <w:r w:rsidR="00B06096" w:rsidRPr="001216A3">
        <w:t xml:space="preserve"> cover</w:t>
      </w:r>
      <w:r w:rsidR="00B06096">
        <w:t>.</w:t>
      </w:r>
    </w:p>
    <w:p w14:paraId="4E8DB8B5" w14:textId="77777777" w:rsidR="00B06096" w:rsidRDefault="00B06096" w:rsidP="00971F16"/>
    <w:p w14:paraId="1067E6A0" w14:textId="1D9115C4" w:rsidR="00971F16" w:rsidRDefault="00B06096" w:rsidP="00971F16">
      <w:r>
        <w:t xml:space="preserve">Exotic invasion in restored vernal pool ecosystems is of special concern.  </w:t>
      </w:r>
      <w:r w:rsidR="005C3FE3">
        <w:t xml:space="preserve">California’s vernal pools form atop an impermeable subsurface soil layer during the cool, wet winters of California’s Mediterranean climate.  Endemic plants and animals grow and reproduce quickly during the spring, before the pools completely desiccate during the warm, dry summers.  These species are specially adapted to grow and reproduce quickly in the water during the spring, and their seeds or eggs can remain dormant in the dry soil until the next winter rains arrive.  Vernal pools, which often form within a flat grassland matrix, are especially prone to invasion by exotic </w:t>
      </w:r>
      <w:r w:rsidR="005C3FE3">
        <w:lastRenderedPageBreak/>
        <w:t xml:space="preserve">annual grasses.  California’s highly endemic vernal pool ecosystems are facing increased exotic species invasion exacerbated by global change.  </w:t>
      </w:r>
      <w:r>
        <w:t xml:space="preserve">95% of California’s vernal pools have been degraded or destroyed, largely due to urbanization, agriculture, </w:t>
      </w:r>
      <w:r w:rsidR="008F0F22">
        <w:t xml:space="preserve">and </w:t>
      </w:r>
      <w:r>
        <w:t>grazing</w:t>
      </w:r>
      <w:r w:rsidR="008F0F22">
        <w:t xml:space="preserve"> </w:t>
      </w:r>
      <w:r>
        <w:t>(</w:t>
      </w:r>
      <w:r w:rsidRPr="008805CD">
        <w:t>Mooney</w:t>
      </w:r>
      <w:r>
        <w:t xml:space="preserve"> &amp; Zavaleta 2016).</w:t>
      </w:r>
    </w:p>
    <w:p w14:paraId="65321044" w14:textId="4CA6E4A8" w:rsidR="005C3FE3" w:rsidRDefault="005C3FE3" w:rsidP="00971F16"/>
    <w:p w14:paraId="399EE6B6" w14:textId="495819F9" w:rsidR="005C3FE3" w:rsidRDefault="005C3FE3" w:rsidP="00971F16">
      <w:r>
        <w:t xml:space="preserve">Vernal pool restoration began in southern California in the 1980s, but </w:t>
      </w:r>
      <w:r w:rsidR="009C309B">
        <w:t xml:space="preserve">efforts have resulted in mixed success (Black &amp; Zedler 1998).  Furthermore, budget constraints often limit restoration efforts to only the vernal pools themselves, to the exclusion of the surrounding grassland matrix.  Thus, restored vernal pools face invasion pressure from unrestored exotic grassland assemblages.  Climate change further favors invasive species, especially as increased drought </w:t>
      </w:r>
      <w:r w:rsidR="000A2820">
        <w:t>precludes pools forming</w:t>
      </w:r>
      <w:r w:rsidR="009C309B">
        <w:t xml:space="preserve"> </w:t>
      </w:r>
      <w:r w:rsidR="00FC3A1D">
        <w:t>(Faist &amp; Beals 2018)</w:t>
      </w:r>
      <w:r w:rsidR="009C309B">
        <w:t>.</w:t>
      </w:r>
      <w:r w:rsidR="00C02A1B">
        <w:t xml:space="preserve">  However, despite restored vernal pools being susceptible to reinvasion, long-term maintenance and monitoring of restoration projects is scarce (</w:t>
      </w:r>
      <w:r w:rsidR="00C40E33">
        <w:t>CITATION</w:t>
      </w:r>
      <w:r w:rsidR="00C02A1B">
        <w:t>).  Are restoration projects successful in the long run?</w:t>
      </w:r>
      <w:r w:rsidR="007F6EFB">
        <w:t xml:space="preserve">  Do native species remain dominant, and do exotic populations remain low?</w:t>
      </w:r>
    </w:p>
    <w:p w14:paraId="67E9C6E4" w14:textId="77777777" w:rsidR="00F545D6" w:rsidRDefault="00F545D6" w:rsidP="00A363E5"/>
    <w:p w14:paraId="23AEF1E0" w14:textId="44B372B9" w:rsidR="00F545D6" w:rsidRDefault="00971F16" w:rsidP="00A363E5">
      <w:r>
        <w:t>We investigated the dynamics of exotic species abundance and diversity after intensive invasive species management had ceased</w:t>
      </w:r>
      <w:r w:rsidR="000001BE">
        <w:t xml:space="preserve">.  We monitored species cover of a complex of urban vernal pools along the South Coast of California.  These pools had been created </w:t>
      </w:r>
      <w:r w:rsidR="00C40E33">
        <w:t>in</w:t>
      </w:r>
      <w:r w:rsidR="000001BE">
        <w:t xml:space="preserve"> a mitigation site</w:t>
      </w:r>
      <w:r w:rsidR="00C002D6">
        <w:t>.  After</w:t>
      </w:r>
      <w:r w:rsidR="00C40E33">
        <w:t xml:space="preserve"> initial restoration efforts had ceased</w:t>
      </w:r>
      <w:r w:rsidR="00C002D6">
        <w:t>, we continued to monitor the</w:t>
      </w:r>
      <w:r w:rsidR="00C40E33">
        <w:t xml:space="preserve"> pools into the “maintenance phase”, which included some periodic weeding</w:t>
      </w:r>
      <w:r w:rsidR="00C002D6">
        <w:t>.  W</w:t>
      </w:r>
      <w:r w:rsidR="00C40E33">
        <w:t xml:space="preserve">e </w:t>
      </w:r>
      <w:r w:rsidR="00A708D7">
        <w:t xml:space="preserve">hypothesized that, if this </w:t>
      </w:r>
      <w:r w:rsidR="00C002D6">
        <w:t xml:space="preserve">low-budget </w:t>
      </w:r>
      <w:r w:rsidR="00A708D7">
        <w:t xml:space="preserve">“maintenance phase” was </w:t>
      </w:r>
      <w:r w:rsidR="00C002D6">
        <w:t>adequate</w:t>
      </w:r>
      <w:r w:rsidR="00A708D7">
        <w:t>, exotic plant species cover, biomass, and diversity would remain low over time.</w:t>
      </w:r>
    </w:p>
    <w:p w14:paraId="6F874BB7" w14:textId="7FB31CD6" w:rsidR="00103FCD" w:rsidRDefault="00103FCD" w:rsidP="00A363E5"/>
    <w:p w14:paraId="1566358E" w14:textId="77777777" w:rsidR="004C5476" w:rsidRDefault="004C5476" w:rsidP="00A363E5"/>
    <w:p w14:paraId="334B5BC1" w14:textId="08E558E6" w:rsidR="009142B8" w:rsidRDefault="009A5DC9" w:rsidP="00A363E5">
      <w:r>
        <w:t>Methods</w:t>
      </w:r>
    </w:p>
    <w:p w14:paraId="10CAA172" w14:textId="77777777" w:rsidR="00B07778" w:rsidRDefault="00B07778" w:rsidP="00B07778">
      <w:r>
        <w:rPr>
          <w:i/>
        </w:rPr>
        <w:t>Study Area</w:t>
      </w:r>
    </w:p>
    <w:p w14:paraId="48A05134" w14:textId="7E1D2FD4" w:rsidR="00B07778" w:rsidRDefault="00B07778" w:rsidP="00B07778">
      <w:r>
        <w:t>This study was conducted on and around the University of California Santa Barbara in Santa Barbara County, California USA.</w:t>
      </w:r>
      <w:r w:rsidR="006C2BB4">
        <w:t xml:space="preserve">  </w:t>
      </w:r>
      <w:r>
        <w:t xml:space="preserve">The study area lies within one mile or less of the Pacific Ocean, and </w:t>
      </w:r>
      <w:r w:rsidR="00685872">
        <w:t>experiences</w:t>
      </w:r>
      <w:r>
        <w:t xml:space="preserve"> a Mediterranean climate </w:t>
      </w:r>
      <w:r w:rsidR="00685872">
        <w:t>that is</w:t>
      </w:r>
      <w:r>
        <w:t xml:space="preserve"> cool and wet</w:t>
      </w:r>
      <w:r w:rsidR="00685872">
        <w:t xml:space="preserve"> </w:t>
      </w:r>
      <w:r>
        <w:t xml:space="preserve">during the months of October-April, and warm and dry during the months of May-September. Rainfall averages approximately 17 inches per year with notable variation often exacerbated by extreme rainfall events and droughts. (CITATION). </w:t>
      </w:r>
      <w:r w:rsidR="006C2BB4">
        <w:t xml:space="preserve"> </w:t>
      </w:r>
      <w:r>
        <w:t xml:space="preserve">The close proximity to the Pacific </w:t>
      </w:r>
      <w:r w:rsidR="006C2BB4">
        <w:t xml:space="preserve">Ocean </w:t>
      </w:r>
      <w:r>
        <w:t>moderates winter lows and frost is relatively rare along the coast and does not persist.</w:t>
      </w:r>
      <w:r w:rsidR="006C2BB4">
        <w:t xml:space="preserve"> </w:t>
      </w:r>
      <w:r>
        <w:t xml:space="preserve"> Summer fog likewise moderates summer temperatures although offshore Santa Ana winds may bring hot dry conditions over 90</w:t>
      </w:r>
      <w:r w:rsidR="006C2BB4">
        <w:t>º</w:t>
      </w:r>
      <w:r>
        <w:t>F to the area</w:t>
      </w:r>
      <w:r w:rsidR="006C2BB4">
        <w:t>,</w:t>
      </w:r>
      <w:r>
        <w:t xml:space="preserve"> especially in the late summer and fall.</w:t>
      </w:r>
      <w:r w:rsidR="006C2BB4">
        <w:t xml:space="preserve"> </w:t>
      </w:r>
      <w:r>
        <w:t xml:space="preserve"> The soils are typically </w:t>
      </w:r>
      <w:r w:rsidR="00061776">
        <w:t>dominated by clay</w:t>
      </w:r>
      <w:r>
        <w:t xml:space="preserve"> and the project site’s </w:t>
      </w:r>
      <w:proofErr w:type="spellStart"/>
      <w:r>
        <w:t>topsoils</w:t>
      </w:r>
      <w:proofErr w:type="spellEnd"/>
      <w:r>
        <w:t xml:space="preserve"> were scraped in the 1960s, leaving clay soils that are typically high in sodium and low in organic material and nitrogen.</w:t>
      </w:r>
      <w:r w:rsidR="006C2BB4">
        <w:t xml:space="preserve">  The soils are classified </w:t>
      </w:r>
      <w:r w:rsidR="0089108C">
        <w:t xml:space="preserve">as </w:t>
      </w:r>
      <w:r w:rsidR="00CC367E">
        <w:t>Xerorthents.</w:t>
      </w:r>
    </w:p>
    <w:p w14:paraId="7F5C8352" w14:textId="1B26CB57" w:rsidR="00B07778" w:rsidRDefault="00B07778" w:rsidP="00B07778"/>
    <w:p w14:paraId="695DAED4" w14:textId="1AA30594" w:rsidR="00B07778" w:rsidRDefault="00061776" w:rsidP="00B07778">
      <w:r>
        <w:rPr>
          <w:i/>
        </w:rPr>
        <w:t>The Focal</w:t>
      </w:r>
      <w:r w:rsidR="00B07778">
        <w:rPr>
          <w:i/>
        </w:rPr>
        <w:t xml:space="preserve"> Vernal Pools</w:t>
      </w:r>
    </w:p>
    <w:p w14:paraId="23122852" w14:textId="77777777" w:rsidR="0068287B" w:rsidRDefault="00B07778" w:rsidP="00B07778">
      <w:r>
        <w:t>All vernal pool restoration was conducted by the Cheadle Center for Biodiversity and Ecological Restoration (CCBER</w:t>
      </w:r>
      <w:r w:rsidR="00685872">
        <w:t>; ccber.ucsb.edu</w:t>
      </w:r>
      <w:r>
        <w:t xml:space="preserve">).  </w:t>
      </w:r>
      <w:r w:rsidR="0068287B">
        <w:t>We monitored</w:t>
      </w:r>
      <w:r>
        <w:t xml:space="preserve"> 7 restored vernal pools within the North Parcel restoration area (Figure 1).  </w:t>
      </w:r>
      <w:r w:rsidR="00E04AA5">
        <w:t xml:space="preserve">The pools were created </w:t>
      </w:r>
      <w:r w:rsidR="0068287B">
        <w:t xml:space="preserve">between </w:t>
      </w:r>
      <w:r w:rsidR="00E04AA5">
        <w:t>2011</w:t>
      </w:r>
      <w:r w:rsidR="0068287B">
        <w:t xml:space="preserve"> and </w:t>
      </w:r>
      <w:r w:rsidR="00E04AA5">
        <w:t xml:space="preserve">2014, and </w:t>
      </w:r>
      <w:r w:rsidR="0068287B">
        <w:t>varied in size and depth (Table 1), but all 7 pools were restored in a similar fashion.</w:t>
      </w:r>
    </w:p>
    <w:p w14:paraId="71939299" w14:textId="77777777" w:rsidR="0068287B" w:rsidRDefault="0068287B" w:rsidP="00B07778"/>
    <w:p w14:paraId="5647D738" w14:textId="1A1B85FF" w:rsidR="0068287B" w:rsidRPr="0068287B" w:rsidRDefault="0068287B" w:rsidP="00B07778">
      <w:pPr>
        <w:rPr>
          <w:i/>
          <w:iCs/>
        </w:rPr>
      </w:pPr>
      <w:r>
        <w:rPr>
          <w:i/>
          <w:iCs/>
        </w:rPr>
        <w:t>Restoration Actions</w:t>
      </w:r>
    </w:p>
    <w:p w14:paraId="13971715" w14:textId="77777777" w:rsidR="0068287B" w:rsidRDefault="0068287B" w:rsidP="00B07778">
      <w:r>
        <w:lastRenderedPageBreak/>
        <w:t>Restoration of the vernal pools began by</w:t>
      </w:r>
      <w:r w:rsidR="00B07778">
        <w:t xml:space="preserve"> grading to deepen vernal wetland basins </w:t>
      </w:r>
      <w:r>
        <w:t>in the first year.  As vernal pools were constructed with adjacent upland area to facilitate soil restoration, sifted compost from the Santa Barbara County was distributed throughout the area</w:t>
      </w:r>
      <w:r w:rsidR="00B07778">
        <w:t xml:space="preserve"> at approximately 6 inches in depth.</w:t>
      </w:r>
      <w:r w:rsidR="002A7810">
        <w:t xml:space="preserve"> </w:t>
      </w:r>
      <w:r w:rsidR="00B07778">
        <w:t xml:space="preserve"> </w:t>
      </w:r>
      <w:r>
        <w:t xml:space="preserve">A tractor tilled the compost into dry soil to a </w:t>
      </w:r>
      <w:r w:rsidR="00B07778">
        <w:t xml:space="preserve">depth of approximately 8-10 inches. </w:t>
      </w:r>
      <w:r w:rsidR="002A7810">
        <w:t xml:space="preserve"> </w:t>
      </w:r>
      <w:r w:rsidR="00B07778">
        <w:t>No organic material was incorporated into the wetland basins.</w:t>
      </w:r>
      <w:r w:rsidR="002A7810">
        <w:t xml:space="preserve">  </w:t>
      </w:r>
      <w:r w:rsidR="00B07778">
        <w:t xml:space="preserve">Additionally, a humate product called Live Earth Soil Conditioner (1.50% sulfur, 2.25% iron, 45% </w:t>
      </w:r>
      <w:proofErr w:type="spellStart"/>
      <w:r w:rsidR="00B07778">
        <w:t>humic</w:t>
      </w:r>
      <w:proofErr w:type="spellEnd"/>
      <w:r w:rsidR="00B07778">
        <w:t xml:space="preserve"> acid) and Live Earth First Green (4% calcium, 5% sulfur, 1% iron, and 5% nitrogen, 3% phosphorous, and 1% potassium) was equally distributed one time, across both wetland and upland soils, at a rate of approximately (</w:t>
      </w:r>
      <w:r w:rsidR="00B07778" w:rsidRPr="00AC75EA">
        <w:rPr>
          <w:color w:val="FF0000"/>
        </w:rPr>
        <w:t>need amount</w:t>
      </w:r>
      <w:r w:rsidR="00B07778">
        <w:t>).</w:t>
      </w:r>
    </w:p>
    <w:p w14:paraId="621D5089" w14:textId="77777777" w:rsidR="0068287B" w:rsidRDefault="0068287B" w:rsidP="00B07778"/>
    <w:p w14:paraId="214C8D81" w14:textId="77777777" w:rsidR="00D43CA8" w:rsidRDefault="0068287B" w:rsidP="00B07778">
      <w:r>
        <w:t>After the site was physically manipulated and amended, they</w:t>
      </w:r>
      <w:r w:rsidR="00B07778">
        <w:t xml:space="preserve"> were then planted, and to a lesser degree seeded</w:t>
      </w:r>
      <w:r>
        <w:t>,</w:t>
      </w:r>
      <w:r w:rsidR="00B07778">
        <w:t xml:space="preserve"> with approximately </w:t>
      </w:r>
      <w:commentRangeStart w:id="0"/>
      <w:r w:rsidR="00B07778">
        <w:t>140 species of locally-sourced native plants</w:t>
      </w:r>
      <w:commentRangeEnd w:id="0"/>
      <w:r w:rsidR="00B07778">
        <w:rPr>
          <w:rStyle w:val="CommentReference"/>
        </w:rPr>
        <w:commentReference w:id="0"/>
      </w:r>
      <w:r w:rsidR="00B07778">
        <w:t xml:space="preserve"> from vernal pool, vernal marsh, coastal prairie, and coastal sage scrub </w:t>
      </w:r>
      <w:r w:rsidR="00E04AA5">
        <w:t>assemblages</w:t>
      </w:r>
      <w:r w:rsidR="00B07778">
        <w:t>.</w:t>
      </w:r>
      <w:r>
        <w:t xml:space="preserve">  Plants </w:t>
      </w:r>
      <w:r w:rsidR="00B07778">
        <w:t>were installed on 1 ft centers, with</w:t>
      </w:r>
      <w:r w:rsidR="00B33919">
        <w:t xml:space="preserve"> the exception of</w:t>
      </w:r>
      <w:r w:rsidR="00B07778">
        <w:t xml:space="preserve"> coastal scrub plantings </w:t>
      </w:r>
      <w:r w:rsidR="00B33919">
        <w:t>that averaged</w:t>
      </w:r>
      <w:r w:rsidR="00B07778">
        <w:t xml:space="preserve"> one plant per 3 ft center.</w:t>
      </w:r>
      <w:r w:rsidR="00B33919">
        <w:t xml:space="preserve">  Vegetation was purposely planted in patches to mimic landscape patterns generally observed in nature, according to soil types, hydrology, and other site factors.</w:t>
      </w:r>
      <w:r w:rsidR="00B07778">
        <w:t xml:space="preserve"> Planting continued throughout the summer months in some cases. </w:t>
      </w:r>
      <w:r w:rsidR="005024F8">
        <w:t xml:space="preserve"> </w:t>
      </w:r>
      <w:r w:rsidR="00D43CA8">
        <w:t>Installed plantings were watered-in using mainly moveable drip irrigation until establishment was achieved.</w:t>
      </w:r>
    </w:p>
    <w:p w14:paraId="163414D8" w14:textId="77777777" w:rsidR="00D43CA8" w:rsidRDefault="00D43CA8" w:rsidP="00B07778"/>
    <w:p w14:paraId="4A08EEEE" w14:textId="0DC9638B" w:rsidR="00B07778" w:rsidRDefault="00D43CA8" w:rsidP="00B07778">
      <w:r>
        <w:t>After the initial planting was completed, the sites were actively maintained in a number of ways.  First, native annual t</w:t>
      </w:r>
      <w:r w:rsidR="00B07778">
        <w:t xml:space="preserve">hatch </w:t>
      </w:r>
      <w:r>
        <w:t>was periodically</w:t>
      </w:r>
      <w:r w:rsidR="00B07778">
        <w:t xml:space="preserve"> removed in the late summer and fall months, to </w:t>
      </w:r>
      <w:r w:rsidR="005024F8">
        <w:t>simulate</w:t>
      </w:r>
      <w:r w:rsidR="00B07778">
        <w:t xml:space="preserve"> the clearing done by indigenous burning.</w:t>
      </w:r>
      <w:r w:rsidR="005024F8">
        <w:t xml:space="preserve"> </w:t>
      </w:r>
      <w:r w:rsidR="00B07778">
        <w:t xml:space="preserve"> </w:t>
      </w:r>
      <w:r>
        <w:t>Species whose thatch was removed include</w:t>
      </w:r>
      <w:r w:rsidR="00B07778">
        <w:t xml:space="preserve"> </w:t>
      </w:r>
      <w:proofErr w:type="spellStart"/>
      <w:r w:rsidR="00B07778" w:rsidRPr="005024F8">
        <w:rPr>
          <w:i/>
          <w:iCs/>
        </w:rPr>
        <w:t>Centromadia</w:t>
      </w:r>
      <w:proofErr w:type="spellEnd"/>
      <w:r w:rsidR="00B07778" w:rsidRPr="005024F8">
        <w:rPr>
          <w:i/>
          <w:iCs/>
        </w:rPr>
        <w:t xml:space="preserve"> </w:t>
      </w:r>
      <w:proofErr w:type="spellStart"/>
      <w:r w:rsidR="00B07778" w:rsidRPr="005024F8">
        <w:rPr>
          <w:i/>
          <w:iCs/>
        </w:rPr>
        <w:t>parryi</w:t>
      </w:r>
      <w:proofErr w:type="spellEnd"/>
      <w:r w:rsidR="00B07778">
        <w:t xml:space="preserve"> </w:t>
      </w:r>
      <w:r w:rsidR="005024F8">
        <w:t xml:space="preserve">ssp. </w:t>
      </w:r>
      <w:r w:rsidR="00B07778" w:rsidRPr="005024F8">
        <w:rPr>
          <w:i/>
          <w:iCs/>
        </w:rPr>
        <w:t>australis</w:t>
      </w:r>
      <w:r w:rsidR="00B07778">
        <w:t xml:space="preserve">, </w:t>
      </w:r>
      <w:proofErr w:type="spellStart"/>
      <w:r w:rsidR="00B07778" w:rsidRPr="005024F8">
        <w:rPr>
          <w:i/>
          <w:iCs/>
        </w:rPr>
        <w:t>Simphyotrichium</w:t>
      </w:r>
      <w:proofErr w:type="spellEnd"/>
      <w:r w:rsidR="00B07778" w:rsidRPr="005024F8">
        <w:rPr>
          <w:i/>
          <w:iCs/>
        </w:rPr>
        <w:t xml:space="preserve"> </w:t>
      </w:r>
      <w:proofErr w:type="spellStart"/>
      <w:r w:rsidR="00B07778" w:rsidRPr="005024F8">
        <w:rPr>
          <w:i/>
          <w:iCs/>
        </w:rPr>
        <w:t>sublatum</w:t>
      </w:r>
      <w:proofErr w:type="spellEnd"/>
      <w:r w:rsidR="00B07778">
        <w:t xml:space="preserve">, </w:t>
      </w:r>
      <w:proofErr w:type="spellStart"/>
      <w:r w:rsidR="00B07778" w:rsidRPr="005024F8">
        <w:rPr>
          <w:i/>
          <w:iCs/>
        </w:rPr>
        <w:t>Dienandra</w:t>
      </w:r>
      <w:proofErr w:type="spellEnd"/>
      <w:r w:rsidR="00B07778" w:rsidRPr="005024F8">
        <w:rPr>
          <w:i/>
          <w:iCs/>
        </w:rPr>
        <w:t xml:space="preserve"> fasciculata</w:t>
      </w:r>
      <w:r w:rsidR="00B07778">
        <w:t xml:space="preserve">, for example. In addition, the thatch material from perennial natives, such as </w:t>
      </w:r>
      <w:r w:rsidR="00B07778" w:rsidRPr="005024F8">
        <w:rPr>
          <w:i/>
          <w:iCs/>
        </w:rPr>
        <w:t>Stipa pulchra</w:t>
      </w:r>
      <w:r w:rsidR="00B07778">
        <w:t xml:space="preserve">, is also removed annually in places for the same effect. </w:t>
      </w:r>
      <w:r w:rsidR="005024F8">
        <w:t xml:space="preserve"> </w:t>
      </w:r>
      <w:r>
        <w:t xml:space="preserve">Second, certain </w:t>
      </w:r>
      <w:r w:rsidR="00B07778">
        <w:t xml:space="preserve">natives are removed periodically to maintain landscape variability, facilitate the colonization of novel or desirable native species, and avoid homogenization of common species such as </w:t>
      </w:r>
      <w:r w:rsidR="00B07778" w:rsidRPr="005024F8">
        <w:rPr>
          <w:i/>
          <w:iCs/>
        </w:rPr>
        <w:t xml:space="preserve">Baccharis </w:t>
      </w:r>
      <w:proofErr w:type="spellStart"/>
      <w:r w:rsidR="00B07778" w:rsidRPr="005024F8">
        <w:rPr>
          <w:i/>
          <w:iCs/>
        </w:rPr>
        <w:t>pilularis</w:t>
      </w:r>
      <w:proofErr w:type="spellEnd"/>
      <w:r w:rsidR="00B07778">
        <w:t xml:space="preserve">, </w:t>
      </w:r>
      <w:r w:rsidR="00B07778" w:rsidRPr="005024F8">
        <w:rPr>
          <w:i/>
          <w:iCs/>
        </w:rPr>
        <w:t>Typha</w:t>
      </w:r>
      <w:r w:rsidR="00B07778">
        <w:t xml:space="preserve"> sp</w:t>
      </w:r>
      <w:r w:rsidR="005024F8">
        <w:t>p</w:t>
      </w:r>
      <w:r w:rsidR="00B07778">
        <w:t xml:space="preserve">., </w:t>
      </w:r>
      <w:proofErr w:type="spellStart"/>
      <w:r w:rsidR="00B07778" w:rsidRPr="005024F8">
        <w:rPr>
          <w:i/>
          <w:iCs/>
        </w:rPr>
        <w:t>Schoenoplectus</w:t>
      </w:r>
      <w:proofErr w:type="spellEnd"/>
      <w:r w:rsidR="00B07778" w:rsidRPr="005024F8">
        <w:rPr>
          <w:i/>
          <w:iCs/>
        </w:rPr>
        <w:t xml:space="preserve"> </w:t>
      </w:r>
      <w:proofErr w:type="spellStart"/>
      <w:r w:rsidR="00B07778" w:rsidRPr="005024F8">
        <w:rPr>
          <w:i/>
          <w:iCs/>
        </w:rPr>
        <w:t>californicus</w:t>
      </w:r>
      <w:proofErr w:type="spellEnd"/>
      <w:r w:rsidR="00B07778">
        <w:t xml:space="preserve">, and </w:t>
      </w:r>
      <w:r w:rsidR="00B07778" w:rsidRPr="005024F8">
        <w:rPr>
          <w:i/>
          <w:iCs/>
        </w:rPr>
        <w:t>Salix</w:t>
      </w:r>
      <w:r w:rsidR="00B07778">
        <w:t xml:space="preserve"> s</w:t>
      </w:r>
      <w:r w:rsidR="005024F8">
        <w:t>p</w:t>
      </w:r>
      <w:r w:rsidR="00B07778">
        <w:t>p.</w:t>
      </w:r>
      <w:r>
        <w:t xml:space="preserve">  Third, exotic species were controlled mainly by hand-weeding, although also through solarization, herbicide, and green flaming.  The implementation phase of this restoration project lasted 5 years with a limited maintenance budget thereafter.</w:t>
      </w:r>
    </w:p>
    <w:p w14:paraId="2A3A868E" w14:textId="2248B248" w:rsidR="0003390B" w:rsidRDefault="0003390B" w:rsidP="00B07778"/>
    <w:p w14:paraId="333D81A5" w14:textId="77777777" w:rsidR="0003390B" w:rsidRDefault="0003390B" w:rsidP="0003390B">
      <w:pPr>
        <w:keepNext/>
      </w:pPr>
      <w:r>
        <w:rPr>
          <w:noProof/>
        </w:rPr>
        <w:drawing>
          <wp:inline distT="0" distB="0" distL="0" distR="0" wp14:anchorId="46969D8C" wp14:editId="270AFD5F">
            <wp:extent cx="4495800" cy="2405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500660" cy="2408527"/>
                    </a:xfrm>
                    <a:prstGeom prst="rect">
                      <a:avLst/>
                    </a:prstGeom>
                  </pic:spPr>
                </pic:pic>
              </a:graphicData>
            </a:graphic>
          </wp:inline>
        </w:drawing>
      </w:r>
    </w:p>
    <w:p w14:paraId="59EC2C93" w14:textId="4B67A1CB" w:rsidR="0003390B" w:rsidRDefault="0003390B" w:rsidP="0003390B">
      <w:pPr>
        <w:pStyle w:val="Caption"/>
      </w:pPr>
      <w:r>
        <w:t xml:space="preserve">Figure </w:t>
      </w:r>
      <w:r w:rsidR="00670924">
        <w:fldChar w:fldCharType="begin"/>
      </w:r>
      <w:r w:rsidR="00670924">
        <w:instrText xml:space="preserve"> SEQ Figure \* ARABIC </w:instrText>
      </w:r>
      <w:r w:rsidR="00670924">
        <w:fldChar w:fldCharType="separate"/>
      </w:r>
      <w:r w:rsidR="00616C8B">
        <w:rPr>
          <w:noProof/>
        </w:rPr>
        <w:t>1</w:t>
      </w:r>
      <w:r w:rsidR="00670924">
        <w:rPr>
          <w:noProof/>
        </w:rPr>
        <w:fldChar w:fldCharType="end"/>
      </w:r>
      <w:r>
        <w:t>. North Parcel vernal pools. #3, 7, 9, 14, 16, 19, &amp; PH1 monitored in this study.</w:t>
      </w:r>
    </w:p>
    <w:p w14:paraId="3A538779" w14:textId="77777777" w:rsidR="00B07778" w:rsidRDefault="00B07778" w:rsidP="00B07778"/>
    <w:tbl>
      <w:tblPr>
        <w:tblStyle w:val="TableGrid"/>
        <w:tblW w:w="0" w:type="auto"/>
        <w:tblLook w:val="04A0" w:firstRow="1" w:lastRow="0" w:firstColumn="1" w:lastColumn="0" w:noHBand="0" w:noVBand="1"/>
      </w:tblPr>
      <w:tblGrid>
        <w:gridCol w:w="1870"/>
        <w:gridCol w:w="1870"/>
        <w:gridCol w:w="1870"/>
        <w:gridCol w:w="1870"/>
      </w:tblGrid>
      <w:tr w:rsidR="00CC367E" w14:paraId="1B5E89D6" w14:textId="77777777" w:rsidTr="000C2098">
        <w:tc>
          <w:tcPr>
            <w:tcW w:w="1870" w:type="dxa"/>
          </w:tcPr>
          <w:p w14:paraId="108A77A3" w14:textId="478F2209" w:rsidR="00CC367E" w:rsidRPr="00F031B6" w:rsidRDefault="00CC367E" w:rsidP="00B07778">
            <w:pPr>
              <w:rPr>
                <w:b/>
                <w:bCs/>
                <w:iCs/>
              </w:rPr>
            </w:pPr>
            <w:r w:rsidRPr="00F031B6">
              <w:rPr>
                <w:b/>
                <w:bCs/>
                <w:iCs/>
              </w:rPr>
              <w:t>Vernal Pool</w:t>
            </w:r>
          </w:p>
        </w:tc>
        <w:tc>
          <w:tcPr>
            <w:tcW w:w="1870" w:type="dxa"/>
          </w:tcPr>
          <w:p w14:paraId="79E918EA" w14:textId="3299B09A" w:rsidR="00CC367E" w:rsidRPr="00F031B6" w:rsidRDefault="008B7244" w:rsidP="00B07778">
            <w:pPr>
              <w:rPr>
                <w:b/>
                <w:bCs/>
                <w:iCs/>
              </w:rPr>
            </w:pPr>
            <w:r>
              <w:rPr>
                <w:b/>
                <w:bCs/>
                <w:iCs/>
              </w:rPr>
              <w:t>Creation Date</w:t>
            </w:r>
          </w:p>
        </w:tc>
        <w:tc>
          <w:tcPr>
            <w:tcW w:w="1870" w:type="dxa"/>
          </w:tcPr>
          <w:p w14:paraId="2B1C5B9E" w14:textId="25319335" w:rsidR="00CC367E" w:rsidRPr="00F031B6" w:rsidRDefault="00CC367E" w:rsidP="00B07778">
            <w:pPr>
              <w:rPr>
                <w:b/>
                <w:bCs/>
                <w:iCs/>
              </w:rPr>
            </w:pPr>
            <w:r w:rsidRPr="00F031B6">
              <w:rPr>
                <w:b/>
                <w:bCs/>
                <w:iCs/>
              </w:rPr>
              <w:t>Depth (inches)</w:t>
            </w:r>
          </w:p>
        </w:tc>
        <w:tc>
          <w:tcPr>
            <w:tcW w:w="1870" w:type="dxa"/>
          </w:tcPr>
          <w:p w14:paraId="79F38719" w14:textId="79E293BF" w:rsidR="00CC367E" w:rsidRPr="00F031B6" w:rsidRDefault="00CC367E" w:rsidP="00B07778">
            <w:pPr>
              <w:rPr>
                <w:b/>
                <w:bCs/>
                <w:iCs/>
              </w:rPr>
            </w:pPr>
            <w:r w:rsidRPr="00F031B6">
              <w:rPr>
                <w:b/>
                <w:bCs/>
                <w:iCs/>
              </w:rPr>
              <w:t>Size (square meters)</w:t>
            </w:r>
          </w:p>
        </w:tc>
      </w:tr>
      <w:tr w:rsidR="00CC367E" w14:paraId="4732906E" w14:textId="77777777" w:rsidTr="000C2098">
        <w:tc>
          <w:tcPr>
            <w:tcW w:w="1870" w:type="dxa"/>
            <w:vAlign w:val="bottom"/>
          </w:tcPr>
          <w:p w14:paraId="14DA90F7" w14:textId="1F103AD0" w:rsidR="00CC367E" w:rsidRPr="00F031B6" w:rsidRDefault="008B7244" w:rsidP="00F031B6">
            <w:pPr>
              <w:rPr>
                <w:iCs/>
              </w:rPr>
            </w:pPr>
            <w:r>
              <w:rPr>
                <w:color w:val="000000"/>
              </w:rPr>
              <w:t>19</w:t>
            </w:r>
          </w:p>
        </w:tc>
        <w:tc>
          <w:tcPr>
            <w:tcW w:w="1870" w:type="dxa"/>
          </w:tcPr>
          <w:p w14:paraId="53659E9B" w14:textId="4DCD4C26" w:rsidR="00CC367E" w:rsidRPr="00F031B6" w:rsidRDefault="008B7244" w:rsidP="00F031B6">
            <w:pPr>
              <w:rPr>
                <w:color w:val="000000"/>
              </w:rPr>
            </w:pPr>
            <w:r>
              <w:rPr>
                <w:color w:val="000000"/>
              </w:rPr>
              <w:t>2013</w:t>
            </w:r>
          </w:p>
        </w:tc>
        <w:tc>
          <w:tcPr>
            <w:tcW w:w="1870" w:type="dxa"/>
            <w:vAlign w:val="bottom"/>
          </w:tcPr>
          <w:p w14:paraId="1FF80C61" w14:textId="7E6DBFD7" w:rsidR="00CC367E" w:rsidRPr="00F031B6" w:rsidRDefault="00CC367E" w:rsidP="00F031B6">
            <w:pPr>
              <w:rPr>
                <w:iCs/>
              </w:rPr>
            </w:pPr>
            <w:r w:rsidRPr="00F031B6">
              <w:rPr>
                <w:color w:val="000000"/>
              </w:rPr>
              <w:t>15</w:t>
            </w:r>
          </w:p>
        </w:tc>
        <w:tc>
          <w:tcPr>
            <w:tcW w:w="1870" w:type="dxa"/>
          </w:tcPr>
          <w:p w14:paraId="09FFA502" w14:textId="2BC925DD" w:rsidR="00CC367E" w:rsidRDefault="00CC367E" w:rsidP="00F031B6">
            <w:pPr>
              <w:rPr>
                <w:iCs/>
              </w:rPr>
            </w:pPr>
            <w:r w:rsidRPr="00F031B6">
              <w:rPr>
                <w:iCs/>
              </w:rPr>
              <w:t>359.3</w:t>
            </w:r>
            <w:r>
              <w:rPr>
                <w:iCs/>
              </w:rPr>
              <w:t>6</w:t>
            </w:r>
          </w:p>
        </w:tc>
      </w:tr>
      <w:tr w:rsidR="00CC367E" w14:paraId="1863964C" w14:textId="77777777" w:rsidTr="000C2098">
        <w:tc>
          <w:tcPr>
            <w:tcW w:w="1870" w:type="dxa"/>
            <w:vAlign w:val="bottom"/>
          </w:tcPr>
          <w:p w14:paraId="79DB959D" w14:textId="4EDBC6DD" w:rsidR="00CC367E" w:rsidRPr="00F031B6" w:rsidRDefault="008B7244" w:rsidP="00F031B6">
            <w:pPr>
              <w:rPr>
                <w:iCs/>
              </w:rPr>
            </w:pPr>
            <w:r>
              <w:rPr>
                <w:color w:val="000000"/>
              </w:rPr>
              <w:t>9</w:t>
            </w:r>
          </w:p>
        </w:tc>
        <w:tc>
          <w:tcPr>
            <w:tcW w:w="1870" w:type="dxa"/>
          </w:tcPr>
          <w:p w14:paraId="3352E3F6" w14:textId="391D0742" w:rsidR="00CC367E" w:rsidRPr="00F031B6" w:rsidRDefault="008B7244" w:rsidP="00F031B6">
            <w:pPr>
              <w:rPr>
                <w:color w:val="000000"/>
              </w:rPr>
            </w:pPr>
            <w:r>
              <w:rPr>
                <w:color w:val="000000"/>
              </w:rPr>
              <w:t>2015</w:t>
            </w:r>
          </w:p>
        </w:tc>
        <w:tc>
          <w:tcPr>
            <w:tcW w:w="1870" w:type="dxa"/>
            <w:vAlign w:val="bottom"/>
          </w:tcPr>
          <w:p w14:paraId="78079713" w14:textId="7C8271C1" w:rsidR="00CC367E" w:rsidRPr="00F031B6" w:rsidRDefault="00CC367E" w:rsidP="00F031B6">
            <w:pPr>
              <w:rPr>
                <w:iCs/>
              </w:rPr>
            </w:pPr>
            <w:r w:rsidRPr="00F031B6">
              <w:rPr>
                <w:color w:val="000000"/>
              </w:rPr>
              <w:t>16.5</w:t>
            </w:r>
          </w:p>
        </w:tc>
        <w:tc>
          <w:tcPr>
            <w:tcW w:w="1870" w:type="dxa"/>
          </w:tcPr>
          <w:p w14:paraId="563BBB99" w14:textId="47445FC8" w:rsidR="00CC367E" w:rsidRDefault="00CC367E" w:rsidP="00F031B6">
            <w:pPr>
              <w:rPr>
                <w:iCs/>
              </w:rPr>
            </w:pPr>
            <w:r w:rsidRPr="00F031B6">
              <w:rPr>
                <w:iCs/>
              </w:rPr>
              <w:t>160.07</w:t>
            </w:r>
          </w:p>
        </w:tc>
      </w:tr>
      <w:tr w:rsidR="00CC367E" w14:paraId="06862731" w14:textId="77777777" w:rsidTr="000C2098">
        <w:tc>
          <w:tcPr>
            <w:tcW w:w="1870" w:type="dxa"/>
            <w:vAlign w:val="bottom"/>
          </w:tcPr>
          <w:p w14:paraId="68D44EA3" w14:textId="2608E120" w:rsidR="00CC367E" w:rsidRPr="00F031B6" w:rsidRDefault="00CC367E" w:rsidP="00F031B6">
            <w:pPr>
              <w:rPr>
                <w:iCs/>
              </w:rPr>
            </w:pPr>
            <w:r w:rsidRPr="00F031B6">
              <w:rPr>
                <w:color w:val="000000"/>
              </w:rPr>
              <w:t>PH1</w:t>
            </w:r>
          </w:p>
        </w:tc>
        <w:tc>
          <w:tcPr>
            <w:tcW w:w="1870" w:type="dxa"/>
          </w:tcPr>
          <w:p w14:paraId="381BF760" w14:textId="16499017" w:rsidR="00CC367E" w:rsidRPr="00F031B6" w:rsidRDefault="008B7244" w:rsidP="00F031B6">
            <w:pPr>
              <w:rPr>
                <w:color w:val="000000"/>
              </w:rPr>
            </w:pPr>
            <w:r>
              <w:rPr>
                <w:color w:val="000000"/>
              </w:rPr>
              <w:t>2010</w:t>
            </w:r>
          </w:p>
        </w:tc>
        <w:tc>
          <w:tcPr>
            <w:tcW w:w="1870" w:type="dxa"/>
            <w:vAlign w:val="bottom"/>
          </w:tcPr>
          <w:p w14:paraId="33D9C43E" w14:textId="0E002F1C" w:rsidR="00CC367E" w:rsidRPr="00F031B6" w:rsidRDefault="00CC367E" w:rsidP="00F031B6">
            <w:pPr>
              <w:rPr>
                <w:iCs/>
              </w:rPr>
            </w:pPr>
            <w:r w:rsidRPr="00F031B6">
              <w:rPr>
                <w:color w:val="000000"/>
              </w:rPr>
              <w:t>16</w:t>
            </w:r>
          </w:p>
        </w:tc>
        <w:tc>
          <w:tcPr>
            <w:tcW w:w="1870" w:type="dxa"/>
          </w:tcPr>
          <w:p w14:paraId="444A501F" w14:textId="79D7BBAD" w:rsidR="00CC367E" w:rsidRDefault="00CC367E" w:rsidP="00F031B6">
            <w:pPr>
              <w:rPr>
                <w:iCs/>
              </w:rPr>
            </w:pPr>
            <w:r w:rsidRPr="00F031B6">
              <w:rPr>
                <w:iCs/>
              </w:rPr>
              <w:t>173.1</w:t>
            </w:r>
            <w:r>
              <w:rPr>
                <w:iCs/>
              </w:rPr>
              <w:t>3</w:t>
            </w:r>
          </w:p>
        </w:tc>
      </w:tr>
      <w:tr w:rsidR="00CC367E" w14:paraId="2F900D6D" w14:textId="77777777" w:rsidTr="000C2098">
        <w:tc>
          <w:tcPr>
            <w:tcW w:w="1870" w:type="dxa"/>
            <w:vAlign w:val="bottom"/>
          </w:tcPr>
          <w:p w14:paraId="044495F3" w14:textId="6729FF65" w:rsidR="00CC367E" w:rsidRPr="00F031B6" w:rsidRDefault="008B7244" w:rsidP="00F031B6">
            <w:pPr>
              <w:rPr>
                <w:iCs/>
              </w:rPr>
            </w:pPr>
            <w:r>
              <w:rPr>
                <w:iCs/>
              </w:rPr>
              <w:t>3</w:t>
            </w:r>
          </w:p>
        </w:tc>
        <w:tc>
          <w:tcPr>
            <w:tcW w:w="1870" w:type="dxa"/>
          </w:tcPr>
          <w:p w14:paraId="798A4D11" w14:textId="2B48EF32" w:rsidR="00CC367E" w:rsidRPr="00F031B6" w:rsidRDefault="008B7244" w:rsidP="00F031B6">
            <w:pPr>
              <w:rPr>
                <w:color w:val="000000"/>
              </w:rPr>
            </w:pPr>
            <w:r>
              <w:rPr>
                <w:color w:val="000000"/>
              </w:rPr>
              <w:t>2012</w:t>
            </w:r>
          </w:p>
        </w:tc>
        <w:tc>
          <w:tcPr>
            <w:tcW w:w="1870" w:type="dxa"/>
            <w:vAlign w:val="bottom"/>
          </w:tcPr>
          <w:p w14:paraId="56393E3A" w14:textId="10A08423" w:rsidR="00CC367E" w:rsidRPr="00F031B6" w:rsidRDefault="008B7244" w:rsidP="00F031B6">
            <w:pPr>
              <w:rPr>
                <w:iCs/>
              </w:rPr>
            </w:pPr>
            <w:r>
              <w:rPr>
                <w:iCs/>
              </w:rPr>
              <w:t>14</w:t>
            </w:r>
          </w:p>
        </w:tc>
        <w:tc>
          <w:tcPr>
            <w:tcW w:w="1870" w:type="dxa"/>
          </w:tcPr>
          <w:p w14:paraId="6D1524B0" w14:textId="4968D557" w:rsidR="00CC367E" w:rsidRDefault="00F56855" w:rsidP="00F031B6">
            <w:pPr>
              <w:rPr>
                <w:iCs/>
              </w:rPr>
            </w:pPr>
            <w:r w:rsidRPr="00F56855">
              <w:rPr>
                <w:iCs/>
              </w:rPr>
              <w:t>‎</w:t>
            </w:r>
            <w:r>
              <w:rPr>
                <w:iCs/>
              </w:rPr>
              <w:t>67.81</w:t>
            </w:r>
          </w:p>
        </w:tc>
      </w:tr>
      <w:tr w:rsidR="00CC367E" w14:paraId="6EFB4C86" w14:textId="77777777" w:rsidTr="000C2098">
        <w:tc>
          <w:tcPr>
            <w:tcW w:w="1870" w:type="dxa"/>
            <w:vAlign w:val="bottom"/>
          </w:tcPr>
          <w:p w14:paraId="5D57B1BA" w14:textId="25D87949" w:rsidR="00CC367E" w:rsidRPr="00F031B6" w:rsidRDefault="008B7244" w:rsidP="00F031B6">
            <w:pPr>
              <w:rPr>
                <w:iCs/>
              </w:rPr>
            </w:pPr>
            <w:r>
              <w:rPr>
                <w:color w:val="000000"/>
              </w:rPr>
              <w:t>7</w:t>
            </w:r>
          </w:p>
        </w:tc>
        <w:tc>
          <w:tcPr>
            <w:tcW w:w="1870" w:type="dxa"/>
          </w:tcPr>
          <w:p w14:paraId="3746CB06" w14:textId="527E236B" w:rsidR="00CC367E" w:rsidRPr="00F031B6" w:rsidRDefault="008B7244" w:rsidP="00F031B6">
            <w:pPr>
              <w:rPr>
                <w:color w:val="000000"/>
              </w:rPr>
            </w:pPr>
            <w:r>
              <w:rPr>
                <w:color w:val="000000"/>
              </w:rPr>
              <w:t>2012</w:t>
            </w:r>
          </w:p>
        </w:tc>
        <w:tc>
          <w:tcPr>
            <w:tcW w:w="1870" w:type="dxa"/>
            <w:vAlign w:val="bottom"/>
          </w:tcPr>
          <w:p w14:paraId="084A097D" w14:textId="49BB7365" w:rsidR="00CC367E" w:rsidRPr="00F031B6" w:rsidRDefault="00CC367E" w:rsidP="00F031B6">
            <w:pPr>
              <w:rPr>
                <w:iCs/>
              </w:rPr>
            </w:pPr>
            <w:r w:rsidRPr="00F031B6">
              <w:rPr>
                <w:color w:val="000000"/>
              </w:rPr>
              <w:t>18</w:t>
            </w:r>
          </w:p>
        </w:tc>
        <w:tc>
          <w:tcPr>
            <w:tcW w:w="1870" w:type="dxa"/>
          </w:tcPr>
          <w:p w14:paraId="1B5AA427" w14:textId="31E80B96" w:rsidR="00CC367E" w:rsidRDefault="00CC367E" w:rsidP="00F031B6">
            <w:pPr>
              <w:rPr>
                <w:iCs/>
              </w:rPr>
            </w:pPr>
            <w:r w:rsidRPr="00BA49D4">
              <w:rPr>
                <w:iCs/>
              </w:rPr>
              <w:t>79.45</w:t>
            </w:r>
          </w:p>
        </w:tc>
      </w:tr>
      <w:tr w:rsidR="00CC367E" w14:paraId="30827AB5" w14:textId="77777777" w:rsidTr="000C2098">
        <w:tc>
          <w:tcPr>
            <w:tcW w:w="1870" w:type="dxa"/>
            <w:vAlign w:val="bottom"/>
          </w:tcPr>
          <w:p w14:paraId="7406111B" w14:textId="7D628191" w:rsidR="00CC367E" w:rsidRPr="00F031B6" w:rsidRDefault="008B7244" w:rsidP="00F031B6">
            <w:pPr>
              <w:rPr>
                <w:iCs/>
              </w:rPr>
            </w:pPr>
            <w:r>
              <w:rPr>
                <w:color w:val="000000"/>
              </w:rPr>
              <w:t>14</w:t>
            </w:r>
          </w:p>
        </w:tc>
        <w:tc>
          <w:tcPr>
            <w:tcW w:w="1870" w:type="dxa"/>
          </w:tcPr>
          <w:p w14:paraId="18B8D7B9" w14:textId="263E957A" w:rsidR="00CC367E" w:rsidRPr="00F031B6" w:rsidRDefault="008B7244" w:rsidP="00F031B6">
            <w:pPr>
              <w:rPr>
                <w:color w:val="000000"/>
              </w:rPr>
            </w:pPr>
            <w:r>
              <w:rPr>
                <w:color w:val="000000"/>
              </w:rPr>
              <w:t>2014</w:t>
            </w:r>
          </w:p>
        </w:tc>
        <w:tc>
          <w:tcPr>
            <w:tcW w:w="1870" w:type="dxa"/>
            <w:vAlign w:val="bottom"/>
          </w:tcPr>
          <w:p w14:paraId="27CB38A3" w14:textId="31E77D26" w:rsidR="00CC367E" w:rsidRPr="00F031B6" w:rsidRDefault="00CC367E" w:rsidP="00F031B6">
            <w:pPr>
              <w:rPr>
                <w:iCs/>
              </w:rPr>
            </w:pPr>
            <w:r w:rsidRPr="00F031B6">
              <w:rPr>
                <w:color w:val="000000"/>
              </w:rPr>
              <w:t>16</w:t>
            </w:r>
          </w:p>
        </w:tc>
        <w:tc>
          <w:tcPr>
            <w:tcW w:w="1870" w:type="dxa"/>
          </w:tcPr>
          <w:p w14:paraId="3A489A8F" w14:textId="0A10966C" w:rsidR="00CC367E" w:rsidRDefault="00CC367E" w:rsidP="00F031B6">
            <w:pPr>
              <w:rPr>
                <w:iCs/>
              </w:rPr>
            </w:pPr>
            <w:r w:rsidRPr="00BA49D4">
              <w:rPr>
                <w:iCs/>
              </w:rPr>
              <w:t>432.89</w:t>
            </w:r>
          </w:p>
        </w:tc>
      </w:tr>
      <w:tr w:rsidR="00CC367E" w14:paraId="30EE9CA0" w14:textId="77777777" w:rsidTr="000C2098">
        <w:tc>
          <w:tcPr>
            <w:tcW w:w="1870" w:type="dxa"/>
            <w:vAlign w:val="bottom"/>
          </w:tcPr>
          <w:p w14:paraId="189A61FD" w14:textId="5A13E462" w:rsidR="00CC367E" w:rsidRPr="00F031B6" w:rsidRDefault="008B7244" w:rsidP="00F031B6">
            <w:pPr>
              <w:rPr>
                <w:iCs/>
              </w:rPr>
            </w:pPr>
            <w:r>
              <w:rPr>
                <w:color w:val="000000"/>
              </w:rPr>
              <w:t>16</w:t>
            </w:r>
          </w:p>
        </w:tc>
        <w:tc>
          <w:tcPr>
            <w:tcW w:w="1870" w:type="dxa"/>
          </w:tcPr>
          <w:p w14:paraId="4599C9A1" w14:textId="16C31473" w:rsidR="00CC367E" w:rsidRPr="00F031B6" w:rsidRDefault="008B7244" w:rsidP="00F031B6">
            <w:pPr>
              <w:rPr>
                <w:color w:val="000000"/>
              </w:rPr>
            </w:pPr>
            <w:r>
              <w:rPr>
                <w:color w:val="000000"/>
              </w:rPr>
              <w:t>2014</w:t>
            </w:r>
          </w:p>
        </w:tc>
        <w:tc>
          <w:tcPr>
            <w:tcW w:w="1870" w:type="dxa"/>
            <w:vAlign w:val="bottom"/>
          </w:tcPr>
          <w:p w14:paraId="75ADF535" w14:textId="0638A189" w:rsidR="00CC367E" w:rsidRPr="00F031B6" w:rsidRDefault="00CC367E" w:rsidP="00F031B6">
            <w:pPr>
              <w:rPr>
                <w:iCs/>
              </w:rPr>
            </w:pPr>
            <w:r w:rsidRPr="00F031B6">
              <w:rPr>
                <w:color w:val="000000"/>
              </w:rPr>
              <w:t>17</w:t>
            </w:r>
          </w:p>
        </w:tc>
        <w:tc>
          <w:tcPr>
            <w:tcW w:w="1870" w:type="dxa"/>
          </w:tcPr>
          <w:p w14:paraId="2DA4EB57" w14:textId="50A992CA" w:rsidR="00CC367E" w:rsidRDefault="00CC367E" w:rsidP="00F031B6">
            <w:pPr>
              <w:rPr>
                <w:iCs/>
              </w:rPr>
            </w:pPr>
            <w:r w:rsidRPr="00BA49D4">
              <w:rPr>
                <w:iCs/>
              </w:rPr>
              <w:t>424.18</w:t>
            </w:r>
          </w:p>
        </w:tc>
      </w:tr>
    </w:tbl>
    <w:p w14:paraId="7B664D80" w14:textId="6662D2E5" w:rsidR="00F031B6" w:rsidRPr="00F031B6" w:rsidRDefault="00F031B6" w:rsidP="00B07778">
      <w:pPr>
        <w:rPr>
          <w:i/>
        </w:rPr>
      </w:pPr>
      <w:r>
        <w:rPr>
          <w:i/>
        </w:rPr>
        <w:t>Table 1. Depth and size of monitored vernal pools.</w:t>
      </w:r>
    </w:p>
    <w:p w14:paraId="1981BA05" w14:textId="77777777" w:rsidR="00F031B6" w:rsidRDefault="00F031B6" w:rsidP="00B07778">
      <w:pPr>
        <w:rPr>
          <w:iCs/>
        </w:rPr>
      </w:pPr>
    </w:p>
    <w:p w14:paraId="3028499D" w14:textId="1EB82575" w:rsidR="00B07778" w:rsidRDefault="00F031B6" w:rsidP="00B07778">
      <w:pPr>
        <w:rPr>
          <w:i/>
        </w:rPr>
      </w:pPr>
      <w:r>
        <w:rPr>
          <w:i/>
        </w:rPr>
        <w:t>Vernal Pool Monitoring Experiment</w:t>
      </w:r>
    </w:p>
    <w:p w14:paraId="149CCBCD" w14:textId="7F997B1E" w:rsidR="00B07778" w:rsidRPr="000F47C0" w:rsidRDefault="00B07778" w:rsidP="00B07778">
      <w:pPr>
        <w:rPr>
          <w:u w:val="single"/>
        </w:rPr>
      </w:pPr>
      <w:r>
        <w:rPr>
          <w:u w:val="single"/>
        </w:rPr>
        <w:t>Experimental Design</w:t>
      </w:r>
    </w:p>
    <w:p w14:paraId="0B88C24D" w14:textId="160AB0CB" w:rsidR="00B07778" w:rsidRDefault="00B07778" w:rsidP="00B07778">
      <w:r>
        <w:t>Within each restored vernal pool</w:t>
      </w:r>
      <w:r w:rsidR="005024F8">
        <w:t>,</w:t>
      </w:r>
      <w:r>
        <w:t xml:space="preserve"> we set up a series of </w:t>
      </w:r>
      <w:r w:rsidR="005024F8">
        <w:t xml:space="preserve">permanent </w:t>
      </w:r>
      <w:r>
        <w:t>monitoring quadrats.</w:t>
      </w:r>
      <w:r w:rsidR="00C60C2B">
        <w:t xml:space="preserve">  </w:t>
      </w:r>
      <w:r w:rsidR="00C71AD0">
        <w:t>We</w:t>
      </w:r>
      <w:r>
        <w:t xml:space="preserve"> delineated </w:t>
      </w:r>
      <w:r w:rsidR="00C71AD0">
        <w:t xml:space="preserve">each pool </w:t>
      </w:r>
      <w:r>
        <w:t xml:space="preserve">into three zones: a </w:t>
      </w:r>
      <w:r w:rsidRPr="005E45A4">
        <w:rPr>
          <w:i/>
        </w:rPr>
        <w:t>central zone</w:t>
      </w:r>
      <w:r>
        <w:t xml:space="preserve"> that is fully inundated during the winter rainy months, a </w:t>
      </w:r>
      <w:r w:rsidRPr="005E45A4">
        <w:rPr>
          <w:i/>
        </w:rPr>
        <w:t>transition zone</w:t>
      </w:r>
      <w:r>
        <w:t xml:space="preserve"> that is never inundated but experiences continually wet soils throughout the winter rainy season, and an </w:t>
      </w:r>
      <w:r w:rsidRPr="005E45A4">
        <w:rPr>
          <w:i/>
        </w:rPr>
        <w:t>upland zone</w:t>
      </w:r>
      <w:r>
        <w:t xml:space="preserve"> that only receives water from precipitation events and does not receive additional water from the vernal pool (Figure 2). </w:t>
      </w:r>
      <w:r w:rsidR="00C60C2B">
        <w:t xml:space="preserve"> </w:t>
      </w:r>
      <w:r>
        <w:t>Within each of these zones (central, transition, and upland) we haphazardly placed three 1m</w:t>
      </w:r>
      <w:r>
        <w:rPr>
          <w:vertAlign w:val="superscript"/>
        </w:rPr>
        <w:t>2</w:t>
      </w:r>
      <w:r>
        <w:t xml:space="preserve"> quadrats</w:t>
      </w:r>
      <w:r w:rsidR="00C71AD0">
        <w:t xml:space="preserve"> for a total of nine quadrats per pool</w:t>
      </w:r>
      <w:r>
        <w:t>.</w:t>
      </w:r>
    </w:p>
    <w:p w14:paraId="31EB0044" w14:textId="1D331BF6" w:rsidR="003C6769" w:rsidRDefault="00EB5CD4" w:rsidP="003C6769">
      <w:pPr>
        <w:keepNext/>
      </w:pPr>
      <w:r>
        <w:rPr>
          <w:noProof/>
        </w:rPr>
        <w:drawing>
          <wp:inline distT="0" distB="0" distL="0" distR="0" wp14:anchorId="4CC474AC" wp14:editId="7132F035">
            <wp:extent cx="3391382" cy="271621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3927" cy="2726257"/>
                    </a:xfrm>
                    <a:prstGeom prst="rect">
                      <a:avLst/>
                    </a:prstGeom>
                  </pic:spPr>
                </pic:pic>
              </a:graphicData>
            </a:graphic>
          </wp:inline>
        </w:drawing>
      </w:r>
    </w:p>
    <w:p w14:paraId="4F2B31A4" w14:textId="5F6C4EC5" w:rsidR="003C6769" w:rsidRDefault="003C6769" w:rsidP="003C6769">
      <w:pPr>
        <w:pStyle w:val="Caption"/>
      </w:pPr>
      <w:r>
        <w:t xml:space="preserve">Figure </w:t>
      </w:r>
      <w:r w:rsidR="00670924">
        <w:fldChar w:fldCharType="begin"/>
      </w:r>
      <w:r w:rsidR="00670924">
        <w:instrText xml:space="preserve"> SEQ Figure \* ARABIC </w:instrText>
      </w:r>
      <w:r w:rsidR="00670924">
        <w:fldChar w:fldCharType="separate"/>
      </w:r>
      <w:r w:rsidR="00616C8B">
        <w:rPr>
          <w:noProof/>
        </w:rPr>
        <w:t>2</w:t>
      </w:r>
      <w:r w:rsidR="00670924">
        <w:rPr>
          <w:noProof/>
        </w:rPr>
        <w:fldChar w:fldCharType="end"/>
      </w:r>
      <w:r>
        <w:t xml:space="preserve">. Schematic of zones and </w:t>
      </w:r>
      <w:r w:rsidR="00C71AD0">
        <w:t xml:space="preserve">representation of the haphazard distribution of the quadrats in each vernal </w:t>
      </w:r>
      <w:proofErr w:type="gramStart"/>
      <w:r w:rsidR="00C71AD0">
        <w:t>pool.</w:t>
      </w:r>
      <w:r>
        <w:t>.</w:t>
      </w:r>
      <w:proofErr w:type="gramEnd"/>
    </w:p>
    <w:p w14:paraId="7DA08054" w14:textId="77777777" w:rsidR="00B07778" w:rsidRDefault="00B07778" w:rsidP="00B07778"/>
    <w:p w14:paraId="2D30F676" w14:textId="5C51D6AA" w:rsidR="00B07778" w:rsidRPr="000F47C0" w:rsidRDefault="00B07778" w:rsidP="00B07778">
      <w:pPr>
        <w:rPr>
          <w:u w:val="single"/>
        </w:rPr>
      </w:pPr>
      <w:r>
        <w:rPr>
          <w:u w:val="single"/>
        </w:rPr>
        <w:t>Data Collection</w:t>
      </w:r>
    </w:p>
    <w:p w14:paraId="143DFCE2" w14:textId="7CA712B6" w:rsidR="00B07778" w:rsidRDefault="00B07778" w:rsidP="00A363E5">
      <w:r>
        <w:t>Starting in November 2016, we monitored the plant communities in each vernal pool monthly</w:t>
      </w:r>
      <w:r w:rsidR="00662B19">
        <w:t xml:space="preserve"> until December 2019</w:t>
      </w:r>
      <w:r>
        <w:t>.</w:t>
      </w:r>
      <w:r w:rsidR="003C6769">
        <w:t xml:space="preserve">  </w:t>
      </w:r>
      <w:r>
        <w:t>Within each quadrat</w:t>
      </w:r>
      <w:r w:rsidR="003C6769">
        <w:t>,</w:t>
      </w:r>
      <w:r>
        <w:t xml:space="preserve"> we assessed the identity and percent cover of all species present.  </w:t>
      </w:r>
      <w:r w:rsidR="00C71AD0">
        <w:t>We also estimated</w:t>
      </w:r>
      <w:r>
        <w:t xml:space="preserve"> the number and percent cover of germinating seedlings</w:t>
      </w:r>
      <w:r w:rsidR="00C71AD0">
        <w:t xml:space="preserve"> for native species</w:t>
      </w:r>
      <w:r>
        <w:t>.</w:t>
      </w:r>
      <w:r w:rsidR="00AC44B2">
        <w:t xml:space="preserve"> </w:t>
      </w:r>
      <w:r>
        <w:t xml:space="preserve"> For exotic species, we destructively sampled all exotic species and measured the above ground biomass for each species.</w:t>
      </w:r>
      <w:r w:rsidR="00AC44B2">
        <w:t xml:space="preserve">  We also assessed percent cover of bare ground, water, and thatch.</w:t>
      </w:r>
    </w:p>
    <w:p w14:paraId="3085C468" w14:textId="16CCA007" w:rsidR="00C71AD0" w:rsidRDefault="00C71AD0" w:rsidP="00A363E5"/>
    <w:p w14:paraId="4323E2A4" w14:textId="71989E7C" w:rsidR="00C71AD0" w:rsidRDefault="00C71AD0" w:rsidP="00A363E5">
      <w:r>
        <w:t xml:space="preserve">The harvested exotic species biomass was dried in an </w:t>
      </w:r>
      <w:r w:rsidR="00DE75D2">
        <w:t>6</w:t>
      </w:r>
      <w:r>
        <w:t xml:space="preserve">0ºC oven for at least 48 hours and then weighed on a </w:t>
      </w:r>
      <w:commentRangeStart w:id="1"/>
      <w:r>
        <w:t>digital scale</w:t>
      </w:r>
      <w:commentRangeEnd w:id="1"/>
      <w:r w:rsidR="00DE75D2">
        <w:rPr>
          <w:rStyle w:val="CommentReference"/>
          <w:rFonts w:asciiTheme="minorHAnsi" w:eastAsiaTheme="minorEastAsia" w:hAnsiTheme="minorHAnsi" w:cstheme="minorBidi"/>
          <w:lang w:eastAsia="en-US"/>
        </w:rPr>
        <w:commentReference w:id="1"/>
      </w:r>
      <w:r>
        <w:t>.</w:t>
      </w:r>
    </w:p>
    <w:p w14:paraId="21205733" w14:textId="70BDF8B2" w:rsidR="00B07778" w:rsidRDefault="00B07778" w:rsidP="00A363E5"/>
    <w:p w14:paraId="42FAB535" w14:textId="5CD5D530" w:rsidR="00B07778" w:rsidRPr="00B07778" w:rsidRDefault="00B07778" w:rsidP="00A363E5">
      <w:pPr>
        <w:rPr>
          <w:i/>
          <w:iCs/>
        </w:rPr>
      </w:pPr>
      <w:r>
        <w:rPr>
          <w:i/>
          <w:iCs/>
        </w:rPr>
        <w:t>Data Analysis</w:t>
      </w:r>
    </w:p>
    <w:p w14:paraId="5AF9A358" w14:textId="35FC52B7" w:rsidR="00AD1C7B" w:rsidRPr="005473E6" w:rsidRDefault="00FD68C8" w:rsidP="005473E6">
      <w:r>
        <w:t xml:space="preserve">All data analysis was performed in RStudio version </w:t>
      </w:r>
      <w:r w:rsidR="00DE207D" w:rsidRPr="00DE207D">
        <w:t>1.4.1106</w:t>
      </w:r>
      <w:r w:rsidR="00DE207D">
        <w:t>.</w:t>
      </w:r>
      <w:r w:rsidR="000205DE">
        <w:t xml:space="preserve">  </w:t>
      </w:r>
      <w:r w:rsidR="005473E6">
        <w:t xml:space="preserve">The </w:t>
      </w:r>
      <w:proofErr w:type="spellStart"/>
      <w:r w:rsidR="005473E6">
        <w:rPr>
          <w:b/>
          <w:bCs/>
        </w:rPr>
        <w:t>lmer</w:t>
      </w:r>
      <w:proofErr w:type="spellEnd"/>
      <w:r w:rsidR="005473E6">
        <w:t xml:space="preserve"> function of the “lme4” package was used to generate a </w:t>
      </w:r>
      <w:proofErr w:type="gramStart"/>
      <w:r w:rsidR="005473E6">
        <w:t xml:space="preserve">linear </w:t>
      </w:r>
      <w:r w:rsidR="00031C10">
        <w:t xml:space="preserve">mixed effects </w:t>
      </w:r>
      <w:r w:rsidR="005473E6">
        <w:t>models</w:t>
      </w:r>
      <w:proofErr w:type="gramEnd"/>
      <w:r w:rsidR="005473E6">
        <w:t xml:space="preserve">.  The </w:t>
      </w:r>
      <w:proofErr w:type="spellStart"/>
      <w:r w:rsidR="005473E6">
        <w:rPr>
          <w:b/>
          <w:bCs/>
        </w:rPr>
        <w:t>anova</w:t>
      </w:r>
      <w:proofErr w:type="spellEnd"/>
      <w:r w:rsidR="005473E6">
        <w:rPr>
          <w:b/>
          <w:bCs/>
        </w:rPr>
        <w:t xml:space="preserve"> </w:t>
      </w:r>
      <w:r w:rsidR="005473E6">
        <w:t xml:space="preserve">function from the “stats” package was used to calculate analysis of variance.  The </w:t>
      </w:r>
      <w:proofErr w:type="spellStart"/>
      <w:r w:rsidR="005473E6">
        <w:rPr>
          <w:b/>
          <w:bCs/>
        </w:rPr>
        <w:t>emmeans</w:t>
      </w:r>
      <w:proofErr w:type="spellEnd"/>
      <w:r w:rsidR="005473E6">
        <w:t xml:space="preserve"> function from the “</w:t>
      </w:r>
      <w:proofErr w:type="spellStart"/>
      <w:r w:rsidR="005473E6">
        <w:t>emmeans</w:t>
      </w:r>
      <w:proofErr w:type="spellEnd"/>
      <w:r w:rsidR="005473E6">
        <w:t xml:space="preserve">” package was used to calculate post-hoc Tukey’s least-squares means.  All </w:t>
      </w:r>
      <w:r w:rsidR="00AD1C7B">
        <w:t>graphs</w:t>
      </w:r>
      <w:r w:rsidR="005473E6">
        <w:t xml:space="preserve"> were generated using the functions in the package “ggplot2”.</w:t>
      </w:r>
    </w:p>
    <w:p w14:paraId="57CF0DA1" w14:textId="77777777" w:rsidR="005473E6" w:rsidRDefault="005473E6" w:rsidP="00A363E5"/>
    <w:p w14:paraId="10920C9E" w14:textId="51B110FD" w:rsidR="00D95C86" w:rsidRDefault="000205DE" w:rsidP="008560E3">
      <w:r>
        <w:t xml:space="preserve">From monthly species percent cover data, monthly total exotic species cover was calculated for each quadrat.  </w:t>
      </w:r>
      <w:r w:rsidR="00F959D0">
        <w:t>The maximum total exotic species cover per year was extracted from this dataset.</w:t>
      </w:r>
      <w:r w:rsidR="005473E6">
        <w:t xml:space="preserve">  </w:t>
      </w:r>
      <w:r w:rsidR="00F70476">
        <w:t>This distribution</w:t>
      </w:r>
      <w:r w:rsidR="00E87207">
        <w:t xml:space="preserve"> </w:t>
      </w:r>
      <w:r w:rsidR="00F70476">
        <w:t>was</w:t>
      </w:r>
      <w:r w:rsidR="008560E3">
        <w:t xml:space="preserve"> skewed right, which precluded an ANOVA on raw data</w:t>
      </w:r>
      <w:r w:rsidR="005473E6">
        <w:t>.</w:t>
      </w:r>
      <w:r w:rsidR="008560E3">
        <w:t xml:space="preserve">  Instead, raw data were used to construct a generalized linear mixed effects model</w:t>
      </w:r>
      <w:r w:rsidR="00FA34F7">
        <w:t xml:space="preserve"> with a negative binomial distribution</w:t>
      </w:r>
      <w:r w:rsidR="006D7CF7">
        <w:t xml:space="preserve"> because data were </w:t>
      </w:r>
      <w:proofErr w:type="spellStart"/>
      <w:r w:rsidR="006D7CF7">
        <w:t>overdispersed</w:t>
      </w:r>
      <w:proofErr w:type="spellEnd"/>
      <w:r w:rsidR="006D7CF7">
        <w:t xml:space="preserve"> compared to a Poisson distribution</w:t>
      </w:r>
      <w:r w:rsidR="008560E3">
        <w:t xml:space="preserve">.  In this model, maximum total exotic species cover was predicted by the age of the pool and the zone, and the interaction thereof, with monitoring year, quadrat, pool depth, and pool size </w:t>
      </w:r>
      <w:r w:rsidR="00F70476">
        <w:t xml:space="preserve">included </w:t>
      </w:r>
      <w:r w:rsidR="008560E3">
        <w:t>as random effects.</w:t>
      </w:r>
      <w:r w:rsidR="00FA34F7">
        <w:t xml:space="preserve">  Model predictions for pool age and zone were compared using an ANOVA and post-hoc Tukey’s tests to determine differences in exotic cover over time in each zone.</w:t>
      </w:r>
      <w:r w:rsidR="00CA1C09">
        <w:t xml:space="preserve">  An alpha of </w:t>
      </w:r>
      <w:r w:rsidR="00CA1C09" w:rsidRPr="00CA1C09">
        <w:rPr>
          <w:i/>
          <w:iCs/>
        </w:rPr>
        <w:t>p</w:t>
      </w:r>
      <w:r w:rsidR="00CA1C09">
        <w:t xml:space="preserve"> &lt; 0.05 determined significant differences.</w:t>
      </w:r>
    </w:p>
    <w:p w14:paraId="28D57D80" w14:textId="77777777" w:rsidR="00B722C5" w:rsidRDefault="00B722C5" w:rsidP="00A363E5"/>
    <w:p w14:paraId="7F258225" w14:textId="255AB35E" w:rsidR="00F70476" w:rsidRDefault="005473E6" w:rsidP="00F70476">
      <w:r>
        <w:t xml:space="preserve">Monthly exotic biomass was summed to calculate total annual biomass.  </w:t>
      </w:r>
      <w:r w:rsidR="00F70476">
        <w:t>This distribution</w:t>
      </w:r>
      <w:r w:rsidR="00E87207">
        <w:t xml:space="preserve"> </w:t>
      </w:r>
      <w:r w:rsidR="00F70476">
        <w:t>was</w:t>
      </w:r>
      <w:r w:rsidR="00FA34F7">
        <w:t xml:space="preserve"> skewed right, which precluded an ANOVA on raw data.  </w:t>
      </w:r>
      <w:r w:rsidR="00F70476">
        <w:t xml:space="preserve">Instead, raw data were used to construct a generalized linear mixed effects model with a </w:t>
      </w:r>
      <w:r w:rsidR="00F70476">
        <w:t>gamma</w:t>
      </w:r>
      <w:r w:rsidR="00F70476">
        <w:t xml:space="preserve"> distribution.  In this model, </w:t>
      </w:r>
      <w:r w:rsidR="00F70476">
        <w:t>total annual exotic biomass</w:t>
      </w:r>
      <w:r w:rsidR="00F70476">
        <w:t xml:space="preserve"> was predicted by the age of the pool and the zone, and the interaction thereof, with monitoring year, quadrat, pool depth, and pool size </w:t>
      </w:r>
      <w:r w:rsidR="00F70476">
        <w:t xml:space="preserve">included </w:t>
      </w:r>
      <w:r w:rsidR="00F70476">
        <w:t xml:space="preserve">as random effects.  Model predictions for pool age and zone were compared using an ANOVA and post-hoc Tukey’s tests to determine differences in exotic </w:t>
      </w:r>
      <w:r w:rsidR="00F70476">
        <w:t>biomass</w:t>
      </w:r>
      <w:r w:rsidR="00F70476">
        <w:t xml:space="preserve"> over time in each zone.</w:t>
      </w:r>
      <w:r w:rsidR="00CA1C09">
        <w:t xml:space="preserve">  </w:t>
      </w:r>
      <w:r w:rsidR="00CA1C09">
        <w:t xml:space="preserve">An alpha of </w:t>
      </w:r>
      <w:r w:rsidR="00CA1C09" w:rsidRPr="00CA1C09">
        <w:rPr>
          <w:i/>
          <w:iCs/>
        </w:rPr>
        <w:t>p</w:t>
      </w:r>
      <w:r w:rsidR="00CA1C09">
        <w:t xml:space="preserve"> &lt; 0.05 determined significant differences</w:t>
      </w:r>
      <w:r w:rsidR="00CA1C09">
        <w:t>.</w:t>
      </w:r>
    </w:p>
    <w:p w14:paraId="0CF8B722" w14:textId="5CFEB30F" w:rsidR="00E87207" w:rsidRDefault="00E87207" w:rsidP="00F70476"/>
    <w:p w14:paraId="045C64CF" w14:textId="463E9FAC" w:rsidR="00856F13" w:rsidRPr="00E87207" w:rsidRDefault="00E87207" w:rsidP="005D59ED">
      <w:r>
        <w:t xml:space="preserve">From monthly species percent cover data, monthly exotic Shannon’s Index of Diversity was calculated for each quadrat using the </w:t>
      </w:r>
      <w:r>
        <w:rPr>
          <w:b/>
          <w:bCs/>
        </w:rPr>
        <w:t>diversity</w:t>
      </w:r>
      <w:r>
        <w:t xml:space="preserve"> function from the “vegan” package</w:t>
      </w:r>
      <w:r w:rsidR="00F70476">
        <w:t xml:space="preserve">, which calculates Shannon’s Index as </w:t>
      </w: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eastAsia="Cambria Math" w:hAnsi="Cambria Math" w:cs="Cambria Math"/>
          </w:rPr>
          <m:t>=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s</m:t>
            </m:r>
          </m:sup>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ln</m:t>
            </m:r>
            <m:sSub>
              <m:sSubPr>
                <m:ctrlPr>
                  <w:rPr>
                    <w:rFonts w:ascii="Cambria Math" w:hAnsi="Cambria Math"/>
                    <w:i/>
                  </w:rPr>
                </m:ctrlPr>
              </m:sSubPr>
              <m:e>
                <m:r>
                  <w:rPr>
                    <w:rFonts w:ascii="Cambria Math" w:hAnsi="Cambria Math"/>
                  </w:rPr>
                  <m:t>p</m:t>
                </m:r>
              </m:e>
              <m:sub>
                <m:r>
                  <w:rPr>
                    <w:rFonts w:ascii="Cambria Math" w:hAnsi="Cambria Math"/>
                  </w:rPr>
                  <m:t>i</m:t>
                </m:r>
              </m:sub>
            </m:sSub>
          </m:e>
        </m:nary>
      </m:oMath>
      <w:r w:rsidR="005D59ED">
        <w:t xml:space="preserve">, where </w:t>
      </w:r>
      <w:r w:rsidR="005D59ED">
        <w:rPr>
          <w:i/>
          <w:iCs/>
        </w:rPr>
        <w:t>s</w:t>
      </w:r>
      <w:r w:rsidR="005D59ED">
        <w:t xml:space="preserve"> is the </w:t>
      </w:r>
      <w:r w:rsidR="0036747C">
        <w:t xml:space="preserve">exotic </w:t>
      </w:r>
      <w:r w:rsidR="005D59ED">
        <w:t xml:space="preserve">species richness and </w:t>
      </w:r>
      <w:r w:rsidR="005D59ED">
        <w:rPr>
          <w:i/>
          <w:iCs/>
        </w:rPr>
        <w:t>p</w:t>
      </w:r>
      <w:r w:rsidR="005D59ED">
        <w:rPr>
          <w:i/>
          <w:iCs/>
          <w:vertAlign w:val="subscript"/>
        </w:rPr>
        <w:t>i</w:t>
      </w:r>
      <w:r w:rsidR="005D59ED">
        <w:rPr>
          <w:i/>
          <w:iCs/>
        </w:rPr>
        <w:t xml:space="preserve"> </w:t>
      </w:r>
      <w:r w:rsidR="005D59ED" w:rsidRPr="005D59ED">
        <w:t xml:space="preserve">is the proportional abundance of each </w:t>
      </w:r>
      <w:r w:rsidR="0036747C">
        <w:t xml:space="preserve">exotic </w:t>
      </w:r>
      <w:r w:rsidR="005D59ED" w:rsidRPr="005D59ED">
        <w:t>speci</w:t>
      </w:r>
      <w:r w:rsidR="005D59ED">
        <w:t>es.</w:t>
      </w:r>
      <w:r>
        <w:t xml:space="preserve"> </w:t>
      </w:r>
      <w:r w:rsidR="005D59ED">
        <w:t xml:space="preserve"> </w:t>
      </w:r>
      <w:r>
        <w:t xml:space="preserve">The maximum exotic Shannon’s Index was extracted from this dataset.  </w:t>
      </w:r>
      <w:r w:rsidR="005D59ED">
        <w:t>This distribution followed a normal distribution, so an ANOVA and post-hoc Tukey’s were performed directly on raw data</w:t>
      </w:r>
      <w:r w:rsidR="003A4760">
        <w:t xml:space="preserve"> to determine differences in exotic diversity over time in each zone</w:t>
      </w:r>
      <w:r w:rsidR="005D59ED">
        <w:t>.</w:t>
      </w:r>
      <w:r w:rsidR="00CA1C09">
        <w:t xml:space="preserve">  </w:t>
      </w:r>
      <w:r w:rsidR="00CA1C09">
        <w:t xml:space="preserve">An alpha of </w:t>
      </w:r>
      <w:r w:rsidR="00CA1C09" w:rsidRPr="00CA1C09">
        <w:rPr>
          <w:i/>
          <w:iCs/>
        </w:rPr>
        <w:t>p</w:t>
      </w:r>
      <w:r w:rsidR="00CA1C09">
        <w:t xml:space="preserve"> &lt; 0.05 determined significant differences</w:t>
      </w:r>
      <w:r w:rsidR="00CA1C09">
        <w:t>.</w:t>
      </w:r>
    </w:p>
    <w:p w14:paraId="063F1690" w14:textId="77777777" w:rsidR="00E87207" w:rsidRPr="005473E6" w:rsidRDefault="00E87207" w:rsidP="00A363E5"/>
    <w:p w14:paraId="74DDC73C" w14:textId="7B3131B1" w:rsidR="009A5DC9" w:rsidRDefault="009A5DC9" w:rsidP="00A363E5"/>
    <w:p w14:paraId="294C5EE5" w14:textId="137C6327" w:rsidR="009A5DC9" w:rsidRDefault="009A5DC9" w:rsidP="00A363E5">
      <w:r>
        <w:t>Results</w:t>
      </w:r>
    </w:p>
    <w:p w14:paraId="3AF0B381" w14:textId="77FFF2B3" w:rsidR="009A5DC9" w:rsidRDefault="001A533D" w:rsidP="00A363E5">
      <w:r>
        <w:t>Annual total exotic species cover significantly increased over time, but only in the transition and upland zones</w:t>
      </w:r>
      <w:r w:rsidR="008A4D39">
        <w:t xml:space="preserve"> (Figure 3)</w:t>
      </w:r>
      <w:r>
        <w:t xml:space="preserve">.  </w:t>
      </w:r>
      <w:r w:rsidR="006C513F">
        <w:t>In the transition zone</w:t>
      </w:r>
      <w:r w:rsidR="00A95FE8">
        <w:t xml:space="preserve">, exotic species cover significantly increased </w:t>
      </w:r>
      <w:r w:rsidR="006C513F">
        <w:t xml:space="preserve">as the pools aged from 3 to 5 years old </w:t>
      </w:r>
      <w:r w:rsidR="00A95FE8">
        <w:t xml:space="preserve">(post-hoc Tukey’s </w:t>
      </w:r>
      <w:r w:rsidR="00A95FE8" w:rsidRPr="00A95FE8">
        <w:rPr>
          <w:i/>
          <w:iCs/>
        </w:rPr>
        <w:t>p</w:t>
      </w:r>
      <w:r w:rsidR="00A95FE8">
        <w:t xml:space="preserve"> = 0.006)</w:t>
      </w:r>
      <w:r w:rsidR="006C513F">
        <w:t xml:space="preserve">.  In </w:t>
      </w:r>
      <w:r w:rsidR="00A95FE8">
        <w:t xml:space="preserve">the </w:t>
      </w:r>
      <w:r w:rsidR="001D20D7">
        <w:t xml:space="preserve">upland </w:t>
      </w:r>
      <w:r w:rsidR="008A4D39">
        <w:t>zone</w:t>
      </w:r>
      <w:r w:rsidR="006C513F">
        <w:t>, exotic species cover significantly increased as the pools aged from 4-5 years old</w:t>
      </w:r>
      <w:r w:rsidR="00A95FE8">
        <w:t xml:space="preserve"> (</w:t>
      </w:r>
      <w:r w:rsidR="00A95FE8">
        <w:t xml:space="preserve">post-hoc Tukey’s </w:t>
      </w:r>
      <w:r w:rsidR="00A95FE8" w:rsidRPr="00A95FE8">
        <w:rPr>
          <w:i/>
          <w:iCs/>
        </w:rPr>
        <w:t>p</w:t>
      </w:r>
      <w:r w:rsidR="00A95FE8">
        <w:t xml:space="preserve"> = 0.00</w:t>
      </w:r>
      <w:r w:rsidR="006C513F">
        <w:t>71</w:t>
      </w:r>
      <w:r w:rsidR="00A95FE8">
        <w:t>)</w:t>
      </w:r>
      <w:r w:rsidR="00BE5625">
        <w:t>.</w:t>
      </w:r>
      <w:r w:rsidR="007976EA">
        <w:t xml:space="preserve">  </w:t>
      </w:r>
      <w:r w:rsidR="007976EA">
        <w:t xml:space="preserve">There was no significant </w:t>
      </w:r>
      <w:r w:rsidR="007976EA">
        <w:t>increase in exotics</w:t>
      </w:r>
      <w:r w:rsidR="007976EA">
        <w:t xml:space="preserve"> in the central zone.</w:t>
      </w:r>
    </w:p>
    <w:p w14:paraId="036D8F51" w14:textId="022F4C57" w:rsidR="00E628E0" w:rsidRDefault="006D7CF7" w:rsidP="00E628E0">
      <w:pPr>
        <w:keepNext/>
      </w:pPr>
      <w:r>
        <w:rPr>
          <w:noProof/>
        </w:rPr>
        <w:lastRenderedPageBreak/>
        <w:drawing>
          <wp:inline distT="0" distB="0" distL="0" distR="0" wp14:anchorId="67BB094F" wp14:editId="6B90569B">
            <wp:extent cx="5943600" cy="37179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inline>
        </w:drawing>
      </w:r>
    </w:p>
    <w:p w14:paraId="07AA0907" w14:textId="7A0709B6" w:rsidR="00E628E0" w:rsidRPr="00A95FE8" w:rsidRDefault="00E628E0" w:rsidP="00A95FE8">
      <w:pPr>
        <w:pStyle w:val="Caption"/>
        <w:rPr>
          <w:rFonts w:eastAsia="Times New Roman"/>
        </w:rPr>
      </w:pPr>
      <w:r>
        <w:t xml:space="preserve">Figure </w:t>
      </w:r>
      <w:r w:rsidR="00670924">
        <w:fldChar w:fldCharType="begin"/>
      </w:r>
      <w:r w:rsidR="00670924">
        <w:instrText xml:space="preserve"> SEQ Figure \* ARABIC </w:instrText>
      </w:r>
      <w:r w:rsidR="00670924">
        <w:fldChar w:fldCharType="separate"/>
      </w:r>
      <w:r w:rsidR="00616C8B">
        <w:rPr>
          <w:noProof/>
        </w:rPr>
        <w:t>3</w:t>
      </w:r>
      <w:r w:rsidR="00670924">
        <w:rPr>
          <w:noProof/>
        </w:rPr>
        <w:fldChar w:fldCharType="end"/>
      </w:r>
      <w:r>
        <w:t>. Total exotic species cover in restored vernal pool</w:t>
      </w:r>
      <w:r w:rsidR="00594B49">
        <w:t xml:space="preserve"> zones</w:t>
      </w:r>
      <w:r>
        <w:t xml:space="preserve"> over time. Boxplots show median and interquartile ranges.</w:t>
      </w:r>
      <w:r w:rsidR="00A95FE8">
        <w:t xml:space="preserve"> Letters show significant differences for post-hoc Tukey’s tests on generalized linear mixed effects model predictions (alpha = 0.</w:t>
      </w:r>
      <w:r w:rsidR="004A4B56">
        <w:t>1</w:t>
      </w:r>
      <w:r w:rsidR="00A95FE8">
        <w:t>).</w:t>
      </w:r>
    </w:p>
    <w:p w14:paraId="3238EF1D" w14:textId="4D39EA66" w:rsidR="00BE5625" w:rsidRDefault="00BE5625" w:rsidP="00A363E5"/>
    <w:p w14:paraId="41E2341B" w14:textId="13C229EE" w:rsidR="00BE5625" w:rsidRDefault="00BE5625" w:rsidP="00A363E5">
      <w:r>
        <w:t xml:space="preserve">Annual total exotic biomass similarly significantly increased over time, </w:t>
      </w:r>
      <w:r w:rsidR="00615834">
        <w:t xml:space="preserve">but </w:t>
      </w:r>
      <w:r>
        <w:t xml:space="preserve">only in the transition </w:t>
      </w:r>
      <w:r w:rsidR="004A4B56">
        <w:t xml:space="preserve">zone </w:t>
      </w:r>
      <w:r>
        <w:t xml:space="preserve">(Figure 4).  </w:t>
      </w:r>
      <w:r w:rsidR="00615834">
        <w:t>E</w:t>
      </w:r>
      <w:r>
        <w:t xml:space="preserve">xotic species </w:t>
      </w:r>
      <w:r w:rsidR="00B01DBB">
        <w:t>biomass</w:t>
      </w:r>
      <w:r>
        <w:t xml:space="preserve"> significantly increased as the pools aged </w:t>
      </w:r>
      <w:r w:rsidR="00615834">
        <w:t>from 3 to 7 years</w:t>
      </w:r>
      <w:r w:rsidR="006C513F">
        <w:t xml:space="preserve"> old</w:t>
      </w:r>
      <w:r w:rsidR="00615834">
        <w:t xml:space="preserve"> (post-hoc Tukey’s</w:t>
      </w:r>
      <w:r w:rsidR="00615834" w:rsidRPr="00615834">
        <w:rPr>
          <w:i/>
          <w:iCs/>
        </w:rPr>
        <w:t xml:space="preserve"> p</w:t>
      </w:r>
      <w:r w:rsidR="00615834">
        <w:t xml:space="preserve"> = 0.0031)</w:t>
      </w:r>
      <w:r>
        <w:t>.</w:t>
      </w:r>
    </w:p>
    <w:p w14:paraId="50D48713" w14:textId="674E142A" w:rsidR="00594B49" w:rsidRDefault="00615834" w:rsidP="00594B49">
      <w:pPr>
        <w:keepNext/>
      </w:pPr>
      <w:r>
        <w:rPr>
          <w:noProof/>
        </w:rPr>
        <w:lastRenderedPageBreak/>
        <w:drawing>
          <wp:inline distT="0" distB="0" distL="0" distR="0" wp14:anchorId="568A4299" wp14:editId="39687BC1">
            <wp:extent cx="5943600" cy="3764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25FB2AFC" w14:textId="6BF74A2E" w:rsidR="00594B49" w:rsidRPr="00670924" w:rsidRDefault="00594B49" w:rsidP="00670924">
      <w:pPr>
        <w:pStyle w:val="Caption"/>
        <w:rPr>
          <w:rFonts w:eastAsia="Times New Roman"/>
        </w:rPr>
      </w:pPr>
      <w:r>
        <w:t xml:space="preserve">Figure </w:t>
      </w:r>
      <w:r w:rsidR="00670924">
        <w:fldChar w:fldCharType="begin"/>
      </w:r>
      <w:r w:rsidR="00670924">
        <w:instrText xml:space="preserve"> SEQ Figure \* ARABIC </w:instrText>
      </w:r>
      <w:r w:rsidR="00670924">
        <w:fldChar w:fldCharType="separate"/>
      </w:r>
      <w:r w:rsidR="00616C8B">
        <w:rPr>
          <w:noProof/>
        </w:rPr>
        <w:t>4</w:t>
      </w:r>
      <w:r w:rsidR="00670924">
        <w:rPr>
          <w:noProof/>
        </w:rPr>
        <w:fldChar w:fldCharType="end"/>
      </w:r>
      <w:r w:rsidRPr="00F7189B">
        <w:t xml:space="preserve">. Total exotic species </w:t>
      </w:r>
      <w:r>
        <w:t>biomass</w:t>
      </w:r>
      <w:r w:rsidRPr="00F7189B">
        <w:t xml:space="preserve"> in restored vernal pool zones over time. Boxplots show median and interquartile ranges.</w:t>
      </w:r>
      <w:r w:rsidR="00A95FE8">
        <w:t xml:space="preserve">  </w:t>
      </w:r>
      <w:r w:rsidR="00A95FE8">
        <w:t>Letters show significant differences for post-hoc Tukey’s tests on generalized linear mixed effects model predictions (alpha = 0.</w:t>
      </w:r>
      <w:r w:rsidR="004A4B56">
        <w:t>1</w:t>
      </w:r>
      <w:r w:rsidR="00A95FE8">
        <w:t>)</w:t>
      </w:r>
      <w:r w:rsidR="00A95FE8">
        <w:t>.</w:t>
      </w:r>
    </w:p>
    <w:p w14:paraId="0ED5EEAA" w14:textId="77777777" w:rsidR="00BE5625" w:rsidRDefault="00BE5625" w:rsidP="00A363E5"/>
    <w:p w14:paraId="5D84734D" w14:textId="3D483394" w:rsidR="00BE5625" w:rsidRDefault="00BE5625" w:rsidP="00A363E5"/>
    <w:p w14:paraId="46205CEE" w14:textId="4E01D605" w:rsidR="009A5DC9" w:rsidRDefault="00BE5625" w:rsidP="00A363E5">
      <w:r>
        <w:t>Discussion</w:t>
      </w:r>
    </w:p>
    <w:p w14:paraId="377C6F09" w14:textId="4BACC738" w:rsidR="00BC3B32" w:rsidRDefault="001A37E3" w:rsidP="00A363E5">
      <w:r>
        <w:t>The increase in</w:t>
      </w:r>
      <w:r w:rsidR="00AE4E1A">
        <w:t xml:space="preserve"> exotic plant cover, biomass, </w:t>
      </w:r>
      <w:r w:rsidR="000116E8">
        <w:t xml:space="preserve">and diversity in restored vernal pools </w:t>
      </w:r>
      <w:r>
        <w:t xml:space="preserve">reveals that restored vernal pools are susceptible to reinvasion </w:t>
      </w:r>
      <w:r w:rsidR="000116E8">
        <w:t>over time.</w:t>
      </w:r>
      <w:r>
        <w:t xml:space="preserve">  </w:t>
      </w:r>
      <w:r w:rsidR="00496658">
        <w:t>The pools in this study</w:t>
      </w:r>
      <w:r w:rsidR="009E06A8">
        <w:t xml:space="preserve"> were created and planted with native species </w:t>
      </w:r>
      <w:r w:rsidR="00496658">
        <w:t>with</w:t>
      </w:r>
      <w:r w:rsidR="009E06A8">
        <w:t xml:space="preserve">in a grassland landscape.  Intensive exotic species weeding continued for </w:t>
      </w:r>
      <w:r w:rsidR="00EE34C4">
        <w:t>about 3-5 years after each pool was created, but then the pools phased into the maintenance phase and were only periodically hand-weeded or cleared with a weed-whacker.</w:t>
      </w:r>
      <w:r w:rsidR="00C56701">
        <w:t xml:space="preserve">  Our analysis shows that the intensive exotic species weeding kept exotic cover low.  However, after intensive weeding ceased as the pools aged to 5 years and older, exotic species cover, biomass, and Shannon’s Index of Diversity increased.</w:t>
      </w:r>
    </w:p>
    <w:p w14:paraId="277DA162" w14:textId="19A4E8EC" w:rsidR="00496658" w:rsidRDefault="00496658" w:rsidP="00A363E5"/>
    <w:p w14:paraId="668861AD" w14:textId="2526ED36" w:rsidR="00496658" w:rsidRDefault="00E662B5" w:rsidP="00A363E5">
      <w:r>
        <w:t xml:space="preserve">The most marked increases in exotic abundance and diversity occurred around the edges of the vernal pools, in the transition and upland zones.  This suggests that the pools are susceptible to exotic encroachment from the upland grassland matrix into the vernal pool.  The dichotomy of the invaded transition and upland zones vs. the </w:t>
      </w:r>
      <w:r w:rsidR="00C91A7A">
        <w:t>relatively uninvaded central zone can be explained by</w:t>
      </w:r>
      <w:r>
        <w:t xml:space="preserve"> 1) exotic seeds blowing from the upland matrix into the </w:t>
      </w:r>
      <w:r w:rsidR="00120CAB">
        <w:t>transition zone</w:t>
      </w:r>
      <w:r>
        <w:t>, and 2) the abiotic filter of inundation in the center of the pool precluding invasion.</w:t>
      </w:r>
      <w:r w:rsidR="00C91A7A">
        <w:t xml:space="preserve">  </w:t>
      </w:r>
      <w:r w:rsidR="00ED187E">
        <w:t xml:space="preserve">If the upland grassland matrix is not included in the maintenance phase weeding, exotic species can proliferate and spread into restored vernal pools.  </w:t>
      </w:r>
      <w:r w:rsidR="000C1A09">
        <w:t xml:space="preserve">The most dominant species found in our survey were </w:t>
      </w:r>
      <w:r w:rsidR="000C1A09" w:rsidRPr="005352E8">
        <w:rPr>
          <w:i/>
          <w:iCs/>
        </w:rPr>
        <w:t>Festuca perennis</w:t>
      </w:r>
      <w:r w:rsidR="000C1A09">
        <w:t xml:space="preserve">, </w:t>
      </w:r>
      <w:r w:rsidR="000C1A09" w:rsidRPr="005352E8">
        <w:rPr>
          <w:i/>
          <w:iCs/>
        </w:rPr>
        <w:t>Festuca myuros</w:t>
      </w:r>
      <w:r w:rsidR="000C1A09">
        <w:t xml:space="preserve">, </w:t>
      </w:r>
      <w:r w:rsidR="000C1A09" w:rsidRPr="005352E8">
        <w:rPr>
          <w:i/>
          <w:iCs/>
        </w:rPr>
        <w:t>Polypogon monospeliensis</w:t>
      </w:r>
      <w:r w:rsidR="000C1A09">
        <w:t xml:space="preserve">, </w:t>
      </w:r>
      <w:r w:rsidR="000C1A09" w:rsidRPr="005352E8">
        <w:rPr>
          <w:i/>
          <w:iCs/>
        </w:rPr>
        <w:t xml:space="preserve">Centaurium </w:t>
      </w:r>
      <w:proofErr w:type="spellStart"/>
      <w:r w:rsidR="000C1A09" w:rsidRPr="005352E8">
        <w:rPr>
          <w:i/>
          <w:iCs/>
        </w:rPr>
        <w:t>tenuiflorum</w:t>
      </w:r>
      <w:proofErr w:type="spellEnd"/>
      <w:r w:rsidR="000C1A09">
        <w:t xml:space="preserve">, </w:t>
      </w:r>
      <w:r w:rsidR="000C1A09" w:rsidRPr="005352E8">
        <w:rPr>
          <w:i/>
          <w:iCs/>
        </w:rPr>
        <w:t>Bromus diandrus</w:t>
      </w:r>
      <w:r w:rsidR="000C1A09">
        <w:t xml:space="preserve">, </w:t>
      </w:r>
      <w:r w:rsidR="000C1A09" w:rsidRPr="005352E8">
        <w:rPr>
          <w:i/>
          <w:iCs/>
        </w:rPr>
        <w:t xml:space="preserve">Geranium </w:t>
      </w:r>
      <w:proofErr w:type="spellStart"/>
      <w:r w:rsidR="000C1A09" w:rsidRPr="005352E8">
        <w:rPr>
          <w:i/>
          <w:iCs/>
        </w:rPr>
        <w:t>dissectum</w:t>
      </w:r>
      <w:proofErr w:type="spellEnd"/>
      <w:r w:rsidR="000C1A09">
        <w:t xml:space="preserve">, and </w:t>
      </w:r>
      <w:r w:rsidR="000C1A09" w:rsidRPr="005352E8">
        <w:rPr>
          <w:i/>
          <w:iCs/>
        </w:rPr>
        <w:t>Bromus hordeaceus</w:t>
      </w:r>
      <w:r w:rsidR="000C1A09">
        <w:t>.  Many of these grasses and low-</w:t>
      </w:r>
      <w:r w:rsidR="000C1A09">
        <w:lastRenderedPageBreak/>
        <w:t xml:space="preserve">growing forbs are listed by the California Invasive Plant Council as invasive species capable of out-competing native species and forming monocultures (California Invasive Plant Council).  Native species are still present in the all of the pools in this study, and wetland graminoids like </w:t>
      </w:r>
      <w:r w:rsidR="000C1A09">
        <w:rPr>
          <w:i/>
          <w:iCs/>
        </w:rPr>
        <w:t>Eleocharis macrostachya</w:t>
      </w:r>
      <w:r w:rsidR="000C1A09">
        <w:t xml:space="preserve">, </w:t>
      </w:r>
      <w:r w:rsidR="000C1A09">
        <w:rPr>
          <w:i/>
          <w:iCs/>
        </w:rPr>
        <w:t xml:space="preserve">Juncus </w:t>
      </w:r>
      <w:r w:rsidR="000C1A09">
        <w:t xml:space="preserve">spp., </w:t>
      </w:r>
      <w:proofErr w:type="spellStart"/>
      <w:r w:rsidR="000C1A09">
        <w:rPr>
          <w:i/>
          <w:iCs/>
        </w:rPr>
        <w:t>Bolboschoenus</w:t>
      </w:r>
      <w:proofErr w:type="spellEnd"/>
      <w:r w:rsidR="000C1A09">
        <w:rPr>
          <w:i/>
          <w:iCs/>
        </w:rPr>
        <w:t xml:space="preserve"> maritimus</w:t>
      </w:r>
      <w:r w:rsidR="000C1A09">
        <w:t xml:space="preserve">, </w:t>
      </w:r>
      <w:proofErr w:type="spellStart"/>
      <w:r w:rsidR="000C1A09">
        <w:rPr>
          <w:i/>
          <w:iCs/>
        </w:rPr>
        <w:t>Carex</w:t>
      </w:r>
      <w:proofErr w:type="spellEnd"/>
      <w:r w:rsidR="000C1A09">
        <w:rPr>
          <w:i/>
          <w:iCs/>
        </w:rPr>
        <w:t xml:space="preserve"> </w:t>
      </w:r>
      <w:proofErr w:type="spellStart"/>
      <w:r w:rsidR="000C1A09">
        <w:rPr>
          <w:i/>
          <w:iCs/>
        </w:rPr>
        <w:t>praegracilis</w:t>
      </w:r>
      <w:proofErr w:type="spellEnd"/>
      <w:r w:rsidR="000C1A09">
        <w:t xml:space="preserve">, </w:t>
      </w:r>
      <w:r w:rsidR="000C1A09">
        <w:rPr>
          <w:i/>
          <w:iCs/>
        </w:rPr>
        <w:t>Stipa pulchra</w:t>
      </w:r>
      <w:r w:rsidR="000C1A09">
        <w:t xml:space="preserve">, and </w:t>
      </w:r>
      <w:r w:rsidR="000C1A09">
        <w:rPr>
          <w:i/>
          <w:iCs/>
        </w:rPr>
        <w:t>Hordeum brachyantherum</w:t>
      </w:r>
      <w:r w:rsidR="000C1A09">
        <w:t xml:space="preserve"> currently still dominate the central zones of the pools.  Yet, many of these native species were planted in the transition and upland zones, which are now dominated by invasive graminoids.  This further suggests that the invasive grasses are encroaching from the upland grassland into the pools themselves.  </w:t>
      </w:r>
      <w:r w:rsidR="00ED187E">
        <w:t xml:space="preserve">Traditionally, </w:t>
      </w:r>
      <w:r w:rsidR="00ED187E" w:rsidRPr="008A0F51">
        <w:t xml:space="preserve">strong abiotic </w:t>
      </w:r>
      <w:r w:rsidR="00ED187E">
        <w:t>filters</w:t>
      </w:r>
      <w:r w:rsidR="00ED187E" w:rsidRPr="008A0F51">
        <w:t xml:space="preserve"> associated with vernal pools, e.g., highly dynamic seasonal flooding and drying, preclude generalist exotics from invading into the pool</w:t>
      </w:r>
      <w:r w:rsidR="001F5F45">
        <w:t xml:space="preserve"> centers</w:t>
      </w:r>
      <w:r w:rsidR="00ED187E" w:rsidRPr="008A0F51">
        <w:t xml:space="preserve"> (Bliss &amp; Zedler 1998). </w:t>
      </w:r>
      <w:r w:rsidR="00FB397E">
        <w:t xml:space="preserve"> </w:t>
      </w:r>
      <w:r w:rsidR="00ED187E" w:rsidRPr="008A0F51">
        <w:t xml:space="preserve">However, </w:t>
      </w:r>
      <w:r w:rsidR="007D4400">
        <w:t>increased drought</w:t>
      </w:r>
      <w:r w:rsidR="001F5F45">
        <w:t xml:space="preserve"> due to climate change</w:t>
      </w:r>
      <w:r w:rsidR="007D4400">
        <w:t xml:space="preserve"> may be breaking down this</w:t>
      </w:r>
      <w:r w:rsidR="001F5F45">
        <w:t xml:space="preserve"> abiotic</w:t>
      </w:r>
      <w:r w:rsidR="007D4400">
        <w:t xml:space="preserve"> filter.</w:t>
      </w:r>
      <w:r w:rsidR="001F5F45">
        <w:t xml:space="preserve">  In drier conditions when the pools do not fill with water, grassland species are able to encroach through the center of the pool basin.  This has been seen in local degraded vernal pools, with </w:t>
      </w:r>
      <w:r w:rsidR="001F5F45">
        <w:rPr>
          <w:i/>
          <w:iCs/>
        </w:rPr>
        <w:t>Festuca perennis</w:t>
      </w:r>
      <w:r w:rsidR="001F5F45">
        <w:t xml:space="preserve"> dominating throughout the central, transition, and upland zones (Tang, unpublished data).</w:t>
      </w:r>
      <w:r w:rsidR="007D4400">
        <w:t xml:space="preserve">  Thus, </w:t>
      </w:r>
      <w:r w:rsidR="00ED187E" w:rsidRPr="008A0F51">
        <w:t xml:space="preserve">Collinge and colleagues have </w:t>
      </w:r>
      <w:r w:rsidR="00F01FAE">
        <w:t>emphasized</w:t>
      </w:r>
      <w:r w:rsidR="00ED187E" w:rsidRPr="008A0F51">
        <w:t xml:space="preserve"> the role of both abiotic and biotic filters in creating restored landscapes that are resistant to exotic invasion (Collinge, Ray &amp; Gerhardt 2011; Gerhardt &amp; Collinge 2009).</w:t>
      </w:r>
      <w:r w:rsidR="007D4400">
        <w:t xml:space="preserve">  Biotic filters </w:t>
      </w:r>
      <w:r w:rsidR="00F01FAE">
        <w:t xml:space="preserve">that can decrease susceptibility to reinvasion include adaptive management strategies such as planting with competitive native species and removing exotic competitors through </w:t>
      </w:r>
      <w:r w:rsidR="00B410D3">
        <w:t>an array of weed management strategies.</w:t>
      </w:r>
    </w:p>
    <w:p w14:paraId="550DBD69" w14:textId="50E8CF57" w:rsidR="006F0005" w:rsidRDefault="006F0005" w:rsidP="00A363E5"/>
    <w:p w14:paraId="57A9C4B4" w14:textId="71ADF518" w:rsidR="00F27BAE" w:rsidRPr="00F27BAE" w:rsidRDefault="00F27BAE" w:rsidP="00F27BAE">
      <w:r>
        <w:t>Our results also highlight the importance of continued maintenance and monitoring of restoration projects.  During the implementation phase of restoration, native plants are installed and exotic plants are removed.  However, the Society for Ecological Restoration (SER) identifies a post-implementation “maintenance phase” as an equally important part of the restoration process (Gann et al. 2019).  During this maintenance phase, SER standards of practice recommend ongoing management and monitoring to ensure long-term success (Gann et al. 2019).  The importance of monitoring can be seen by the long-term trends found in our data (Figs. 3-</w:t>
      </w:r>
      <w:r w:rsidR="00670924">
        <w:t>4</w:t>
      </w:r>
      <w:r>
        <w:t xml:space="preserve">).  If monitoring had ceased </w:t>
      </w:r>
      <w:r w:rsidR="009355BB">
        <w:t>three or four</w:t>
      </w:r>
      <w:r>
        <w:t xml:space="preserve"> years post-restoration, </w:t>
      </w:r>
      <w:r w:rsidR="00F16215">
        <w:t>site managers may have inaccurately assumed exotic species cover would remain low in the long run</w:t>
      </w:r>
      <w:r w:rsidR="009355BB">
        <w:t xml:space="preserve">.  However, the marked increase in exotic cover, biomass, and diversity at year five changes the story of the restoration site. </w:t>
      </w:r>
      <w:r w:rsidR="00B068B5">
        <w:t xml:space="preserve"> This change can act as a trigger for adaptive management</w:t>
      </w:r>
      <w:r w:rsidR="006516BB">
        <w:t>, e.g.,</w:t>
      </w:r>
      <w:r w:rsidR="00B068B5">
        <w:t xml:space="preserve"> if </w:t>
      </w:r>
      <w:r w:rsidR="006516BB">
        <w:t xml:space="preserve">exotics continue to increase despite </w:t>
      </w:r>
      <w:r w:rsidR="00B068B5">
        <w:t>routine maintenance weeding</w:t>
      </w:r>
      <w:r w:rsidR="006516BB">
        <w:t xml:space="preserve">, site managers can pivot their strategy and prioritize their resources on more large-scale weeding efforts.  </w:t>
      </w:r>
      <w:r w:rsidR="00F16215">
        <w:t>Long-term monitoring data is necessary for maintaining an adaptive management plan that can correct for rising exotic species</w:t>
      </w:r>
      <w:r w:rsidR="006516BB">
        <w:t>.</w:t>
      </w:r>
    </w:p>
    <w:p w14:paraId="6235969F" w14:textId="77777777" w:rsidR="00F27BAE" w:rsidRDefault="00F27BAE" w:rsidP="00A363E5"/>
    <w:p w14:paraId="7D4AF631" w14:textId="77777777" w:rsidR="00BC3B32" w:rsidRDefault="00BC3B32" w:rsidP="00A363E5"/>
    <w:p w14:paraId="24432CF8" w14:textId="60D0A4C1" w:rsidR="00F545D6" w:rsidRDefault="00F545D6" w:rsidP="00A363E5">
      <w:r>
        <w:t>Conclusion</w:t>
      </w:r>
    </w:p>
    <w:p w14:paraId="47D592E8" w14:textId="40011BC4" w:rsidR="00971F16" w:rsidRPr="00F27BAE" w:rsidRDefault="00F16215" w:rsidP="00A363E5">
      <w:r>
        <w:t>We found</w:t>
      </w:r>
      <w:r w:rsidR="00971F16">
        <w:t xml:space="preserve"> that exotic species cover</w:t>
      </w:r>
      <w:r w:rsidR="00F545D6">
        <w:t>, biomass, and diversity</w:t>
      </w:r>
      <w:r w:rsidR="00971F16">
        <w:t xml:space="preserve"> </w:t>
      </w:r>
      <w:r>
        <w:t xml:space="preserve">in restored vernal pools </w:t>
      </w:r>
      <w:r w:rsidR="00971F16">
        <w:t xml:space="preserve">increased after intensive exotic species weeding had ceased.  An increase in exotic annual grasses around the vernal pools’ edges indicates encroachment of exotic grasses from the upland grassland into the pools.  These findings indicate that native </w:t>
      </w:r>
      <w:r w:rsidR="00C02A1B">
        <w:t>assemblages</w:t>
      </w:r>
      <w:r w:rsidR="00971F16">
        <w:t xml:space="preserve"> in restored vernal pools are not resistant to invasion by exotic species.</w:t>
      </w:r>
      <w:r w:rsidR="00691086">
        <w:t xml:space="preserve"> </w:t>
      </w:r>
      <w:r w:rsidR="00691086" w:rsidRPr="00691086">
        <w:t xml:space="preserve"> </w:t>
      </w:r>
      <w:r w:rsidR="00691086">
        <w:t>It is thus important to continue to monitor and manage long-term species composition dynamics (</w:t>
      </w:r>
      <w:proofErr w:type="spellStart"/>
      <w:r w:rsidR="00691086" w:rsidRPr="00B91BB7">
        <w:t>Mitsch</w:t>
      </w:r>
      <w:proofErr w:type="spellEnd"/>
      <w:r w:rsidR="00691086">
        <w:t xml:space="preserve"> &amp; Wilson 1996).</w:t>
      </w:r>
      <w:r>
        <w:t xml:space="preserve">  In this case study, the “maintenance phase” of periodic </w:t>
      </w:r>
      <w:r w:rsidR="003E0376">
        <w:t>spot-weeding was inadequate at keeping exotic species low.  Long-term adaptive management plans</w:t>
      </w:r>
      <w:r w:rsidR="00691086">
        <w:t xml:space="preserve"> </w:t>
      </w:r>
      <w:r w:rsidR="003E0376">
        <w:t>require ongoing monitoring so that management can pivot to address rising challenges.</w:t>
      </w:r>
      <w:r w:rsidR="00971F16">
        <w:t xml:space="preserve">  Restoration projects may increase a vernal pool’s resistance </w:t>
      </w:r>
      <w:r w:rsidR="00971F16">
        <w:lastRenderedPageBreak/>
        <w:t xml:space="preserve">to invasion by employing an array of invasive species management techniques in addition to short-term </w:t>
      </w:r>
      <w:r w:rsidR="00724429">
        <w:t xml:space="preserve">intensive </w:t>
      </w:r>
      <w:r w:rsidR="00971F16">
        <w:t>weeding, such as bolstering the native seed bank and sourcing seed from competitive native ecotypes.</w:t>
      </w:r>
    </w:p>
    <w:p w14:paraId="0C69448A" w14:textId="77777777" w:rsidR="00B95F9B" w:rsidRDefault="00B95F9B" w:rsidP="00A363E5"/>
    <w:p w14:paraId="58B21DEA" w14:textId="443282E8" w:rsidR="00D507E3" w:rsidRDefault="00D507E3" w:rsidP="00A363E5"/>
    <w:p w14:paraId="60D4E382" w14:textId="1EF11695" w:rsidR="00D507E3" w:rsidRDefault="00D507E3" w:rsidP="00A363E5">
      <w:r>
        <w:t>Acknowledgements</w:t>
      </w:r>
    </w:p>
    <w:p w14:paraId="21FC218E" w14:textId="3831F334" w:rsidR="00D507E3" w:rsidRDefault="00D507E3" w:rsidP="00A363E5">
      <w:r>
        <w:t xml:space="preserve">Catherine Reilly, Wayne Chapman, </w:t>
      </w:r>
      <w:r w:rsidR="00E01225">
        <w:t xml:space="preserve">Lisa Stratton, </w:t>
      </w:r>
      <w:r w:rsidR="001F0EA7">
        <w:t xml:space="preserve">Ryan Clark, Darwin Richardson, </w:t>
      </w:r>
      <w:proofErr w:type="spellStart"/>
      <w:r>
        <w:t>Eirik</w:t>
      </w:r>
      <w:proofErr w:type="spellEnd"/>
      <w:r w:rsidR="001F0EA7">
        <w:t xml:space="preserve"> De Wit</w:t>
      </w:r>
      <w:r w:rsidR="00E01225">
        <w:t>, Lauren</w:t>
      </w:r>
      <w:r w:rsidR="001F0EA7">
        <w:t xml:space="preserve"> </w:t>
      </w:r>
      <w:proofErr w:type="spellStart"/>
      <w:r w:rsidR="001F0EA7">
        <w:t>Weichart</w:t>
      </w:r>
      <w:proofErr w:type="spellEnd"/>
      <w:r w:rsidR="003E0376">
        <w:t>, Justin Luong</w:t>
      </w:r>
    </w:p>
    <w:p w14:paraId="706B7933" w14:textId="66159934" w:rsidR="00781948" w:rsidRDefault="00781948" w:rsidP="00A363E5"/>
    <w:p w14:paraId="65A34D82" w14:textId="578E43AE" w:rsidR="00781948" w:rsidRDefault="001F0EA7" w:rsidP="00A363E5">
      <w:r>
        <w:t>References</w:t>
      </w:r>
    </w:p>
    <w:p w14:paraId="25257594" w14:textId="77777777" w:rsidR="009C309B" w:rsidRPr="009C309B" w:rsidRDefault="009C309B" w:rsidP="009C309B">
      <w:pPr>
        <w:rPr>
          <w:color w:val="222222"/>
          <w:shd w:val="clear" w:color="auto" w:fill="FFFFFF"/>
        </w:rPr>
      </w:pPr>
      <w:r w:rsidRPr="009C309B">
        <w:rPr>
          <w:color w:val="222222"/>
          <w:shd w:val="clear" w:color="auto" w:fill="FFFFFF"/>
        </w:rPr>
        <w:t xml:space="preserve">Black, C., &amp; Zedler, P. H. (1998). An overview of 15 years of vernal pool restoration and construction activities in San Diego County, California. In </w:t>
      </w:r>
      <w:r w:rsidRPr="009C309B">
        <w:rPr>
          <w:i/>
          <w:iCs/>
          <w:color w:val="222222"/>
          <w:shd w:val="clear" w:color="auto" w:fill="FFFFFF"/>
        </w:rPr>
        <w:t>Ecology, Conservation and Management of Vernal Pool Ecosystems–Proceedings from a 1996 Conference. California Native Plant Society, Sacramento, CA</w:t>
      </w:r>
      <w:r w:rsidRPr="009C309B">
        <w:rPr>
          <w:color w:val="222222"/>
          <w:shd w:val="clear" w:color="auto" w:fill="FFFFFF"/>
        </w:rPr>
        <w:t xml:space="preserve"> (pp. 195-205).</w:t>
      </w:r>
    </w:p>
    <w:p w14:paraId="69A7972E" w14:textId="77777777" w:rsidR="009C309B" w:rsidRDefault="009C309B" w:rsidP="006B6F8D">
      <w:pPr>
        <w:rPr>
          <w:color w:val="222222"/>
          <w:shd w:val="clear" w:color="auto" w:fill="FFFFFF"/>
        </w:rPr>
      </w:pPr>
    </w:p>
    <w:p w14:paraId="5A009269" w14:textId="77777777" w:rsidR="001F5DBE" w:rsidRPr="001F5DBE" w:rsidRDefault="001F5DBE" w:rsidP="001F5DBE">
      <w:pPr>
        <w:rPr>
          <w:color w:val="222222"/>
          <w:shd w:val="clear" w:color="auto" w:fill="FFFFFF"/>
        </w:rPr>
      </w:pPr>
      <w:r w:rsidRPr="001F5DBE">
        <w:rPr>
          <w:color w:val="222222"/>
          <w:shd w:val="clear" w:color="auto" w:fill="FFFFFF"/>
        </w:rPr>
        <w:t>California Invasive Plant Council. (n.d.). </w:t>
      </w:r>
      <w:r w:rsidRPr="001F5DBE">
        <w:rPr>
          <w:i/>
          <w:iCs/>
          <w:color w:val="222222"/>
          <w:shd w:val="clear" w:color="auto" w:fill="FFFFFF"/>
        </w:rPr>
        <w:t>The Cal-IPC Inventory</w:t>
      </w:r>
      <w:r w:rsidRPr="001F5DBE">
        <w:rPr>
          <w:color w:val="222222"/>
          <w:shd w:val="clear" w:color="auto" w:fill="FFFFFF"/>
        </w:rPr>
        <w:t>. California Invasive Plant Council. Retrieved January 9, 2022, from https://www.cal-ipc.org/plants/inventory/ </w:t>
      </w:r>
    </w:p>
    <w:p w14:paraId="22A6547C" w14:textId="77777777" w:rsidR="001F5DBE" w:rsidRDefault="001F5DBE" w:rsidP="000B2C1B">
      <w:pPr>
        <w:rPr>
          <w:color w:val="222222"/>
          <w:shd w:val="clear" w:color="auto" w:fill="FFFFFF"/>
        </w:rPr>
      </w:pPr>
    </w:p>
    <w:p w14:paraId="77B74278" w14:textId="17473AC5" w:rsidR="000B2C1B" w:rsidRPr="000B2C1B" w:rsidRDefault="000B2C1B" w:rsidP="000B2C1B">
      <w:pPr>
        <w:rPr>
          <w:color w:val="222222"/>
          <w:shd w:val="clear" w:color="auto" w:fill="FFFFFF"/>
        </w:rPr>
      </w:pPr>
      <w:r w:rsidRPr="000B2C1B">
        <w:rPr>
          <w:color w:val="222222"/>
          <w:shd w:val="clear" w:color="auto" w:fill="FFFFFF"/>
        </w:rPr>
        <w:t>Collinge, S. K., Ray, C., &amp; Gerhardt, F. (2011). Long‐term dynamics of biotic and abiotic resistance to exotic species invasion in restored vernal pool plant communities. </w:t>
      </w:r>
      <w:r w:rsidRPr="000B2C1B">
        <w:rPr>
          <w:i/>
          <w:iCs/>
          <w:color w:val="222222"/>
          <w:shd w:val="clear" w:color="auto" w:fill="FFFFFF"/>
        </w:rPr>
        <w:t>Ecological Applications</w:t>
      </w:r>
      <w:r w:rsidRPr="000B2C1B">
        <w:rPr>
          <w:color w:val="222222"/>
          <w:shd w:val="clear" w:color="auto" w:fill="FFFFFF"/>
        </w:rPr>
        <w:t>, </w:t>
      </w:r>
      <w:r w:rsidRPr="000B2C1B">
        <w:rPr>
          <w:i/>
          <w:iCs/>
          <w:color w:val="222222"/>
          <w:shd w:val="clear" w:color="auto" w:fill="FFFFFF"/>
        </w:rPr>
        <w:t>21</w:t>
      </w:r>
      <w:r w:rsidRPr="000B2C1B">
        <w:rPr>
          <w:color w:val="222222"/>
          <w:shd w:val="clear" w:color="auto" w:fill="FFFFFF"/>
        </w:rPr>
        <w:t>(6), 2105-2118.</w:t>
      </w:r>
    </w:p>
    <w:p w14:paraId="6C4B8CF7" w14:textId="77777777" w:rsidR="000B2C1B" w:rsidRDefault="000B2C1B" w:rsidP="006B6F8D">
      <w:pPr>
        <w:rPr>
          <w:color w:val="222222"/>
          <w:shd w:val="clear" w:color="auto" w:fill="FFFFFF"/>
        </w:rPr>
      </w:pPr>
    </w:p>
    <w:p w14:paraId="15848DF3" w14:textId="141B0996" w:rsidR="006B6F8D" w:rsidRPr="00BD1712" w:rsidRDefault="006B6F8D" w:rsidP="006B6F8D">
      <w:r w:rsidRPr="00BD1712">
        <w:rPr>
          <w:color w:val="222222"/>
          <w:shd w:val="clear" w:color="auto" w:fill="FFFFFF"/>
        </w:rPr>
        <w:t>Faist, A. M., &amp; Beals, S. C. (2018). Invasive plant feedbacks promote alternative states in California vernal pools.</w:t>
      </w:r>
      <w:r w:rsidRPr="00391305">
        <w:rPr>
          <w:color w:val="222222"/>
          <w:shd w:val="clear" w:color="auto" w:fill="FFFFFF"/>
        </w:rPr>
        <w:t> </w:t>
      </w:r>
      <w:r w:rsidRPr="00BD1712">
        <w:rPr>
          <w:i/>
          <w:iCs/>
          <w:color w:val="222222"/>
        </w:rPr>
        <w:t xml:space="preserve">Restoration </w:t>
      </w:r>
      <w:r w:rsidR="004F1367">
        <w:rPr>
          <w:i/>
          <w:iCs/>
          <w:color w:val="222222"/>
        </w:rPr>
        <w:t>E</w:t>
      </w:r>
      <w:r w:rsidRPr="00BD1712">
        <w:rPr>
          <w:i/>
          <w:iCs/>
          <w:color w:val="222222"/>
        </w:rPr>
        <w:t>cology</w:t>
      </w:r>
      <w:r w:rsidRPr="00BD1712">
        <w:rPr>
          <w:color w:val="222222"/>
          <w:shd w:val="clear" w:color="auto" w:fill="FFFFFF"/>
        </w:rPr>
        <w:t>,</w:t>
      </w:r>
      <w:r w:rsidRPr="00391305">
        <w:rPr>
          <w:color w:val="222222"/>
          <w:shd w:val="clear" w:color="auto" w:fill="FFFFFF"/>
        </w:rPr>
        <w:t> </w:t>
      </w:r>
      <w:r w:rsidRPr="00BD1712">
        <w:rPr>
          <w:i/>
          <w:iCs/>
          <w:color w:val="222222"/>
        </w:rPr>
        <w:t>26</w:t>
      </w:r>
      <w:r w:rsidRPr="00BD1712">
        <w:rPr>
          <w:color w:val="222222"/>
          <w:shd w:val="clear" w:color="auto" w:fill="FFFFFF"/>
        </w:rPr>
        <w:t>(2), 255-263.</w:t>
      </w:r>
    </w:p>
    <w:p w14:paraId="0C929ED4" w14:textId="2D26B421" w:rsidR="00A363E5" w:rsidRDefault="00A363E5" w:rsidP="00A363E5"/>
    <w:p w14:paraId="6A47E5CE" w14:textId="77777777" w:rsidR="002F5BB1" w:rsidRPr="002F5BB1" w:rsidRDefault="002F5BB1" w:rsidP="002F5BB1">
      <w:r w:rsidRPr="002F5BB1">
        <w:t xml:space="preserve">Gann, G. D., McDonald, T., </w:t>
      </w:r>
      <w:proofErr w:type="spellStart"/>
      <w:r w:rsidRPr="002F5BB1">
        <w:t>Walder</w:t>
      </w:r>
      <w:proofErr w:type="spellEnd"/>
      <w:r w:rsidRPr="002F5BB1">
        <w:t>, B., Aronson, J., Nelson, C. R., Jonson, J., ... &amp; Dixon, K. W. (2019). International principles and standards for the practice of ecological restoration. </w:t>
      </w:r>
      <w:r w:rsidRPr="002F5BB1">
        <w:rPr>
          <w:i/>
          <w:iCs/>
        </w:rPr>
        <w:t>Restoration Ecology, 27</w:t>
      </w:r>
      <w:r w:rsidRPr="002F5BB1">
        <w:t>(S1), S1-S46.</w:t>
      </w:r>
    </w:p>
    <w:p w14:paraId="40D91D8C" w14:textId="77777777" w:rsidR="002F5BB1" w:rsidRDefault="002F5BB1" w:rsidP="00A363E5"/>
    <w:p w14:paraId="3F40CAF9" w14:textId="77777777" w:rsidR="000B2C1B" w:rsidRPr="000B2C1B" w:rsidRDefault="000B2C1B" w:rsidP="000B2C1B">
      <w:r w:rsidRPr="000B2C1B">
        <w:t>Gerhardt, F., &amp; Collinge, S. K. (2007). Abiotic constraints eclipse biotic resistance in determining invasibility along experimental vernal pool gradients. </w:t>
      </w:r>
      <w:r w:rsidRPr="000B2C1B">
        <w:rPr>
          <w:i/>
          <w:iCs/>
        </w:rPr>
        <w:t>Ecological Applications</w:t>
      </w:r>
      <w:r w:rsidRPr="000B2C1B">
        <w:t>, </w:t>
      </w:r>
      <w:r w:rsidRPr="000B2C1B">
        <w:rPr>
          <w:i/>
          <w:iCs/>
        </w:rPr>
        <w:t>17</w:t>
      </w:r>
      <w:r w:rsidRPr="000B2C1B">
        <w:t>(3), 922-933.</w:t>
      </w:r>
    </w:p>
    <w:p w14:paraId="2BED657C" w14:textId="77777777" w:rsidR="000B2C1B" w:rsidRDefault="000B2C1B" w:rsidP="006B6F8D"/>
    <w:p w14:paraId="4BCF7ECF" w14:textId="23DE8DAA" w:rsidR="006B6F8D" w:rsidRPr="00B91BB7" w:rsidRDefault="006B6F8D" w:rsidP="006B6F8D">
      <w:r w:rsidRPr="008606DC">
        <w:t>Gutrich, J. J., Taylor, K. J., &amp; Fennessy, M. S. (2009). Restoration of vegetation communities of created depressional marshes in Ohio and Colorado (USA): the importance of initial effort for mitigation success. </w:t>
      </w:r>
      <w:r w:rsidR="004F1367">
        <w:rPr>
          <w:i/>
          <w:iCs/>
        </w:rPr>
        <w:t>E</w:t>
      </w:r>
      <w:r w:rsidRPr="008606DC">
        <w:rPr>
          <w:i/>
          <w:iCs/>
        </w:rPr>
        <w:t xml:space="preserve">cological </w:t>
      </w:r>
      <w:r w:rsidR="004F1367">
        <w:rPr>
          <w:i/>
          <w:iCs/>
        </w:rPr>
        <w:t>E</w:t>
      </w:r>
      <w:r w:rsidRPr="008606DC">
        <w:rPr>
          <w:i/>
          <w:iCs/>
        </w:rPr>
        <w:t>ngineering</w:t>
      </w:r>
      <w:r w:rsidRPr="008606DC">
        <w:t>, </w:t>
      </w:r>
      <w:r w:rsidRPr="008606DC">
        <w:rPr>
          <w:i/>
          <w:iCs/>
        </w:rPr>
        <w:t>35</w:t>
      </w:r>
      <w:r w:rsidRPr="008606DC">
        <w:t>(3), 351-368.</w:t>
      </w:r>
    </w:p>
    <w:p w14:paraId="36D70D7C" w14:textId="77777777" w:rsidR="006B6F8D" w:rsidRDefault="006B6F8D" w:rsidP="006B6F8D"/>
    <w:p w14:paraId="249F9550" w14:textId="62B41C0D" w:rsidR="006B6F8D" w:rsidRPr="00B91BB7" w:rsidRDefault="006B6F8D" w:rsidP="006B6F8D">
      <w:r w:rsidRPr="00B91BB7">
        <w:t>Mitsch, W. J., &amp; Wilson, R. F. (1996). Improving the success of wetland creation and restoration with know</w:t>
      </w:r>
      <w:r w:rsidRPr="00B91BB7">
        <w:rPr>
          <w:rFonts w:ascii="Cambria Math" w:hAnsi="Cambria Math" w:cs="Cambria Math"/>
        </w:rPr>
        <w:t>‐</w:t>
      </w:r>
      <w:r w:rsidRPr="00B91BB7">
        <w:t>how, time, and self</w:t>
      </w:r>
      <w:r w:rsidRPr="00B91BB7">
        <w:rPr>
          <w:rFonts w:ascii="Cambria Math" w:hAnsi="Cambria Math" w:cs="Cambria Math"/>
        </w:rPr>
        <w:t>‐</w:t>
      </w:r>
      <w:r w:rsidRPr="00B91BB7">
        <w:t>design. </w:t>
      </w:r>
      <w:r w:rsidRPr="00B91BB7">
        <w:rPr>
          <w:i/>
          <w:iCs/>
        </w:rPr>
        <w:t xml:space="preserve">Ecological </w:t>
      </w:r>
      <w:r w:rsidR="004F1367">
        <w:rPr>
          <w:i/>
          <w:iCs/>
        </w:rPr>
        <w:t>A</w:t>
      </w:r>
      <w:r w:rsidRPr="00B91BB7">
        <w:rPr>
          <w:i/>
          <w:iCs/>
        </w:rPr>
        <w:t>pplications</w:t>
      </w:r>
      <w:r w:rsidRPr="00B91BB7">
        <w:t>, </w:t>
      </w:r>
      <w:r w:rsidRPr="00B91BB7">
        <w:rPr>
          <w:i/>
          <w:iCs/>
        </w:rPr>
        <w:t>6</w:t>
      </w:r>
      <w:r w:rsidRPr="00B91BB7">
        <w:t>(1), 77-83.</w:t>
      </w:r>
    </w:p>
    <w:p w14:paraId="5ED63B24" w14:textId="77777777" w:rsidR="006B6F8D" w:rsidRDefault="006B6F8D" w:rsidP="006B6F8D"/>
    <w:p w14:paraId="7421A29E" w14:textId="1A01274F" w:rsidR="00217606" w:rsidRDefault="006B6F8D">
      <w:r w:rsidRPr="00AF28E2">
        <w:t>Mooney, H., &amp; Zavaleta, E. (2016). </w:t>
      </w:r>
      <w:r w:rsidRPr="00AF28E2">
        <w:rPr>
          <w:i/>
          <w:iCs/>
        </w:rPr>
        <w:t>Ecosystems of California</w:t>
      </w:r>
      <w:r w:rsidRPr="00AF28E2">
        <w:t>. Univ of California Press.</w:t>
      </w:r>
    </w:p>
    <w:p w14:paraId="394DCC8E" w14:textId="7357C73A" w:rsidR="0039653D" w:rsidRDefault="0039653D"/>
    <w:p w14:paraId="0982E0B4" w14:textId="77777777" w:rsidR="0039653D" w:rsidRDefault="0039653D"/>
    <w:p w14:paraId="25FE1418" w14:textId="3CEF8A03" w:rsidR="0039653D" w:rsidRDefault="0039653D">
      <w:r>
        <w:t>Supplemental Figures</w:t>
      </w:r>
    </w:p>
    <w:p w14:paraId="4C8E69AF" w14:textId="64DC1CB9" w:rsidR="0039653D" w:rsidRDefault="0039653D">
      <w:r>
        <w:t xml:space="preserve">S1. Post-hoc Tukey’s results for </w:t>
      </w:r>
      <w:r>
        <w:t>exotic percent cover</w:t>
      </w:r>
      <w:r>
        <w:t xml:space="preserve"> generalized linear mixed effects model</w:t>
      </w:r>
    </w:p>
    <w:tbl>
      <w:tblPr>
        <w:tblW w:w="6500" w:type="dxa"/>
        <w:tblLook w:val="04A0" w:firstRow="1" w:lastRow="0" w:firstColumn="1" w:lastColumn="0" w:noHBand="0" w:noVBand="1"/>
      </w:tblPr>
      <w:tblGrid>
        <w:gridCol w:w="2600"/>
        <w:gridCol w:w="1300"/>
        <w:gridCol w:w="1300"/>
        <w:gridCol w:w="1300"/>
      </w:tblGrid>
      <w:tr w:rsidR="0039653D" w14:paraId="047DFF26" w14:textId="77777777" w:rsidTr="0039653D">
        <w:trPr>
          <w:trHeight w:val="320"/>
        </w:trPr>
        <w:tc>
          <w:tcPr>
            <w:tcW w:w="2600" w:type="dxa"/>
            <w:tcBorders>
              <w:top w:val="nil"/>
              <w:left w:val="nil"/>
              <w:bottom w:val="nil"/>
              <w:right w:val="nil"/>
            </w:tcBorders>
            <w:shd w:val="clear" w:color="auto" w:fill="auto"/>
            <w:noWrap/>
            <w:vAlign w:val="bottom"/>
            <w:hideMark/>
          </w:tcPr>
          <w:p w14:paraId="31921A74" w14:textId="77777777" w:rsidR="0039653D" w:rsidRDefault="0039653D">
            <w:pPr>
              <w:rPr>
                <w:rFonts w:ascii="Monaco" w:hAnsi="Monaco" w:cs="Calibri"/>
                <w:color w:val="000000"/>
              </w:rPr>
            </w:pPr>
            <w:r>
              <w:rPr>
                <w:rFonts w:ascii="Monaco" w:hAnsi="Monaco" w:cs="Calibri"/>
                <w:color w:val="000000"/>
              </w:rPr>
              <w:t>Central Zone</w:t>
            </w:r>
          </w:p>
        </w:tc>
        <w:tc>
          <w:tcPr>
            <w:tcW w:w="1300" w:type="dxa"/>
            <w:tcBorders>
              <w:top w:val="nil"/>
              <w:left w:val="nil"/>
              <w:bottom w:val="nil"/>
              <w:right w:val="nil"/>
            </w:tcBorders>
            <w:shd w:val="clear" w:color="auto" w:fill="auto"/>
            <w:noWrap/>
            <w:vAlign w:val="bottom"/>
            <w:hideMark/>
          </w:tcPr>
          <w:p w14:paraId="4D0DA43D" w14:textId="77777777" w:rsidR="0039653D" w:rsidRDefault="0039653D">
            <w:pPr>
              <w:rPr>
                <w:rFonts w:ascii="Monaco" w:hAnsi="Monaco" w:cs="Calibri"/>
                <w:color w:val="000000"/>
              </w:rPr>
            </w:pPr>
          </w:p>
        </w:tc>
        <w:tc>
          <w:tcPr>
            <w:tcW w:w="1300" w:type="dxa"/>
            <w:tcBorders>
              <w:top w:val="nil"/>
              <w:left w:val="nil"/>
              <w:bottom w:val="nil"/>
              <w:right w:val="nil"/>
            </w:tcBorders>
            <w:shd w:val="clear" w:color="auto" w:fill="auto"/>
            <w:noWrap/>
            <w:vAlign w:val="bottom"/>
            <w:hideMark/>
          </w:tcPr>
          <w:p w14:paraId="1F6298AC" w14:textId="77777777" w:rsidR="0039653D" w:rsidRDefault="0039653D">
            <w:pPr>
              <w:rPr>
                <w:sz w:val="20"/>
                <w:szCs w:val="20"/>
              </w:rPr>
            </w:pPr>
          </w:p>
        </w:tc>
        <w:tc>
          <w:tcPr>
            <w:tcW w:w="1300" w:type="dxa"/>
            <w:tcBorders>
              <w:top w:val="nil"/>
              <w:left w:val="nil"/>
              <w:bottom w:val="nil"/>
              <w:right w:val="nil"/>
            </w:tcBorders>
            <w:shd w:val="clear" w:color="auto" w:fill="auto"/>
            <w:noWrap/>
            <w:vAlign w:val="bottom"/>
            <w:hideMark/>
          </w:tcPr>
          <w:p w14:paraId="2487B02A" w14:textId="77777777" w:rsidR="0039653D" w:rsidRDefault="0039653D">
            <w:pPr>
              <w:rPr>
                <w:sz w:val="20"/>
                <w:szCs w:val="20"/>
              </w:rPr>
            </w:pPr>
          </w:p>
        </w:tc>
      </w:tr>
      <w:tr w:rsidR="0039653D" w14:paraId="76766089"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0B1F7A5" w14:textId="77777777" w:rsidR="0039653D" w:rsidRDefault="0039653D">
            <w:pPr>
              <w:rPr>
                <w:rFonts w:ascii="Monaco" w:hAnsi="Monaco" w:cs="Calibri"/>
                <w:color w:val="000000"/>
              </w:rPr>
            </w:pPr>
            <w:r>
              <w:rPr>
                <w:rFonts w:ascii="Monaco" w:hAnsi="Monaco" w:cs="Calibri"/>
                <w:color w:val="000000"/>
              </w:rPr>
              <w:lastRenderedPageBreak/>
              <w:t xml:space="preserve">contrast estimate    SE  df </w:t>
            </w:r>
            <w:proofErr w:type="spellStart"/>
            <w:r>
              <w:rPr>
                <w:rFonts w:ascii="Monaco" w:hAnsi="Monaco" w:cs="Calibri"/>
                <w:color w:val="000000"/>
              </w:rPr>
              <w:t>z.ratio</w:t>
            </w:r>
            <w:proofErr w:type="spellEnd"/>
            <w:r>
              <w:rPr>
                <w:rFonts w:ascii="Monaco" w:hAnsi="Monaco" w:cs="Calibri"/>
                <w:color w:val="000000"/>
              </w:rPr>
              <w:t xml:space="preserve"> </w:t>
            </w:r>
            <w:proofErr w:type="spellStart"/>
            <w:r>
              <w:rPr>
                <w:rFonts w:ascii="Monaco" w:hAnsi="Monaco" w:cs="Calibri"/>
                <w:color w:val="000000"/>
              </w:rPr>
              <w:t>p.value</w:t>
            </w:r>
            <w:proofErr w:type="spellEnd"/>
          </w:p>
        </w:tc>
      </w:tr>
      <w:tr w:rsidR="0039653D" w14:paraId="774A1810"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66261AE" w14:textId="77777777" w:rsidR="0039653D" w:rsidRDefault="0039653D">
            <w:pPr>
              <w:rPr>
                <w:rFonts w:ascii="Monaco" w:hAnsi="Monaco" w:cs="Calibri"/>
                <w:color w:val="000000"/>
              </w:rPr>
            </w:pPr>
            <w:r>
              <w:rPr>
                <w:rFonts w:ascii="Monaco" w:hAnsi="Monaco" w:cs="Calibri"/>
                <w:color w:val="000000"/>
              </w:rPr>
              <w:t xml:space="preserve"> 2 - 3     0.81886 0.498 Inf  1.643  0.7239 </w:t>
            </w:r>
          </w:p>
        </w:tc>
      </w:tr>
      <w:tr w:rsidR="0039653D" w14:paraId="7ECAE47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08A256E" w14:textId="77777777" w:rsidR="0039653D" w:rsidRDefault="0039653D">
            <w:pPr>
              <w:rPr>
                <w:rFonts w:ascii="Monaco" w:hAnsi="Monaco" w:cs="Calibri"/>
                <w:color w:val="000000"/>
              </w:rPr>
            </w:pPr>
            <w:r>
              <w:rPr>
                <w:rFonts w:ascii="Monaco" w:hAnsi="Monaco" w:cs="Calibri"/>
                <w:color w:val="000000"/>
              </w:rPr>
              <w:t xml:space="preserve"> 2 - 4     0.86742 0.493 Inf  1.759  0.6481 </w:t>
            </w:r>
          </w:p>
        </w:tc>
      </w:tr>
      <w:tr w:rsidR="0039653D" w14:paraId="00B1A97C"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8ABC502" w14:textId="77777777" w:rsidR="0039653D" w:rsidRDefault="0039653D">
            <w:pPr>
              <w:rPr>
                <w:rFonts w:ascii="Monaco" w:hAnsi="Monaco" w:cs="Calibri"/>
                <w:color w:val="000000"/>
              </w:rPr>
            </w:pPr>
            <w:r>
              <w:rPr>
                <w:rFonts w:ascii="Monaco" w:hAnsi="Monaco" w:cs="Calibri"/>
                <w:color w:val="000000"/>
              </w:rPr>
              <w:t xml:space="preserve"> 2 - 5     0.81618 0.545 Inf  1.499  0.8085 </w:t>
            </w:r>
          </w:p>
        </w:tc>
      </w:tr>
      <w:tr w:rsidR="0039653D" w14:paraId="645CF747"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ABF9FA9" w14:textId="77777777" w:rsidR="0039653D" w:rsidRDefault="0039653D">
            <w:pPr>
              <w:rPr>
                <w:rFonts w:ascii="Monaco" w:hAnsi="Monaco" w:cs="Calibri"/>
                <w:color w:val="000000"/>
              </w:rPr>
            </w:pPr>
            <w:r>
              <w:rPr>
                <w:rFonts w:ascii="Monaco" w:hAnsi="Monaco" w:cs="Calibri"/>
                <w:color w:val="000000"/>
              </w:rPr>
              <w:t xml:space="preserve"> 2 - 6     0.67774 0.568 Inf  1.192  0.9344 </w:t>
            </w:r>
          </w:p>
        </w:tc>
      </w:tr>
      <w:tr w:rsidR="0039653D" w14:paraId="288025EC"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5D873EC6" w14:textId="77777777" w:rsidR="0039653D" w:rsidRDefault="0039653D">
            <w:pPr>
              <w:rPr>
                <w:rFonts w:ascii="Monaco" w:hAnsi="Monaco" w:cs="Calibri"/>
                <w:color w:val="000000"/>
              </w:rPr>
            </w:pPr>
            <w:r>
              <w:rPr>
                <w:rFonts w:ascii="Monaco" w:hAnsi="Monaco" w:cs="Calibri"/>
                <w:color w:val="000000"/>
              </w:rPr>
              <w:t xml:space="preserve"> 2 - 7     0.51696 0.619 Inf  0.835  0.9911 </w:t>
            </w:r>
          </w:p>
        </w:tc>
      </w:tr>
      <w:tr w:rsidR="0039653D" w14:paraId="2207976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573B891A" w14:textId="77777777" w:rsidR="0039653D" w:rsidRDefault="0039653D">
            <w:pPr>
              <w:rPr>
                <w:rFonts w:ascii="Monaco" w:hAnsi="Monaco" w:cs="Calibri"/>
                <w:color w:val="000000"/>
              </w:rPr>
            </w:pPr>
            <w:r>
              <w:rPr>
                <w:rFonts w:ascii="Monaco" w:hAnsi="Monaco" w:cs="Calibri"/>
                <w:color w:val="000000"/>
              </w:rPr>
              <w:t xml:space="preserve"> 2 - 8     0.08345 0.627 Inf  0.133  1.0000 </w:t>
            </w:r>
          </w:p>
        </w:tc>
      </w:tr>
      <w:tr w:rsidR="0039653D" w14:paraId="11FFC950"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847B537" w14:textId="77777777" w:rsidR="0039653D" w:rsidRDefault="0039653D">
            <w:pPr>
              <w:rPr>
                <w:rFonts w:ascii="Monaco" w:hAnsi="Monaco" w:cs="Calibri"/>
                <w:color w:val="000000"/>
              </w:rPr>
            </w:pPr>
            <w:r>
              <w:rPr>
                <w:rFonts w:ascii="Monaco" w:hAnsi="Monaco" w:cs="Calibri"/>
                <w:color w:val="000000"/>
              </w:rPr>
              <w:t xml:space="preserve"> 2 - 9     0.76070 0.957 Inf  0.795  0.9934 </w:t>
            </w:r>
          </w:p>
        </w:tc>
      </w:tr>
      <w:tr w:rsidR="0039653D" w14:paraId="0E87346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CDABCBC" w14:textId="77777777" w:rsidR="0039653D" w:rsidRDefault="0039653D">
            <w:pPr>
              <w:rPr>
                <w:rFonts w:ascii="Monaco" w:hAnsi="Monaco" w:cs="Calibri"/>
                <w:color w:val="000000"/>
              </w:rPr>
            </w:pPr>
            <w:r>
              <w:rPr>
                <w:rFonts w:ascii="Monaco" w:hAnsi="Monaco" w:cs="Calibri"/>
                <w:color w:val="000000"/>
              </w:rPr>
              <w:t xml:space="preserve"> 3 - 4     0.04856 0.460 Inf  0.106  1.0000 </w:t>
            </w:r>
          </w:p>
        </w:tc>
      </w:tr>
      <w:tr w:rsidR="0039653D" w14:paraId="19A2AAC4"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3F1ADBA" w14:textId="77777777" w:rsidR="0039653D" w:rsidRDefault="0039653D">
            <w:pPr>
              <w:rPr>
                <w:rFonts w:ascii="Monaco" w:hAnsi="Monaco" w:cs="Calibri"/>
                <w:color w:val="000000"/>
              </w:rPr>
            </w:pPr>
            <w:r>
              <w:rPr>
                <w:rFonts w:ascii="Monaco" w:hAnsi="Monaco" w:cs="Calibri"/>
                <w:color w:val="000000"/>
              </w:rPr>
              <w:t xml:space="preserve"> 3 - 5    -0.00268 0.509 Inf -0.005  1.0000 </w:t>
            </w:r>
          </w:p>
        </w:tc>
      </w:tr>
      <w:tr w:rsidR="0039653D" w14:paraId="454C74C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07DCDCA" w14:textId="77777777" w:rsidR="0039653D" w:rsidRDefault="0039653D">
            <w:pPr>
              <w:rPr>
                <w:rFonts w:ascii="Monaco" w:hAnsi="Monaco" w:cs="Calibri"/>
                <w:color w:val="000000"/>
              </w:rPr>
            </w:pPr>
            <w:r>
              <w:rPr>
                <w:rFonts w:ascii="Monaco" w:hAnsi="Monaco" w:cs="Calibri"/>
                <w:color w:val="000000"/>
              </w:rPr>
              <w:t xml:space="preserve"> 3 - 6    -0.14112 0.538 Inf -0.262  1.0000 </w:t>
            </w:r>
          </w:p>
        </w:tc>
      </w:tr>
      <w:tr w:rsidR="0039653D" w14:paraId="3AC7805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128F18D" w14:textId="77777777" w:rsidR="0039653D" w:rsidRDefault="0039653D">
            <w:pPr>
              <w:rPr>
                <w:rFonts w:ascii="Monaco" w:hAnsi="Monaco" w:cs="Calibri"/>
                <w:color w:val="000000"/>
              </w:rPr>
            </w:pPr>
            <w:r>
              <w:rPr>
                <w:rFonts w:ascii="Monaco" w:hAnsi="Monaco" w:cs="Calibri"/>
                <w:color w:val="000000"/>
              </w:rPr>
              <w:t xml:space="preserve"> 3 - 7    -0.30190 0.591 Inf -0.511  0.9996 </w:t>
            </w:r>
          </w:p>
        </w:tc>
      </w:tr>
      <w:tr w:rsidR="0039653D" w14:paraId="418D96B3"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2938CCF" w14:textId="77777777" w:rsidR="0039653D" w:rsidRDefault="0039653D">
            <w:pPr>
              <w:rPr>
                <w:rFonts w:ascii="Monaco" w:hAnsi="Monaco" w:cs="Calibri"/>
                <w:color w:val="000000"/>
              </w:rPr>
            </w:pPr>
            <w:r>
              <w:rPr>
                <w:rFonts w:ascii="Monaco" w:hAnsi="Monaco" w:cs="Calibri"/>
                <w:color w:val="000000"/>
              </w:rPr>
              <w:t xml:space="preserve"> 3 - 8    -0.73541 0.603 Inf -1.220  0.9262 </w:t>
            </w:r>
          </w:p>
        </w:tc>
      </w:tr>
      <w:tr w:rsidR="0039653D" w14:paraId="44422CC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FDB1F06" w14:textId="77777777" w:rsidR="0039653D" w:rsidRDefault="0039653D">
            <w:pPr>
              <w:rPr>
                <w:rFonts w:ascii="Monaco" w:hAnsi="Monaco" w:cs="Calibri"/>
                <w:color w:val="000000"/>
              </w:rPr>
            </w:pPr>
            <w:r>
              <w:rPr>
                <w:rFonts w:ascii="Monaco" w:hAnsi="Monaco" w:cs="Calibri"/>
                <w:color w:val="000000"/>
              </w:rPr>
              <w:t xml:space="preserve"> 3 - 9    -0.05816 0.940 Inf -0.062  1.0000 </w:t>
            </w:r>
          </w:p>
        </w:tc>
      </w:tr>
      <w:tr w:rsidR="0039653D" w14:paraId="72D301E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9BBC074" w14:textId="77777777" w:rsidR="0039653D" w:rsidRDefault="0039653D">
            <w:pPr>
              <w:rPr>
                <w:rFonts w:ascii="Monaco" w:hAnsi="Monaco" w:cs="Calibri"/>
                <w:color w:val="000000"/>
              </w:rPr>
            </w:pPr>
            <w:r>
              <w:rPr>
                <w:rFonts w:ascii="Monaco" w:hAnsi="Monaco" w:cs="Calibri"/>
                <w:color w:val="000000"/>
              </w:rPr>
              <w:t xml:space="preserve"> 4 - 5    -0.05124 0.397 Inf -0.129  1.0000 </w:t>
            </w:r>
          </w:p>
        </w:tc>
      </w:tr>
      <w:tr w:rsidR="0039653D" w14:paraId="30846163"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3FCB3A4" w14:textId="77777777" w:rsidR="0039653D" w:rsidRDefault="0039653D">
            <w:pPr>
              <w:rPr>
                <w:rFonts w:ascii="Monaco" w:hAnsi="Monaco" w:cs="Calibri"/>
                <w:color w:val="000000"/>
              </w:rPr>
            </w:pPr>
            <w:r>
              <w:rPr>
                <w:rFonts w:ascii="Monaco" w:hAnsi="Monaco" w:cs="Calibri"/>
                <w:color w:val="000000"/>
              </w:rPr>
              <w:t xml:space="preserve"> 4 - 6    -0.18969 0.434 Inf -0.437  0.9999 </w:t>
            </w:r>
          </w:p>
        </w:tc>
      </w:tr>
      <w:tr w:rsidR="0039653D" w14:paraId="40BEE3A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198DF64" w14:textId="77777777" w:rsidR="0039653D" w:rsidRDefault="0039653D">
            <w:pPr>
              <w:rPr>
                <w:rFonts w:ascii="Monaco" w:hAnsi="Monaco" w:cs="Calibri"/>
                <w:color w:val="000000"/>
              </w:rPr>
            </w:pPr>
            <w:r>
              <w:rPr>
                <w:rFonts w:ascii="Monaco" w:hAnsi="Monaco" w:cs="Calibri"/>
                <w:color w:val="000000"/>
              </w:rPr>
              <w:t xml:space="preserve"> 4 - 7    -0.35046 0.503 Inf -0.697  0.9971 </w:t>
            </w:r>
          </w:p>
        </w:tc>
      </w:tr>
      <w:tr w:rsidR="0039653D" w14:paraId="3E98B754"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630862F" w14:textId="77777777" w:rsidR="0039653D" w:rsidRDefault="0039653D">
            <w:pPr>
              <w:rPr>
                <w:rFonts w:ascii="Monaco" w:hAnsi="Monaco" w:cs="Calibri"/>
                <w:color w:val="000000"/>
              </w:rPr>
            </w:pPr>
            <w:r>
              <w:rPr>
                <w:rFonts w:ascii="Monaco" w:hAnsi="Monaco" w:cs="Calibri"/>
                <w:color w:val="000000"/>
              </w:rPr>
              <w:t xml:space="preserve"> 4 - 8    -0.78397 0.539 Inf -1.453  0.8321 </w:t>
            </w:r>
          </w:p>
        </w:tc>
      </w:tr>
      <w:tr w:rsidR="0039653D" w14:paraId="285C8F56"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3BDEDE8" w14:textId="77777777" w:rsidR="0039653D" w:rsidRDefault="0039653D">
            <w:pPr>
              <w:rPr>
                <w:rFonts w:ascii="Monaco" w:hAnsi="Monaco" w:cs="Calibri"/>
                <w:color w:val="000000"/>
              </w:rPr>
            </w:pPr>
            <w:r>
              <w:rPr>
                <w:rFonts w:ascii="Monaco" w:hAnsi="Monaco" w:cs="Calibri"/>
                <w:color w:val="000000"/>
              </w:rPr>
              <w:t xml:space="preserve"> 4 - 9    -0.10673 0.890 Inf -0.120  1.0000 </w:t>
            </w:r>
          </w:p>
        </w:tc>
      </w:tr>
      <w:tr w:rsidR="0039653D" w14:paraId="78E5934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1F3969C" w14:textId="77777777" w:rsidR="0039653D" w:rsidRDefault="0039653D">
            <w:pPr>
              <w:rPr>
                <w:rFonts w:ascii="Monaco" w:hAnsi="Monaco" w:cs="Calibri"/>
                <w:color w:val="000000"/>
              </w:rPr>
            </w:pPr>
            <w:r>
              <w:rPr>
                <w:rFonts w:ascii="Monaco" w:hAnsi="Monaco" w:cs="Calibri"/>
                <w:color w:val="000000"/>
              </w:rPr>
              <w:t xml:space="preserve"> 5 - 6    -0.13845 0.404 Inf -0.343  1.0000 </w:t>
            </w:r>
          </w:p>
        </w:tc>
      </w:tr>
      <w:tr w:rsidR="0039653D" w14:paraId="7D74A612"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A4FAB8B" w14:textId="77777777" w:rsidR="0039653D" w:rsidRDefault="0039653D">
            <w:pPr>
              <w:rPr>
                <w:rFonts w:ascii="Monaco" w:hAnsi="Monaco" w:cs="Calibri"/>
                <w:color w:val="000000"/>
              </w:rPr>
            </w:pPr>
            <w:r>
              <w:rPr>
                <w:rFonts w:ascii="Monaco" w:hAnsi="Monaco" w:cs="Calibri"/>
                <w:color w:val="000000"/>
              </w:rPr>
              <w:t xml:space="preserve"> 5 - 7    -0.29922 0.492 Inf -0.608  0.9988 </w:t>
            </w:r>
          </w:p>
        </w:tc>
      </w:tr>
      <w:tr w:rsidR="0039653D" w14:paraId="3B2B84D7"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F13F1AD" w14:textId="77777777" w:rsidR="0039653D" w:rsidRDefault="0039653D">
            <w:pPr>
              <w:rPr>
                <w:rFonts w:ascii="Monaco" w:hAnsi="Monaco" w:cs="Calibri"/>
                <w:color w:val="000000"/>
              </w:rPr>
            </w:pPr>
            <w:r>
              <w:rPr>
                <w:rFonts w:ascii="Monaco" w:hAnsi="Monaco" w:cs="Calibri"/>
                <w:color w:val="000000"/>
              </w:rPr>
              <w:t xml:space="preserve"> 5 - 8    -0.73273 0.556 Inf -1.317  0.8927 </w:t>
            </w:r>
          </w:p>
        </w:tc>
      </w:tr>
      <w:tr w:rsidR="0039653D" w14:paraId="3C646A3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F9403DA" w14:textId="77777777" w:rsidR="0039653D" w:rsidRDefault="0039653D">
            <w:pPr>
              <w:rPr>
                <w:rFonts w:ascii="Monaco" w:hAnsi="Monaco" w:cs="Calibri"/>
                <w:color w:val="000000"/>
              </w:rPr>
            </w:pPr>
            <w:r>
              <w:rPr>
                <w:rFonts w:ascii="Monaco" w:hAnsi="Monaco" w:cs="Calibri"/>
                <w:color w:val="000000"/>
              </w:rPr>
              <w:t xml:space="preserve"> 5 - 9    -0.05549 0.889 Inf -0.062  1.0000 </w:t>
            </w:r>
          </w:p>
        </w:tc>
      </w:tr>
      <w:tr w:rsidR="0039653D" w14:paraId="2AD3A3A7"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34B4CF1" w14:textId="77777777" w:rsidR="0039653D" w:rsidRDefault="0039653D">
            <w:pPr>
              <w:rPr>
                <w:rFonts w:ascii="Monaco" w:hAnsi="Monaco" w:cs="Calibri"/>
                <w:color w:val="000000"/>
              </w:rPr>
            </w:pPr>
            <w:r>
              <w:rPr>
                <w:rFonts w:ascii="Monaco" w:hAnsi="Monaco" w:cs="Calibri"/>
                <w:color w:val="000000"/>
              </w:rPr>
              <w:t xml:space="preserve"> 6 - 7    -0.16077 0.456 Inf -0.353  1.0000 </w:t>
            </w:r>
          </w:p>
        </w:tc>
      </w:tr>
      <w:tr w:rsidR="0039653D" w14:paraId="0F0FDCAB"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439F8F0" w14:textId="77777777" w:rsidR="0039653D" w:rsidRDefault="0039653D">
            <w:pPr>
              <w:rPr>
                <w:rFonts w:ascii="Monaco" w:hAnsi="Monaco" w:cs="Calibri"/>
                <w:color w:val="000000"/>
              </w:rPr>
            </w:pPr>
            <w:r>
              <w:rPr>
                <w:rFonts w:ascii="Monaco" w:hAnsi="Monaco" w:cs="Calibri"/>
                <w:color w:val="000000"/>
              </w:rPr>
              <w:t xml:space="preserve"> 6 - 8    -0.59429 0.573 Inf -1.037  0.9689 </w:t>
            </w:r>
          </w:p>
        </w:tc>
      </w:tr>
      <w:tr w:rsidR="0039653D" w14:paraId="54336E69"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E91388D" w14:textId="77777777" w:rsidR="0039653D" w:rsidRDefault="0039653D">
            <w:pPr>
              <w:rPr>
                <w:rFonts w:ascii="Monaco" w:hAnsi="Monaco" w:cs="Calibri"/>
                <w:color w:val="000000"/>
              </w:rPr>
            </w:pPr>
            <w:r>
              <w:rPr>
                <w:rFonts w:ascii="Monaco" w:hAnsi="Monaco" w:cs="Calibri"/>
                <w:color w:val="000000"/>
              </w:rPr>
              <w:t xml:space="preserve"> 6 - 9     0.08296 0.889 Inf  0.093  1.0000 </w:t>
            </w:r>
          </w:p>
        </w:tc>
      </w:tr>
      <w:tr w:rsidR="0039653D" w14:paraId="59C88E87"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541F8F48" w14:textId="77777777" w:rsidR="0039653D" w:rsidRDefault="0039653D">
            <w:pPr>
              <w:rPr>
                <w:rFonts w:ascii="Monaco" w:hAnsi="Monaco" w:cs="Calibri"/>
                <w:color w:val="000000"/>
              </w:rPr>
            </w:pPr>
            <w:r>
              <w:rPr>
                <w:rFonts w:ascii="Monaco" w:hAnsi="Monaco" w:cs="Calibri"/>
                <w:color w:val="000000"/>
              </w:rPr>
              <w:t xml:space="preserve"> 7 - 8    -0.43351 0.617 Inf -0.703  0.9969 </w:t>
            </w:r>
          </w:p>
        </w:tc>
      </w:tr>
      <w:tr w:rsidR="0039653D" w14:paraId="61F9A07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E10B4EB" w14:textId="77777777" w:rsidR="0039653D" w:rsidRDefault="0039653D">
            <w:pPr>
              <w:rPr>
                <w:rFonts w:ascii="Monaco" w:hAnsi="Monaco" w:cs="Calibri"/>
                <w:color w:val="000000"/>
              </w:rPr>
            </w:pPr>
            <w:r>
              <w:rPr>
                <w:rFonts w:ascii="Monaco" w:hAnsi="Monaco" w:cs="Calibri"/>
                <w:color w:val="000000"/>
              </w:rPr>
              <w:t xml:space="preserve"> 7 - 9     0.24373 0.902 Inf  0.270  1.0000 </w:t>
            </w:r>
          </w:p>
        </w:tc>
      </w:tr>
      <w:tr w:rsidR="0039653D" w14:paraId="7C391D2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08CFFAB" w14:textId="77777777" w:rsidR="0039653D" w:rsidRDefault="0039653D">
            <w:pPr>
              <w:rPr>
                <w:rFonts w:ascii="Monaco" w:hAnsi="Monaco" w:cs="Calibri"/>
                <w:color w:val="000000"/>
              </w:rPr>
            </w:pPr>
            <w:r>
              <w:rPr>
                <w:rFonts w:ascii="Monaco" w:hAnsi="Monaco" w:cs="Calibri"/>
                <w:color w:val="000000"/>
              </w:rPr>
              <w:t xml:space="preserve"> 8 - 9     0.67725 0.866 Inf  0.782  0.9940 </w:t>
            </w:r>
          </w:p>
        </w:tc>
      </w:tr>
    </w:tbl>
    <w:p w14:paraId="6B46D320" w14:textId="36217AA7" w:rsidR="0039653D" w:rsidRDefault="0039653D"/>
    <w:tbl>
      <w:tblPr>
        <w:tblW w:w="6500" w:type="dxa"/>
        <w:tblLook w:val="04A0" w:firstRow="1" w:lastRow="0" w:firstColumn="1" w:lastColumn="0" w:noHBand="0" w:noVBand="1"/>
      </w:tblPr>
      <w:tblGrid>
        <w:gridCol w:w="2600"/>
        <w:gridCol w:w="1300"/>
        <w:gridCol w:w="1300"/>
        <w:gridCol w:w="1300"/>
      </w:tblGrid>
      <w:tr w:rsidR="0039653D" w14:paraId="2F8F0288" w14:textId="77777777" w:rsidTr="0039653D">
        <w:trPr>
          <w:trHeight w:val="320"/>
        </w:trPr>
        <w:tc>
          <w:tcPr>
            <w:tcW w:w="2600" w:type="dxa"/>
            <w:tcBorders>
              <w:top w:val="nil"/>
              <w:left w:val="nil"/>
              <w:bottom w:val="nil"/>
              <w:right w:val="nil"/>
            </w:tcBorders>
            <w:shd w:val="clear" w:color="auto" w:fill="auto"/>
            <w:noWrap/>
            <w:vAlign w:val="bottom"/>
            <w:hideMark/>
          </w:tcPr>
          <w:p w14:paraId="15BD06B7" w14:textId="77777777" w:rsidR="0039653D" w:rsidRDefault="0039653D">
            <w:pPr>
              <w:rPr>
                <w:rFonts w:ascii="Monaco" w:hAnsi="Monaco" w:cs="Calibri"/>
                <w:color w:val="000000"/>
              </w:rPr>
            </w:pPr>
            <w:r>
              <w:rPr>
                <w:rFonts w:ascii="Monaco" w:hAnsi="Monaco" w:cs="Calibri"/>
                <w:color w:val="000000"/>
              </w:rPr>
              <w:t>Transition Zone</w:t>
            </w:r>
          </w:p>
        </w:tc>
        <w:tc>
          <w:tcPr>
            <w:tcW w:w="1300" w:type="dxa"/>
            <w:tcBorders>
              <w:top w:val="nil"/>
              <w:left w:val="nil"/>
              <w:bottom w:val="nil"/>
              <w:right w:val="nil"/>
            </w:tcBorders>
            <w:shd w:val="clear" w:color="auto" w:fill="auto"/>
            <w:noWrap/>
            <w:vAlign w:val="bottom"/>
            <w:hideMark/>
          </w:tcPr>
          <w:p w14:paraId="0FB75740" w14:textId="77777777" w:rsidR="0039653D" w:rsidRDefault="0039653D">
            <w:pPr>
              <w:rPr>
                <w:rFonts w:ascii="Monaco" w:hAnsi="Monaco" w:cs="Calibri"/>
                <w:color w:val="000000"/>
              </w:rPr>
            </w:pPr>
          </w:p>
        </w:tc>
        <w:tc>
          <w:tcPr>
            <w:tcW w:w="1300" w:type="dxa"/>
            <w:tcBorders>
              <w:top w:val="nil"/>
              <w:left w:val="nil"/>
              <w:bottom w:val="nil"/>
              <w:right w:val="nil"/>
            </w:tcBorders>
            <w:shd w:val="clear" w:color="auto" w:fill="auto"/>
            <w:noWrap/>
            <w:vAlign w:val="bottom"/>
            <w:hideMark/>
          </w:tcPr>
          <w:p w14:paraId="079AF1A5" w14:textId="77777777" w:rsidR="0039653D" w:rsidRDefault="0039653D">
            <w:pPr>
              <w:rPr>
                <w:sz w:val="20"/>
                <w:szCs w:val="20"/>
              </w:rPr>
            </w:pPr>
          </w:p>
        </w:tc>
        <w:tc>
          <w:tcPr>
            <w:tcW w:w="1300" w:type="dxa"/>
            <w:tcBorders>
              <w:top w:val="nil"/>
              <w:left w:val="nil"/>
              <w:bottom w:val="nil"/>
              <w:right w:val="nil"/>
            </w:tcBorders>
            <w:shd w:val="clear" w:color="auto" w:fill="auto"/>
            <w:noWrap/>
            <w:vAlign w:val="bottom"/>
            <w:hideMark/>
          </w:tcPr>
          <w:p w14:paraId="5E34EDAE" w14:textId="77777777" w:rsidR="0039653D" w:rsidRDefault="0039653D">
            <w:pPr>
              <w:rPr>
                <w:sz w:val="20"/>
                <w:szCs w:val="20"/>
              </w:rPr>
            </w:pPr>
          </w:p>
        </w:tc>
      </w:tr>
      <w:tr w:rsidR="0039653D" w14:paraId="4A5D753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C60D87A" w14:textId="77777777" w:rsidR="0039653D" w:rsidRDefault="0039653D">
            <w:pPr>
              <w:rPr>
                <w:rFonts w:ascii="Monaco" w:hAnsi="Monaco" w:cs="Calibri"/>
                <w:color w:val="000000"/>
              </w:rPr>
            </w:pPr>
            <w:r>
              <w:rPr>
                <w:rFonts w:ascii="Monaco" w:hAnsi="Monaco" w:cs="Calibri"/>
                <w:color w:val="000000"/>
              </w:rPr>
              <w:t xml:space="preserve">contrast estimate    SE  df </w:t>
            </w:r>
            <w:proofErr w:type="spellStart"/>
            <w:r>
              <w:rPr>
                <w:rFonts w:ascii="Monaco" w:hAnsi="Monaco" w:cs="Calibri"/>
                <w:color w:val="000000"/>
              </w:rPr>
              <w:t>z.ratio</w:t>
            </w:r>
            <w:proofErr w:type="spellEnd"/>
            <w:r>
              <w:rPr>
                <w:rFonts w:ascii="Monaco" w:hAnsi="Monaco" w:cs="Calibri"/>
                <w:color w:val="000000"/>
              </w:rPr>
              <w:t xml:space="preserve"> </w:t>
            </w:r>
            <w:proofErr w:type="spellStart"/>
            <w:r>
              <w:rPr>
                <w:rFonts w:ascii="Monaco" w:hAnsi="Monaco" w:cs="Calibri"/>
                <w:color w:val="000000"/>
              </w:rPr>
              <w:t>p.value</w:t>
            </w:r>
            <w:proofErr w:type="spellEnd"/>
          </w:p>
        </w:tc>
      </w:tr>
      <w:tr w:rsidR="0039653D" w14:paraId="481FEFF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E66C852" w14:textId="77777777" w:rsidR="0039653D" w:rsidRDefault="0039653D">
            <w:pPr>
              <w:rPr>
                <w:rFonts w:ascii="Monaco" w:hAnsi="Monaco" w:cs="Calibri"/>
                <w:color w:val="000000"/>
              </w:rPr>
            </w:pPr>
            <w:r>
              <w:rPr>
                <w:rFonts w:ascii="Monaco" w:hAnsi="Monaco" w:cs="Calibri"/>
                <w:color w:val="000000"/>
              </w:rPr>
              <w:t xml:space="preserve"> 2 - 3     0.90877 0.433 Inf  2.101  0.4143 </w:t>
            </w:r>
          </w:p>
        </w:tc>
      </w:tr>
      <w:tr w:rsidR="0039653D" w14:paraId="6DA6E84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C45D271" w14:textId="77777777" w:rsidR="0039653D" w:rsidRDefault="0039653D">
            <w:pPr>
              <w:rPr>
                <w:rFonts w:ascii="Monaco" w:hAnsi="Monaco" w:cs="Calibri"/>
                <w:color w:val="000000"/>
              </w:rPr>
            </w:pPr>
            <w:r>
              <w:rPr>
                <w:rFonts w:ascii="Monaco" w:hAnsi="Monaco" w:cs="Calibri"/>
                <w:color w:val="000000"/>
              </w:rPr>
              <w:t xml:space="preserve"> 2 - 4     0.22585 0.423 Inf  0.534  0.9995 </w:t>
            </w:r>
          </w:p>
        </w:tc>
      </w:tr>
      <w:tr w:rsidR="0039653D" w14:paraId="388F5A2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728F016" w14:textId="77777777" w:rsidR="0039653D" w:rsidRDefault="0039653D">
            <w:pPr>
              <w:rPr>
                <w:rFonts w:ascii="Monaco" w:hAnsi="Monaco" w:cs="Calibri"/>
                <w:color w:val="000000"/>
              </w:rPr>
            </w:pPr>
            <w:r>
              <w:rPr>
                <w:rFonts w:ascii="Monaco" w:hAnsi="Monaco" w:cs="Calibri"/>
                <w:color w:val="000000"/>
              </w:rPr>
              <w:t xml:space="preserve"> 2 - 5    -0.44604 0.450 Inf -0.992  0.9757 </w:t>
            </w:r>
          </w:p>
        </w:tc>
      </w:tr>
      <w:tr w:rsidR="0039653D" w14:paraId="3F9C2FC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E83568C" w14:textId="77777777" w:rsidR="0039653D" w:rsidRDefault="0039653D">
            <w:pPr>
              <w:rPr>
                <w:rFonts w:ascii="Monaco" w:hAnsi="Monaco" w:cs="Calibri"/>
                <w:color w:val="000000"/>
              </w:rPr>
            </w:pPr>
            <w:r>
              <w:rPr>
                <w:rFonts w:ascii="Monaco" w:hAnsi="Monaco" w:cs="Calibri"/>
                <w:color w:val="000000"/>
              </w:rPr>
              <w:t xml:space="preserve"> 2 - 6    -0.66823 0.483 Inf -1.384  0.8651 </w:t>
            </w:r>
          </w:p>
        </w:tc>
      </w:tr>
      <w:tr w:rsidR="0039653D" w14:paraId="1675BFD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5E17C98" w14:textId="77777777" w:rsidR="0039653D" w:rsidRDefault="0039653D">
            <w:pPr>
              <w:rPr>
                <w:rFonts w:ascii="Monaco" w:hAnsi="Monaco" w:cs="Calibri"/>
                <w:color w:val="000000"/>
              </w:rPr>
            </w:pPr>
            <w:r>
              <w:rPr>
                <w:rFonts w:ascii="Monaco" w:hAnsi="Monaco" w:cs="Calibri"/>
                <w:color w:val="000000"/>
              </w:rPr>
              <w:t xml:space="preserve"> 2 - 7    -0.95981 0.527 Inf -1.820  0.6064 </w:t>
            </w:r>
          </w:p>
        </w:tc>
      </w:tr>
      <w:tr w:rsidR="0039653D" w14:paraId="6138533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E4E69A9" w14:textId="77777777" w:rsidR="0039653D" w:rsidRDefault="0039653D">
            <w:pPr>
              <w:rPr>
                <w:rFonts w:ascii="Monaco" w:hAnsi="Monaco" w:cs="Calibri"/>
                <w:color w:val="000000"/>
              </w:rPr>
            </w:pPr>
            <w:r>
              <w:rPr>
                <w:rFonts w:ascii="Monaco" w:hAnsi="Monaco" w:cs="Calibri"/>
                <w:color w:val="000000"/>
              </w:rPr>
              <w:t xml:space="preserve"> 2 - 8    -1.69743 0.584 Inf -2.907  0.0712 </w:t>
            </w:r>
          </w:p>
        </w:tc>
      </w:tr>
      <w:tr w:rsidR="0039653D" w14:paraId="601ACA8F"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8DCF7CA" w14:textId="77777777" w:rsidR="0039653D" w:rsidRDefault="0039653D">
            <w:pPr>
              <w:rPr>
                <w:rFonts w:ascii="Monaco" w:hAnsi="Monaco" w:cs="Calibri"/>
                <w:color w:val="000000"/>
              </w:rPr>
            </w:pPr>
            <w:r>
              <w:rPr>
                <w:rFonts w:ascii="Monaco" w:hAnsi="Monaco" w:cs="Calibri"/>
                <w:color w:val="000000"/>
              </w:rPr>
              <w:t xml:space="preserve"> 2 - 9    -1.50799 0.656 Inf -2.300  0.2935 </w:t>
            </w:r>
          </w:p>
        </w:tc>
      </w:tr>
      <w:tr w:rsidR="0039653D" w14:paraId="0410857C"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ED9C968" w14:textId="77777777" w:rsidR="0039653D" w:rsidRDefault="0039653D">
            <w:pPr>
              <w:rPr>
                <w:rFonts w:ascii="Monaco" w:hAnsi="Monaco" w:cs="Calibri"/>
                <w:color w:val="000000"/>
              </w:rPr>
            </w:pPr>
            <w:r>
              <w:rPr>
                <w:rFonts w:ascii="Monaco" w:hAnsi="Monaco" w:cs="Calibri"/>
                <w:color w:val="000000"/>
              </w:rPr>
              <w:t xml:space="preserve"> 3 - 4    -0.68292 0.310 Inf -2.200  0.3517 </w:t>
            </w:r>
          </w:p>
        </w:tc>
      </w:tr>
      <w:tr w:rsidR="0039653D" w14:paraId="365D921D"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8DD8C57" w14:textId="77777777" w:rsidR="0039653D" w:rsidRDefault="0039653D">
            <w:pPr>
              <w:rPr>
                <w:rFonts w:ascii="Monaco" w:hAnsi="Monaco" w:cs="Calibri"/>
                <w:color w:val="000000"/>
              </w:rPr>
            </w:pPr>
            <w:r>
              <w:rPr>
                <w:rFonts w:ascii="Monaco" w:hAnsi="Monaco" w:cs="Calibri"/>
                <w:color w:val="000000"/>
              </w:rPr>
              <w:lastRenderedPageBreak/>
              <w:t xml:space="preserve"> 3 - 5    -1.35480 0.321 Inf -4.225  0.0006 </w:t>
            </w:r>
          </w:p>
        </w:tc>
      </w:tr>
      <w:tr w:rsidR="0039653D" w14:paraId="2F6CC78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EBB3854" w14:textId="77777777" w:rsidR="0039653D" w:rsidRDefault="0039653D">
            <w:pPr>
              <w:rPr>
                <w:rFonts w:ascii="Monaco" w:hAnsi="Monaco" w:cs="Calibri"/>
                <w:color w:val="000000"/>
              </w:rPr>
            </w:pPr>
            <w:r>
              <w:rPr>
                <w:rFonts w:ascii="Monaco" w:hAnsi="Monaco" w:cs="Calibri"/>
                <w:color w:val="000000"/>
              </w:rPr>
              <w:t xml:space="preserve"> 3 - 6    -1.57700 0.368 Inf -4.280  0.0005 </w:t>
            </w:r>
          </w:p>
        </w:tc>
      </w:tr>
      <w:tr w:rsidR="0039653D" w14:paraId="68077E86"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B2F7E26" w14:textId="77777777" w:rsidR="0039653D" w:rsidRDefault="0039653D">
            <w:pPr>
              <w:rPr>
                <w:rFonts w:ascii="Monaco" w:hAnsi="Monaco" w:cs="Calibri"/>
                <w:color w:val="000000"/>
              </w:rPr>
            </w:pPr>
            <w:r>
              <w:rPr>
                <w:rFonts w:ascii="Monaco" w:hAnsi="Monaco" w:cs="Calibri"/>
                <w:color w:val="000000"/>
              </w:rPr>
              <w:t xml:space="preserve"> 3 - 7    -1.86858 0.420 Inf -4.444  0.0002 </w:t>
            </w:r>
          </w:p>
        </w:tc>
      </w:tr>
      <w:tr w:rsidR="0039653D" w14:paraId="14BCFCAD"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28DCB4D" w14:textId="77777777" w:rsidR="0039653D" w:rsidRDefault="0039653D">
            <w:pPr>
              <w:rPr>
                <w:rFonts w:ascii="Monaco" w:hAnsi="Monaco" w:cs="Calibri"/>
                <w:color w:val="000000"/>
              </w:rPr>
            </w:pPr>
            <w:r>
              <w:rPr>
                <w:rFonts w:ascii="Monaco" w:hAnsi="Monaco" w:cs="Calibri"/>
                <w:color w:val="000000"/>
              </w:rPr>
              <w:t xml:space="preserve"> 3 - 8    -2.60620 0.493 Inf -5.292  &lt;.0001 </w:t>
            </w:r>
          </w:p>
        </w:tc>
      </w:tr>
      <w:tr w:rsidR="0039653D" w14:paraId="0837FED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1363911" w14:textId="77777777" w:rsidR="0039653D" w:rsidRDefault="0039653D">
            <w:pPr>
              <w:rPr>
                <w:rFonts w:ascii="Monaco" w:hAnsi="Monaco" w:cs="Calibri"/>
                <w:color w:val="000000"/>
              </w:rPr>
            </w:pPr>
            <w:r>
              <w:rPr>
                <w:rFonts w:ascii="Monaco" w:hAnsi="Monaco" w:cs="Calibri"/>
                <w:color w:val="000000"/>
              </w:rPr>
              <w:t xml:space="preserve"> 3 - 9    -2.41676 0.569 Inf -4.246  0.0006 </w:t>
            </w:r>
          </w:p>
        </w:tc>
      </w:tr>
      <w:tr w:rsidR="0039653D" w14:paraId="7A64301F"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7386AC0" w14:textId="77777777" w:rsidR="0039653D" w:rsidRDefault="0039653D">
            <w:pPr>
              <w:rPr>
                <w:rFonts w:ascii="Monaco" w:hAnsi="Monaco" w:cs="Calibri"/>
                <w:color w:val="000000"/>
              </w:rPr>
            </w:pPr>
            <w:r>
              <w:rPr>
                <w:rFonts w:ascii="Monaco" w:hAnsi="Monaco" w:cs="Calibri"/>
                <w:color w:val="000000"/>
              </w:rPr>
              <w:t xml:space="preserve"> 4 - 5    -0.67189 0.249 Inf -2.693  0.1245 </w:t>
            </w:r>
          </w:p>
        </w:tc>
      </w:tr>
      <w:tr w:rsidR="0039653D" w14:paraId="6F44A63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097166F" w14:textId="77777777" w:rsidR="0039653D" w:rsidRDefault="0039653D">
            <w:pPr>
              <w:rPr>
                <w:rFonts w:ascii="Monaco" w:hAnsi="Monaco" w:cs="Calibri"/>
                <w:color w:val="000000"/>
              </w:rPr>
            </w:pPr>
            <w:r>
              <w:rPr>
                <w:rFonts w:ascii="Monaco" w:hAnsi="Monaco" w:cs="Calibri"/>
                <w:color w:val="000000"/>
              </w:rPr>
              <w:t xml:space="preserve"> 4 - 6    -0.89408 0.296 Inf -3.022  0.0513 </w:t>
            </w:r>
          </w:p>
        </w:tc>
      </w:tr>
      <w:tr w:rsidR="0039653D" w14:paraId="01DD9183"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7A9A2F6" w14:textId="77777777" w:rsidR="0039653D" w:rsidRDefault="0039653D">
            <w:pPr>
              <w:rPr>
                <w:rFonts w:ascii="Monaco" w:hAnsi="Monaco" w:cs="Calibri"/>
                <w:color w:val="000000"/>
              </w:rPr>
            </w:pPr>
            <w:r>
              <w:rPr>
                <w:rFonts w:ascii="Monaco" w:hAnsi="Monaco" w:cs="Calibri"/>
                <w:color w:val="000000"/>
              </w:rPr>
              <w:t xml:space="preserve"> 4 - 7    -1.18566 0.342 Inf -3.464  0.0125 </w:t>
            </w:r>
          </w:p>
        </w:tc>
      </w:tr>
      <w:tr w:rsidR="0039653D" w14:paraId="79A4580D"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C23EF69" w14:textId="77777777" w:rsidR="0039653D" w:rsidRDefault="0039653D">
            <w:pPr>
              <w:rPr>
                <w:rFonts w:ascii="Monaco" w:hAnsi="Monaco" w:cs="Calibri"/>
                <w:color w:val="000000"/>
              </w:rPr>
            </w:pPr>
            <w:r>
              <w:rPr>
                <w:rFonts w:ascii="Monaco" w:hAnsi="Monaco" w:cs="Calibri"/>
                <w:color w:val="000000"/>
              </w:rPr>
              <w:t xml:space="preserve"> 4 - 8    -1.92328 0.437 Inf -4.403  0.0003 </w:t>
            </w:r>
          </w:p>
        </w:tc>
      </w:tr>
      <w:tr w:rsidR="0039653D" w14:paraId="22BA03D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0D2D173" w14:textId="77777777" w:rsidR="0039653D" w:rsidRDefault="0039653D">
            <w:pPr>
              <w:rPr>
                <w:rFonts w:ascii="Monaco" w:hAnsi="Monaco" w:cs="Calibri"/>
                <w:color w:val="000000"/>
              </w:rPr>
            </w:pPr>
            <w:r>
              <w:rPr>
                <w:rFonts w:ascii="Monaco" w:hAnsi="Monaco" w:cs="Calibri"/>
                <w:color w:val="000000"/>
              </w:rPr>
              <w:t xml:space="preserve"> 4 - 9    -1.73384 0.500 Inf -3.469  0.0122 </w:t>
            </w:r>
          </w:p>
        </w:tc>
      </w:tr>
      <w:tr w:rsidR="0039653D" w14:paraId="5C17DF2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55313700" w14:textId="77777777" w:rsidR="0039653D" w:rsidRDefault="0039653D">
            <w:pPr>
              <w:rPr>
                <w:rFonts w:ascii="Monaco" w:hAnsi="Monaco" w:cs="Calibri"/>
                <w:color w:val="000000"/>
              </w:rPr>
            </w:pPr>
            <w:r>
              <w:rPr>
                <w:rFonts w:ascii="Monaco" w:hAnsi="Monaco" w:cs="Calibri"/>
                <w:color w:val="000000"/>
              </w:rPr>
              <w:t xml:space="preserve"> 5 - 6    -0.22219 0.236 Inf -0.942  0.9819 </w:t>
            </w:r>
          </w:p>
        </w:tc>
      </w:tr>
      <w:tr w:rsidR="0039653D" w14:paraId="2E0B7998"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AD9BBEF" w14:textId="77777777" w:rsidR="0039653D" w:rsidRDefault="0039653D">
            <w:pPr>
              <w:rPr>
                <w:rFonts w:ascii="Monaco" w:hAnsi="Monaco" w:cs="Calibri"/>
                <w:color w:val="000000"/>
              </w:rPr>
            </w:pPr>
            <w:r>
              <w:rPr>
                <w:rFonts w:ascii="Monaco" w:hAnsi="Monaco" w:cs="Calibri"/>
                <w:color w:val="000000"/>
              </w:rPr>
              <w:t xml:space="preserve"> 5 - 7    -0.51377 0.262 Inf -1.964  0.5067 </w:t>
            </w:r>
          </w:p>
        </w:tc>
      </w:tr>
      <w:tr w:rsidR="0039653D" w14:paraId="277FAC26"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094497C9" w14:textId="77777777" w:rsidR="0039653D" w:rsidRDefault="0039653D">
            <w:pPr>
              <w:rPr>
                <w:rFonts w:ascii="Monaco" w:hAnsi="Monaco" w:cs="Calibri"/>
                <w:color w:val="000000"/>
              </w:rPr>
            </w:pPr>
            <w:r>
              <w:rPr>
                <w:rFonts w:ascii="Monaco" w:hAnsi="Monaco" w:cs="Calibri"/>
                <w:color w:val="000000"/>
              </w:rPr>
              <w:t xml:space="preserve"> 5 - 8    -1.25140 0.406 Inf -3.085  0.0426 </w:t>
            </w:r>
          </w:p>
        </w:tc>
      </w:tr>
      <w:tr w:rsidR="0039653D" w14:paraId="47F8168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7FBF522" w14:textId="77777777" w:rsidR="0039653D" w:rsidRDefault="0039653D">
            <w:pPr>
              <w:rPr>
                <w:rFonts w:ascii="Monaco" w:hAnsi="Monaco" w:cs="Calibri"/>
                <w:color w:val="000000"/>
              </w:rPr>
            </w:pPr>
            <w:r>
              <w:rPr>
                <w:rFonts w:ascii="Monaco" w:hAnsi="Monaco" w:cs="Calibri"/>
                <w:color w:val="000000"/>
              </w:rPr>
              <w:t xml:space="preserve"> 5 - 9    -1.06195 0.448 Inf -2.369  0.2565 </w:t>
            </w:r>
          </w:p>
        </w:tc>
      </w:tr>
      <w:tr w:rsidR="0039653D" w14:paraId="1E6FE7B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386336F" w14:textId="77777777" w:rsidR="0039653D" w:rsidRDefault="0039653D">
            <w:pPr>
              <w:rPr>
                <w:rFonts w:ascii="Monaco" w:hAnsi="Monaco" w:cs="Calibri"/>
                <w:color w:val="000000"/>
              </w:rPr>
            </w:pPr>
            <w:r>
              <w:rPr>
                <w:rFonts w:ascii="Monaco" w:hAnsi="Monaco" w:cs="Calibri"/>
                <w:color w:val="000000"/>
              </w:rPr>
              <w:t xml:space="preserve"> 6 - 7    -0.29158 0.269 Inf -1.083  0.9605 </w:t>
            </w:r>
          </w:p>
        </w:tc>
      </w:tr>
      <w:tr w:rsidR="0039653D" w14:paraId="73C7A6DD"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61A2343" w14:textId="77777777" w:rsidR="0039653D" w:rsidRDefault="0039653D">
            <w:pPr>
              <w:rPr>
                <w:rFonts w:ascii="Monaco" w:hAnsi="Monaco" w:cs="Calibri"/>
                <w:color w:val="000000"/>
              </w:rPr>
            </w:pPr>
            <w:r>
              <w:rPr>
                <w:rFonts w:ascii="Monaco" w:hAnsi="Monaco" w:cs="Calibri"/>
                <w:color w:val="000000"/>
              </w:rPr>
              <w:t xml:space="preserve"> 6 - 8    -1.02920 0.411 Inf -2.505  0.1933 </w:t>
            </w:r>
          </w:p>
        </w:tc>
      </w:tr>
      <w:tr w:rsidR="0039653D" w14:paraId="7B58E11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D597135" w14:textId="77777777" w:rsidR="0039653D" w:rsidRDefault="0039653D">
            <w:pPr>
              <w:rPr>
                <w:rFonts w:ascii="Monaco" w:hAnsi="Monaco" w:cs="Calibri"/>
                <w:color w:val="000000"/>
              </w:rPr>
            </w:pPr>
            <w:r>
              <w:rPr>
                <w:rFonts w:ascii="Monaco" w:hAnsi="Monaco" w:cs="Calibri"/>
                <w:color w:val="000000"/>
              </w:rPr>
              <w:t xml:space="preserve"> 6 - 9    -0.83976 0.456 Inf -1.842  0.5909 </w:t>
            </w:r>
          </w:p>
        </w:tc>
      </w:tr>
      <w:tr w:rsidR="0039653D" w14:paraId="290992C0"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BBFD2E0" w14:textId="77777777" w:rsidR="0039653D" w:rsidRDefault="0039653D">
            <w:pPr>
              <w:rPr>
                <w:rFonts w:ascii="Monaco" w:hAnsi="Monaco" w:cs="Calibri"/>
                <w:color w:val="000000"/>
              </w:rPr>
            </w:pPr>
            <w:r>
              <w:rPr>
                <w:rFonts w:ascii="Monaco" w:hAnsi="Monaco" w:cs="Calibri"/>
                <w:color w:val="000000"/>
              </w:rPr>
              <w:t xml:space="preserve"> 7 - 8    -0.73763 0.392 Inf -1.883  0.5628 </w:t>
            </w:r>
          </w:p>
        </w:tc>
      </w:tr>
      <w:tr w:rsidR="0039653D" w14:paraId="59C02A5A"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F4F8C24" w14:textId="77777777" w:rsidR="0039653D" w:rsidRDefault="0039653D">
            <w:pPr>
              <w:rPr>
                <w:rFonts w:ascii="Monaco" w:hAnsi="Monaco" w:cs="Calibri"/>
                <w:color w:val="000000"/>
              </w:rPr>
            </w:pPr>
            <w:r>
              <w:rPr>
                <w:rFonts w:ascii="Monaco" w:hAnsi="Monaco" w:cs="Calibri"/>
                <w:color w:val="000000"/>
              </w:rPr>
              <w:t xml:space="preserve"> 7 - 9    -0.54818 0.381 Inf -1.437  0.8400 </w:t>
            </w:r>
          </w:p>
        </w:tc>
      </w:tr>
      <w:tr w:rsidR="0039653D" w14:paraId="0A8A43BD"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C25A07A" w14:textId="77777777" w:rsidR="0039653D" w:rsidRDefault="0039653D">
            <w:pPr>
              <w:rPr>
                <w:rFonts w:ascii="Monaco" w:hAnsi="Monaco" w:cs="Calibri"/>
                <w:color w:val="000000"/>
              </w:rPr>
            </w:pPr>
            <w:r>
              <w:rPr>
                <w:rFonts w:ascii="Monaco" w:hAnsi="Monaco" w:cs="Calibri"/>
                <w:color w:val="000000"/>
              </w:rPr>
              <w:t xml:space="preserve"> 8 - 9     0.18944 0.420 Inf  0.451  0.9998 </w:t>
            </w:r>
          </w:p>
        </w:tc>
      </w:tr>
      <w:tr w:rsidR="0039653D" w14:paraId="58217D05" w14:textId="77777777" w:rsidTr="0039653D">
        <w:trPr>
          <w:trHeight w:val="320"/>
        </w:trPr>
        <w:tc>
          <w:tcPr>
            <w:tcW w:w="2600" w:type="dxa"/>
            <w:tcBorders>
              <w:top w:val="nil"/>
              <w:left w:val="nil"/>
              <w:bottom w:val="nil"/>
              <w:right w:val="nil"/>
            </w:tcBorders>
            <w:shd w:val="clear" w:color="auto" w:fill="auto"/>
            <w:noWrap/>
            <w:vAlign w:val="bottom"/>
            <w:hideMark/>
          </w:tcPr>
          <w:p w14:paraId="229AB9C9" w14:textId="77777777" w:rsidR="0039653D" w:rsidRDefault="0039653D">
            <w:pPr>
              <w:rPr>
                <w:rFonts w:ascii="Monaco" w:hAnsi="Monaco" w:cs="Calibri"/>
                <w:color w:val="000000"/>
              </w:rPr>
            </w:pPr>
          </w:p>
          <w:p w14:paraId="7DF49F27" w14:textId="5BBAA6B8" w:rsidR="0039653D" w:rsidRDefault="0039653D">
            <w:pPr>
              <w:rPr>
                <w:rFonts w:ascii="Monaco" w:hAnsi="Monaco" w:cs="Calibri"/>
                <w:color w:val="000000"/>
              </w:rPr>
            </w:pPr>
            <w:r>
              <w:rPr>
                <w:rFonts w:ascii="Monaco" w:hAnsi="Monaco" w:cs="Calibri"/>
                <w:color w:val="000000"/>
              </w:rPr>
              <w:t>Upland Zone</w:t>
            </w:r>
          </w:p>
        </w:tc>
        <w:tc>
          <w:tcPr>
            <w:tcW w:w="1300" w:type="dxa"/>
            <w:tcBorders>
              <w:top w:val="nil"/>
              <w:left w:val="nil"/>
              <w:bottom w:val="nil"/>
              <w:right w:val="nil"/>
            </w:tcBorders>
            <w:shd w:val="clear" w:color="auto" w:fill="auto"/>
            <w:noWrap/>
            <w:vAlign w:val="bottom"/>
            <w:hideMark/>
          </w:tcPr>
          <w:p w14:paraId="2C8A97ED" w14:textId="77777777" w:rsidR="0039653D" w:rsidRDefault="0039653D">
            <w:pPr>
              <w:rPr>
                <w:rFonts w:ascii="Monaco" w:hAnsi="Monaco" w:cs="Calibri"/>
                <w:color w:val="000000"/>
              </w:rPr>
            </w:pPr>
          </w:p>
        </w:tc>
        <w:tc>
          <w:tcPr>
            <w:tcW w:w="1300" w:type="dxa"/>
            <w:tcBorders>
              <w:top w:val="nil"/>
              <w:left w:val="nil"/>
              <w:bottom w:val="nil"/>
              <w:right w:val="nil"/>
            </w:tcBorders>
            <w:shd w:val="clear" w:color="auto" w:fill="auto"/>
            <w:noWrap/>
            <w:vAlign w:val="bottom"/>
            <w:hideMark/>
          </w:tcPr>
          <w:p w14:paraId="5BF32335" w14:textId="77777777" w:rsidR="0039653D" w:rsidRDefault="0039653D">
            <w:pPr>
              <w:rPr>
                <w:sz w:val="20"/>
                <w:szCs w:val="20"/>
              </w:rPr>
            </w:pPr>
          </w:p>
        </w:tc>
        <w:tc>
          <w:tcPr>
            <w:tcW w:w="1300" w:type="dxa"/>
            <w:tcBorders>
              <w:top w:val="nil"/>
              <w:left w:val="nil"/>
              <w:bottom w:val="nil"/>
              <w:right w:val="nil"/>
            </w:tcBorders>
            <w:shd w:val="clear" w:color="auto" w:fill="auto"/>
            <w:noWrap/>
            <w:vAlign w:val="bottom"/>
            <w:hideMark/>
          </w:tcPr>
          <w:p w14:paraId="199A865E" w14:textId="77777777" w:rsidR="0039653D" w:rsidRDefault="0039653D">
            <w:pPr>
              <w:rPr>
                <w:sz w:val="20"/>
                <w:szCs w:val="20"/>
              </w:rPr>
            </w:pPr>
          </w:p>
        </w:tc>
      </w:tr>
      <w:tr w:rsidR="0039653D" w14:paraId="219A61A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7C5FD7D" w14:textId="77777777" w:rsidR="0039653D" w:rsidRDefault="0039653D">
            <w:pPr>
              <w:rPr>
                <w:rFonts w:ascii="Monaco" w:hAnsi="Monaco" w:cs="Calibri"/>
                <w:color w:val="000000"/>
              </w:rPr>
            </w:pPr>
            <w:r>
              <w:rPr>
                <w:rFonts w:ascii="Monaco" w:hAnsi="Monaco" w:cs="Calibri"/>
                <w:color w:val="000000"/>
              </w:rPr>
              <w:t xml:space="preserve">contrast estimate    SE  df </w:t>
            </w:r>
            <w:proofErr w:type="spellStart"/>
            <w:r>
              <w:rPr>
                <w:rFonts w:ascii="Monaco" w:hAnsi="Monaco" w:cs="Calibri"/>
                <w:color w:val="000000"/>
              </w:rPr>
              <w:t>z.ratio</w:t>
            </w:r>
            <w:proofErr w:type="spellEnd"/>
            <w:r>
              <w:rPr>
                <w:rFonts w:ascii="Monaco" w:hAnsi="Monaco" w:cs="Calibri"/>
                <w:color w:val="000000"/>
              </w:rPr>
              <w:t xml:space="preserve"> </w:t>
            </w:r>
            <w:proofErr w:type="spellStart"/>
            <w:r>
              <w:rPr>
                <w:rFonts w:ascii="Monaco" w:hAnsi="Monaco" w:cs="Calibri"/>
                <w:color w:val="000000"/>
              </w:rPr>
              <w:t>p.value</w:t>
            </w:r>
            <w:proofErr w:type="spellEnd"/>
          </w:p>
        </w:tc>
      </w:tr>
      <w:tr w:rsidR="0039653D" w14:paraId="2C04EAE4"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AA02053" w14:textId="77777777" w:rsidR="0039653D" w:rsidRDefault="0039653D">
            <w:pPr>
              <w:rPr>
                <w:rFonts w:ascii="Monaco" w:hAnsi="Monaco" w:cs="Calibri"/>
                <w:color w:val="000000"/>
              </w:rPr>
            </w:pPr>
            <w:r>
              <w:rPr>
                <w:rFonts w:ascii="Monaco" w:hAnsi="Monaco" w:cs="Calibri"/>
                <w:color w:val="000000"/>
              </w:rPr>
              <w:t xml:space="preserve"> 2 - 3     0.15432 0.440 Inf  0.351  1.0000 </w:t>
            </w:r>
          </w:p>
        </w:tc>
      </w:tr>
      <w:tr w:rsidR="0039653D" w14:paraId="3C3FC1F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53B40564" w14:textId="77777777" w:rsidR="0039653D" w:rsidRDefault="0039653D">
            <w:pPr>
              <w:rPr>
                <w:rFonts w:ascii="Monaco" w:hAnsi="Monaco" w:cs="Calibri"/>
                <w:color w:val="000000"/>
              </w:rPr>
            </w:pPr>
            <w:r>
              <w:rPr>
                <w:rFonts w:ascii="Monaco" w:hAnsi="Monaco" w:cs="Calibri"/>
                <w:color w:val="000000"/>
              </w:rPr>
              <w:t xml:space="preserve"> 2 - 4    -0.21262 0.441 Inf -0.482  0.9997 </w:t>
            </w:r>
          </w:p>
        </w:tc>
      </w:tr>
      <w:tr w:rsidR="0039653D" w14:paraId="68C6A17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501FFFE" w14:textId="77777777" w:rsidR="0039653D" w:rsidRDefault="0039653D">
            <w:pPr>
              <w:rPr>
                <w:rFonts w:ascii="Monaco" w:hAnsi="Monaco" w:cs="Calibri"/>
                <w:color w:val="000000"/>
              </w:rPr>
            </w:pPr>
            <w:r>
              <w:rPr>
                <w:rFonts w:ascii="Monaco" w:hAnsi="Monaco" w:cs="Calibri"/>
                <w:color w:val="000000"/>
              </w:rPr>
              <w:t xml:space="preserve"> 2 - 5    -1.06518 0.471 Inf -2.264  0.3139 </w:t>
            </w:r>
          </w:p>
        </w:tc>
      </w:tr>
      <w:tr w:rsidR="0039653D" w14:paraId="345E23C7"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72E401B" w14:textId="77777777" w:rsidR="0039653D" w:rsidRDefault="0039653D">
            <w:pPr>
              <w:rPr>
                <w:rFonts w:ascii="Monaco" w:hAnsi="Monaco" w:cs="Calibri"/>
                <w:color w:val="000000"/>
              </w:rPr>
            </w:pPr>
            <w:r>
              <w:rPr>
                <w:rFonts w:ascii="Monaco" w:hAnsi="Monaco" w:cs="Calibri"/>
                <w:color w:val="000000"/>
              </w:rPr>
              <w:t xml:space="preserve"> 2 - 6    -1.24390 0.508 Inf -2.451  0.2170 </w:t>
            </w:r>
          </w:p>
        </w:tc>
      </w:tr>
      <w:tr w:rsidR="0039653D" w14:paraId="058552F2"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A8F4636" w14:textId="77777777" w:rsidR="0039653D" w:rsidRDefault="0039653D">
            <w:pPr>
              <w:rPr>
                <w:rFonts w:ascii="Monaco" w:hAnsi="Monaco" w:cs="Calibri"/>
                <w:color w:val="000000"/>
              </w:rPr>
            </w:pPr>
            <w:r>
              <w:rPr>
                <w:rFonts w:ascii="Monaco" w:hAnsi="Monaco" w:cs="Calibri"/>
                <w:color w:val="000000"/>
              </w:rPr>
              <w:t xml:space="preserve"> 2 - 7    -1.63658 0.542 Inf -3.018  0.0519 </w:t>
            </w:r>
          </w:p>
        </w:tc>
      </w:tr>
      <w:tr w:rsidR="0039653D" w14:paraId="3461CCFF"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6CBD2C5" w14:textId="77777777" w:rsidR="0039653D" w:rsidRDefault="0039653D">
            <w:pPr>
              <w:rPr>
                <w:rFonts w:ascii="Monaco" w:hAnsi="Monaco" w:cs="Calibri"/>
                <w:color w:val="000000"/>
              </w:rPr>
            </w:pPr>
            <w:r>
              <w:rPr>
                <w:rFonts w:ascii="Monaco" w:hAnsi="Monaco" w:cs="Calibri"/>
                <w:color w:val="000000"/>
              </w:rPr>
              <w:t xml:space="preserve"> 2 - 8    -1.69556 0.596 Inf -2.847  0.0837 </w:t>
            </w:r>
          </w:p>
        </w:tc>
      </w:tr>
      <w:tr w:rsidR="0039653D" w14:paraId="19D2D199"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7022F06" w14:textId="77777777" w:rsidR="0039653D" w:rsidRDefault="0039653D">
            <w:pPr>
              <w:rPr>
                <w:rFonts w:ascii="Monaco" w:hAnsi="Monaco" w:cs="Calibri"/>
                <w:color w:val="000000"/>
              </w:rPr>
            </w:pPr>
            <w:r>
              <w:rPr>
                <w:rFonts w:ascii="Monaco" w:hAnsi="Monaco" w:cs="Calibri"/>
                <w:color w:val="000000"/>
              </w:rPr>
              <w:t xml:space="preserve"> 2 - 9    -1.90874 0.670 Inf -2.847  0.0838 </w:t>
            </w:r>
          </w:p>
        </w:tc>
      </w:tr>
      <w:tr w:rsidR="0039653D" w14:paraId="1CA810E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7BF9AF2" w14:textId="77777777" w:rsidR="0039653D" w:rsidRDefault="0039653D">
            <w:pPr>
              <w:rPr>
                <w:rFonts w:ascii="Monaco" w:hAnsi="Monaco" w:cs="Calibri"/>
                <w:color w:val="000000"/>
              </w:rPr>
            </w:pPr>
            <w:r>
              <w:rPr>
                <w:rFonts w:ascii="Monaco" w:hAnsi="Monaco" w:cs="Calibri"/>
                <w:color w:val="000000"/>
              </w:rPr>
              <w:t xml:space="preserve"> 3 - 4    -0.36694 0.272 Inf -1.348  0.8803 </w:t>
            </w:r>
          </w:p>
        </w:tc>
      </w:tr>
      <w:tr w:rsidR="0039653D" w14:paraId="65899CC4"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769C4ED8" w14:textId="77777777" w:rsidR="0039653D" w:rsidRDefault="0039653D">
            <w:pPr>
              <w:rPr>
                <w:rFonts w:ascii="Monaco" w:hAnsi="Monaco" w:cs="Calibri"/>
                <w:color w:val="000000"/>
              </w:rPr>
            </w:pPr>
            <w:r>
              <w:rPr>
                <w:rFonts w:ascii="Monaco" w:hAnsi="Monaco" w:cs="Calibri"/>
                <w:color w:val="000000"/>
              </w:rPr>
              <w:t xml:space="preserve"> 3 - 5    -1.21950 0.293 Inf -4.162  0.0008 </w:t>
            </w:r>
          </w:p>
        </w:tc>
      </w:tr>
      <w:tr w:rsidR="0039653D" w14:paraId="77EC70CC"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6B500569" w14:textId="77777777" w:rsidR="0039653D" w:rsidRDefault="0039653D">
            <w:pPr>
              <w:rPr>
                <w:rFonts w:ascii="Monaco" w:hAnsi="Monaco" w:cs="Calibri"/>
                <w:color w:val="000000"/>
              </w:rPr>
            </w:pPr>
            <w:r>
              <w:rPr>
                <w:rFonts w:ascii="Monaco" w:hAnsi="Monaco" w:cs="Calibri"/>
                <w:color w:val="000000"/>
              </w:rPr>
              <w:t xml:space="preserve"> 3 - 6    -1.39822 0.354 Inf -3.955  0.0020 </w:t>
            </w:r>
          </w:p>
        </w:tc>
      </w:tr>
      <w:tr w:rsidR="0039653D" w14:paraId="368B643A"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4B0326D" w14:textId="77777777" w:rsidR="0039653D" w:rsidRDefault="0039653D">
            <w:pPr>
              <w:rPr>
                <w:rFonts w:ascii="Monaco" w:hAnsi="Monaco" w:cs="Calibri"/>
                <w:color w:val="000000"/>
              </w:rPr>
            </w:pPr>
            <w:r>
              <w:rPr>
                <w:rFonts w:ascii="Monaco" w:hAnsi="Monaco" w:cs="Calibri"/>
                <w:color w:val="000000"/>
              </w:rPr>
              <w:t xml:space="preserve"> 3 - 7    -1.79090 0.399 Inf -4.493  0.0002 </w:t>
            </w:r>
          </w:p>
        </w:tc>
      </w:tr>
      <w:tr w:rsidR="0039653D" w14:paraId="7C710610"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C90DCBD" w14:textId="77777777" w:rsidR="0039653D" w:rsidRDefault="0039653D">
            <w:pPr>
              <w:rPr>
                <w:rFonts w:ascii="Monaco" w:hAnsi="Monaco" w:cs="Calibri"/>
                <w:color w:val="000000"/>
              </w:rPr>
            </w:pPr>
            <w:r>
              <w:rPr>
                <w:rFonts w:ascii="Monaco" w:hAnsi="Monaco" w:cs="Calibri"/>
                <w:color w:val="000000"/>
              </w:rPr>
              <w:t xml:space="preserve"> 3 - 8    -1.84988 0.469 Inf -3.941  0.0021 </w:t>
            </w:r>
          </w:p>
        </w:tc>
      </w:tr>
      <w:tr w:rsidR="0039653D" w14:paraId="598D884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70297FD" w14:textId="77777777" w:rsidR="0039653D" w:rsidRDefault="0039653D">
            <w:pPr>
              <w:rPr>
                <w:rFonts w:ascii="Monaco" w:hAnsi="Monaco" w:cs="Calibri"/>
                <w:color w:val="000000"/>
              </w:rPr>
            </w:pPr>
            <w:r>
              <w:rPr>
                <w:rFonts w:ascii="Monaco" w:hAnsi="Monaco" w:cs="Calibri"/>
                <w:color w:val="000000"/>
              </w:rPr>
              <w:t xml:space="preserve"> 3 - 9    -2.06306 0.555 Inf -3.718  0.0049 </w:t>
            </w:r>
          </w:p>
        </w:tc>
      </w:tr>
      <w:tr w:rsidR="0039653D" w14:paraId="2AF5DA6D"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5B1A439" w14:textId="77777777" w:rsidR="0039653D" w:rsidRDefault="0039653D">
            <w:pPr>
              <w:rPr>
                <w:rFonts w:ascii="Monaco" w:hAnsi="Monaco" w:cs="Calibri"/>
                <w:color w:val="000000"/>
              </w:rPr>
            </w:pPr>
            <w:r>
              <w:rPr>
                <w:rFonts w:ascii="Monaco" w:hAnsi="Monaco" w:cs="Calibri"/>
                <w:color w:val="000000"/>
              </w:rPr>
              <w:t xml:space="preserve"> 4 - 5    -0.85256 0.235 Inf -3.623  0.0071 </w:t>
            </w:r>
          </w:p>
        </w:tc>
      </w:tr>
      <w:tr w:rsidR="0039653D" w14:paraId="2B55C6C0"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4C95885" w14:textId="77777777" w:rsidR="0039653D" w:rsidRDefault="0039653D">
            <w:pPr>
              <w:rPr>
                <w:rFonts w:ascii="Monaco" w:hAnsi="Monaco" w:cs="Calibri"/>
                <w:color w:val="000000"/>
              </w:rPr>
            </w:pPr>
            <w:r>
              <w:rPr>
                <w:rFonts w:ascii="Monaco" w:hAnsi="Monaco" w:cs="Calibri"/>
                <w:color w:val="000000"/>
              </w:rPr>
              <w:t xml:space="preserve"> 4 - 6    -1.03127 0.286 Inf -3.609  0.0074 </w:t>
            </w:r>
          </w:p>
        </w:tc>
      </w:tr>
      <w:tr w:rsidR="0039653D" w14:paraId="39125AA9"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4B684D3" w14:textId="77777777" w:rsidR="0039653D" w:rsidRDefault="0039653D">
            <w:pPr>
              <w:rPr>
                <w:rFonts w:ascii="Monaco" w:hAnsi="Monaco" w:cs="Calibri"/>
                <w:color w:val="000000"/>
              </w:rPr>
            </w:pPr>
            <w:r>
              <w:rPr>
                <w:rFonts w:ascii="Monaco" w:hAnsi="Monaco" w:cs="Calibri"/>
                <w:color w:val="000000"/>
              </w:rPr>
              <w:t xml:space="preserve"> 4 - 7    -1.42396 0.334 Inf -4.268  0.0005 </w:t>
            </w:r>
          </w:p>
        </w:tc>
      </w:tr>
      <w:tr w:rsidR="0039653D" w14:paraId="21F04FD4"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02CCE3A" w14:textId="77777777" w:rsidR="0039653D" w:rsidRDefault="0039653D">
            <w:pPr>
              <w:rPr>
                <w:rFonts w:ascii="Monaco" w:hAnsi="Monaco" w:cs="Calibri"/>
                <w:color w:val="000000"/>
              </w:rPr>
            </w:pPr>
            <w:r>
              <w:rPr>
                <w:rFonts w:ascii="Monaco" w:hAnsi="Monaco" w:cs="Calibri"/>
                <w:color w:val="000000"/>
              </w:rPr>
              <w:t xml:space="preserve"> 4 - 8    -1.48294 0.418 Inf -3.550  0.0092 </w:t>
            </w:r>
          </w:p>
        </w:tc>
      </w:tr>
      <w:tr w:rsidR="0039653D" w14:paraId="173D59BF"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B3339CE" w14:textId="77777777" w:rsidR="0039653D" w:rsidRDefault="0039653D">
            <w:pPr>
              <w:rPr>
                <w:rFonts w:ascii="Monaco" w:hAnsi="Monaco" w:cs="Calibri"/>
                <w:color w:val="000000"/>
              </w:rPr>
            </w:pPr>
            <w:r>
              <w:rPr>
                <w:rFonts w:ascii="Monaco" w:hAnsi="Monaco" w:cs="Calibri"/>
                <w:color w:val="000000"/>
              </w:rPr>
              <w:lastRenderedPageBreak/>
              <w:t xml:space="preserve"> 4 - 9    -1.69612 0.493 Inf -3.440  0.0135 </w:t>
            </w:r>
          </w:p>
        </w:tc>
      </w:tr>
      <w:tr w:rsidR="0039653D" w14:paraId="0EF15BCB"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7A8B9EC" w14:textId="77777777" w:rsidR="0039653D" w:rsidRDefault="0039653D">
            <w:pPr>
              <w:rPr>
                <w:rFonts w:ascii="Monaco" w:hAnsi="Monaco" w:cs="Calibri"/>
                <w:color w:val="000000"/>
              </w:rPr>
            </w:pPr>
            <w:r>
              <w:rPr>
                <w:rFonts w:ascii="Monaco" w:hAnsi="Monaco" w:cs="Calibri"/>
                <w:color w:val="000000"/>
              </w:rPr>
              <w:t xml:space="preserve"> 5 - 6    -0.17872 0.229 Inf -0.779  0.9942 </w:t>
            </w:r>
          </w:p>
        </w:tc>
      </w:tr>
      <w:tr w:rsidR="0039653D" w14:paraId="319BABC9"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5C5B320B" w14:textId="77777777" w:rsidR="0039653D" w:rsidRDefault="0039653D">
            <w:pPr>
              <w:rPr>
                <w:rFonts w:ascii="Monaco" w:hAnsi="Monaco" w:cs="Calibri"/>
                <w:color w:val="000000"/>
              </w:rPr>
            </w:pPr>
            <w:r>
              <w:rPr>
                <w:rFonts w:ascii="Monaco" w:hAnsi="Monaco" w:cs="Calibri"/>
                <w:color w:val="000000"/>
              </w:rPr>
              <w:t xml:space="preserve"> 5 - 7    -0.57140 0.250 Inf -2.286  0.3010 </w:t>
            </w:r>
          </w:p>
        </w:tc>
      </w:tr>
      <w:tr w:rsidR="0039653D" w14:paraId="4D40A50E"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C1A050D" w14:textId="77777777" w:rsidR="0039653D" w:rsidRDefault="0039653D">
            <w:pPr>
              <w:rPr>
                <w:rFonts w:ascii="Monaco" w:hAnsi="Monaco" w:cs="Calibri"/>
                <w:color w:val="000000"/>
              </w:rPr>
            </w:pPr>
            <w:r>
              <w:rPr>
                <w:rFonts w:ascii="Monaco" w:hAnsi="Monaco" w:cs="Calibri"/>
                <w:color w:val="000000"/>
              </w:rPr>
              <w:t xml:space="preserve"> 5 - 8    -0.63038 0.381 Inf -1.653  0.7174 </w:t>
            </w:r>
          </w:p>
        </w:tc>
      </w:tr>
      <w:tr w:rsidR="0039653D" w14:paraId="23D4F001"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408E20D" w14:textId="77777777" w:rsidR="0039653D" w:rsidRDefault="0039653D">
            <w:pPr>
              <w:rPr>
                <w:rFonts w:ascii="Monaco" w:hAnsi="Monaco" w:cs="Calibri"/>
                <w:color w:val="000000"/>
              </w:rPr>
            </w:pPr>
            <w:r>
              <w:rPr>
                <w:rFonts w:ascii="Monaco" w:hAnsi="Monaco" w:cs="Calibri"/>
                <w:color w:val="000000"/>
              </w:rPr>
              <w:t xml:space="preserve"> 5 - 9    -0.84356 0.427 Inf -1.974  0.4999 </w:t>
            </w:r>
          </w:p>
        </w:tc>
      </w:tr>
      <w:tr w:rsidR="0039653D" w14:paraId="424E0229"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3B0823B1" w14:textId="77777777" w:rsidR="0039653D" w:rsidRDefault="0039653D">
            <w:pPr>
              <w:rPr>
                <w:rFonts w:ascii="Monaco" w:hAnsi="Monaco" w:cs="Calibri"/>
                <w:color w:val="000000"/>
              </w:rPr>
            </w:pPr>
            <w:r>
              <w:rPr>
                <w:rFonts w:ascii="Monaco" w:hAnsi="Monaco" w:cs="Calibri"/>
                <w:color w:val="000000"/>
              </w:rPr>
              <w:t xml:space="preserve"> 6 - 7    -0.39268 0.260 Inf -1.507  0.8038 </w:t>
            </w:r>
          </w:p>
        </w:tc>
      </w:tr>
      <w:tr w:rsidR="0039653D" w14:paraId="67127AC0"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5B5B5F6" w14:textId="77777777" w:rsidR="0039653D" w:rsidRDefault="0039653D">
            <w:pPr>
              <w:rPr>
                <w:rFonts w:ascii="Monaco" w:hAnsi="Monaco" w:cs="Calibri"/>
                <w:color w:val="000000"/>
              </w:rPr>
            </w:pPr>
            <w:r>
              <w:rPr>
                <w:rFonts w:ascii="Monaco" w:hAnsi="Monaco" w:cs="Calibri"/>
                <w:color w:val="000000"/>
              </w:rPr>
              <w:t xml:space="preserve"> 6 - 8    -0.45166 0.385 Inf -1.175  0.9393 </w:t>
            </w:r>
          </w:p>
        </w:tc>
      </w:tr>
      <w:tr w:rsidR="0039653D" w14:paraId="43F91FC5"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AFC1687" w14:textId="77777777" w:rsidR="0039653D" w:rsidRDefault="0039653D">
            <w:pPr>
              <w:rPr>
                <w:rFonts w:ascii="Monaco" w:hAnsi="Monaco" w:cs="Calibri"/>
                <w:color w:val="000000"/>
              </w:rPr>
            </w:pPr>
            <w:r>
              <w:rPr>
                <w:rFonts w:ascii="Monaco" w:hAnsi="Monaco" w:cs="Calibri"/>
                <w:color w:val="000000"/>
              </w:rPr>
              <w:t xml:space="preserve"> 6 - 9    -0.66485 0.429 Inf -1.550  0.7800 </w:t>
            </w:r>
          </w:p>
        </w:tc>
      </w:tr>
      <w:tr w:rsidR="0039653D" w14:paraId="2F425F84"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4744A387" w14:textId="77777777" w:rsidR="0039653D" w:rsidRDefault="0039653D">
            <w:pPr>
              <w:rPr>
                <w:rFonts w:ascii="Monaco" w:hAnsi="Monaco" w:cs="Calibri"/>
                <w:color w:val="000000"/>
              </w:rPr>
            </w:pPr>
            <w:r>
              <w:rPr>
                <w:rFonts w:ascii="Monaco" w:hAnsi="Monaco" w:cs="Calibri"/>
                <w:color w:val="000000"/>
              </w:rPr>
              <w:t xml:space="preserve"> 7 - 8    -0.05898 0.352 Inf -0.168  1.0000 </w:t>
            </w:r>
          </w:p>
        </w:tc>
      </w:tr>
      <w:tr w:rsidR="0039653D" w14:paraId="46965AAC"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20570CE4" w14:textId="77777777" w:rsidR="0039653D" w:rsidRDefault="0039653D">
            <w:pPr>
              <w:rPr>
                <w:rFonts w:ascii="Monaco" w:hAnsi="Monaco" w:cs="Calibri"/>
                <w:color w:val="000000"/>
              </w:rPr>
            </w:pPr>
            <w:r>
              <w:rPr>
                <w:rFonts w:ascii="Monaco" w:hAnsi="Monaco" w:cs="Calibri"/>
                <w:color w:val="000000"/>
              </w:rPr>
              <w:t xml:space="preserve"> 7 - 9    -0.27216 0.351 Inf -0.775  0.9944 </w:t>
            </w:r>
          </w:p>
        </w:tc>
      </w:tr>
      <w:tr w:rsidR="0039653D" w14:paraId="47D89AE2" w14:textId="77777777" w:rsidTr="0039653D">
        <w:trPr>
          <w:trHeight w:val="320"/>
        </w:trPr>
        <w:tc>
          <w:tcPr>
            <w:tcW w:w="6500" w:type="dxa"/>
            <w:gridSpan w:val="4"/>
            <w:tcBorders>
              <w:top w:val="nil"/>
              <w:left w:val="nil"/>
              <w:bottom w:val="nil"/>
              <w:right w:val="nil"/>
            </w:tcBorders>
            <w:shd w:val="clear" w:color="auto" w:fill="auto"/>
            <w:noWrap/>
            <w:vAlign w:val="bottom"/>
            <w:hideMark/>
          </w:tcPr>
          <w:p w14:paraId="11215C24" w14:textId="77777777" w:rsidR="0039653D" w:rsidRDefault="0039653D">
            <w:pPr>
              <w:rPr>
                <w:rFonts w:ascii="Monaco" w:hAnsi="Monaco" w:cs="Calibri"/>
                <w:color w:val="000000"/>
              </w:rPr>
            </w:pPr>
            <w:r>
              <w:rPr>
                <w:rFonts w:ascii="Monaco" w:hAnsi="Monaco" w:cs="Calibri"/>
                <w:color w:val="000000"/>
              </w:rPr>
              <w:t xml:space="preserve"> 8 - 9    -0.21318 0.405 Inf -0.526  0.9995 </w:t>
            </w:r>
          </w:p>
        </w:tc>
      </w:tr>
    </w:tbl>
    <w:p w14:paraId="3D6B25C5" w14:textId="24D61ECD" w:rsidR="0039653D" w:rsidRDefault="0039653D"/>
    <w:p w14:paraId="2D793265" w14:textId="0C8A70BF" w:rsidR="006639F1" w:rsidRDefault="006639F1" w:rsidP="006639F1">
      <w:r>
        <w:t>S</w:t>
      </w:r>
      <w:r>
        <w:t>2</w:t>
      </w:r>
      <w:r>
        <w:t xml:space="preserve">. Post-hoc Tukey’s results for </w:t>
      </w:r>
      <w:r>
        <w:t>biomass</w:t>
      </w:r>
      <w:r>
        <w:t xml:space="preserve"> generalized linear mixed effects model</w:t>
      </w:r>
    </w:p>
    <w:p w14:paraId="7544186A" w14:textId="421482D1"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Pr>
          <w:rFonts w:ascii="Monaco" w:hAnsi="Monaco" w:cs="Courier New"/>
          <w:color w:val="000000"/>
          <w:sz w:val="18"/>
          <w:szCs w:val="18"/>
        </w:rPr>
        <w:t>Central Zone</w:t>
      </w:r>
    </w:p>
    <w:p w14:paraId="50699790"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contrast estimate    SE  df </w:t>
      </w:r>
      <w:proofErr w:type="spellStart"/>
      <w:r w:rsidRPr="006639F1">
        <w:rPr>
          <w:rFonts w:ascii="Monaco" w:hAnsi="Monaco" w:cs="Courier New"/>
          <w:color w:val="000000"/>
          <w:sz w:val="18"/>
          <w:szCs w:val="18"/>
        </w:rPr>
        <w:t>z.ratio</w:t>
      </w:r>
      <w:proofErr w:type="spellEnd"/>
      <w:r w:rsidRPr="006639F1">
        <w:rPr>
          <w:rFonts w:ascii="Monaco" w:hAnsi="Monaco" w:cs="Courier New"/>
          <w:color w:val="000000"/>
          <w:sz w:val="18"/>
          <w:szCs w:val="18"/>
        </w:rPr>
        <w:t xml:space="preserve"> </w:t>
      </w:r>
      <w:proofErr w:type="spellStart"/>
      <w:r w:rsidRPr="006639F1">
        <w:rPr>
          <w:rFonts w:ascii="Monaco" w:hAnsi="Monaco" w:cs="Courier New"/>
          <w:color w:val="000000"/>
          <w:sz w:val="18"/>
          <w:szCs w:val="18"/>
        </w:rPr>
        <w:t>p.value</w:t>
      </w:r>
      <w:proofErr w:type="spellEnd"/>
    </w:p>
    <w:p w14:paraId="7DE84F4B"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2 - 3      1.6887 0.542 Inf  3.114  0.0390 </w:t>
      </w:r>
    </w:p>
    <w:p w14:paraId="5436E43C"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2 - 4      1.1387 0.611 Inf  1.863  0.5765 </w:t>
      </w:r>
    </w:p>
    <w:p w14:paraId="58DEB287"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2 - 5      0.6464 0.677 Inf  0.955  0.9804 </w:t>
      </w:r>
    </w:p>
    <w:p w14:paraId="7273D1FC"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2 - 6      0.8876 0.742 Inf  1.196  0.9333 </w:t>
      </w:r>
    </w:p>
    <w:p w14:paraId="604BB4CB"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2 - 7     -0.0713 0.790 Inf -0.090  1.0000 </w:t>
      </w:r>
    </w:p>
    <w:p w14:paraId="5363C083"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2 - 8      0.5671 0.938 Inf  0.605  0.9988 </w:t>
      </w:r>
    </w:p>
    <w:p w14:paraId="34DD4997"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2 - 9      0.1769 1.173 Inf  0.151  1.0000 </w:t>
      </w:r>
    </w:p>
    <w:p w14:paraId="285D0431"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3 - 4     -0.5500 0.355 Inf -1.548  0.7814 </w:t>
      </w:r>
    </w:p>
    <w:p w14:paraId="13769994"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3 - 5     -1.0424 0.439 Inf -2.377  0.2527 </w:t>
      </w:r>
    </w:p>
    <w:p w14:paraId="47EE8B12"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3 - 6     -0.8011 0.514 Inf -1.560  0.7742 </w:t>
      </w:r>
    </w:p>
    <w:p w14:paraId="255A163F"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3 - 7     -1.7600 0.582 Inf -3.022  0.0513 </w:t>
      </w:r>
    </w:p>
    <w:p w14:paraId="0C142729"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3 - 8     -1.1217 0.748 Inf -1.499  0.8081 </w:t>
      </w:r>
    </w:p>
    <w:p w14:paraId="7C2F132D"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3 - 9     -1.5119 1.028 Inf -1.470  0.8234 </w:t>
      </w:r>
    </w:p>
    <w:p w14:paraId="34FFA9E6"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4 - 5     -0.4924 0.375 Inf -1.314  0.8940 </w:t>
      </w:r>
    </w:p>
    <w:p w14:paraId="4F259C78"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4 - 6     -0.2511 0.434 Inf -0.579  0.9991 </w:t>
      </w:r>
    </w:p>
    <w:p w14:paraId="70F07F1B"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4 - 7     -1.2100 0.516 Inf -2.343  0.2701 </w:t>
      </w:r>
    </w:p>
    <w:p w14:paraId="55493501"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4 - 8     -0.5717 0.691 Inf -0.827  0.9916 </w:t>
      </w:r>
    </w:p>
    <w:p w14:paraId="74834D7D"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4 - 9     -0.9619 0.982 Inf -0.979  0.9774 </w:t>
      </w:r>
    </w:p>
    <w:p w14:paraId="6C40A45A"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5 - 6      0.2413 0.319 Inf  0.756  0.9952 </w:t>
      </w:r>
    </w:p>
    <w:p w14:paraId="06EDF8ED"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5 - 7     -0.7176 0.408 Inf -1.758  0.6487 </w:t>
      </w:r>
    </w:p>
    <w:p w14:paraId="727342AF"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5 - 8     -0.0793 0.628 Inf -0.126  1.0000 </w:t>
      </w:r>
    </w:p>
    <w:p w14:paraId="4AD22251"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5 - 9     -0.4695 0.928 Inf -0.506  0.9996 </w:t>
      </w:r>
    </w:p>
    <w:p w14:paraId="7A7B693F"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6 - 7     -0.9589 0.384 Inf -2.497  0.1966 </w:t>
      </w:r>
    </w:p>
    <w:p w14:paraId="6B817E56"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6 - 8     -0.3205 0.610 Inf -0.526  0.9995 </w:t>
      </w:r>
    </w:p>
    <w:p w14:paraId="61D88B2C"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6 - 9     -0.7108 0.907 Inf -0.784  0.9940 </w:t>
      </w:r>
    </w:p>
    <w:p w14:paraId="4B600068"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7 - 8      0.6383 0.559 Inf  1.142  0.9477 </w:t>
      </w:r>
    </w:p>
    <w:p w14:paraId="3CFC856D"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7 - 9      0.2481 0.856 Inf  0.290  1.0000 </w:t>
      </w:r>
    </w:p>
    <w:p w14:paraId="3E9772CD" w14:textId="77777777" w:rsidR="006639F1" w:rsidRPr="006639F1" w:rsidRDefault="006639F1" w:rsidP="00663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rPr>
      </w:pPr>
      <w:r w:rsidRPr="006639F1">
        <w:rPr>
          <w:rFonts w:ascii="Monaco" w:hAnsi="Monaco" w:cs="Courier New"/>
          <w:color w:val="000000"/>
          <w:sz w:val="18"/>
          <w:szCs w:val="18"/>
        </w:rPr>
        <w:t xml:space="preserve"> 8 - 9     -0.3902 0.814 Inf -0.479  0.9997 </w:t>
      </w:r>
    </w:p>
    <w:p w14:paraId="3114D685" w14:textId="599CD296"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Transition Zone</w:t>
      </w:r>
    </w:p>
    <w:p w14:paraId="0776680A"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contrast estimate    SE  df </w:t>
      </w:r>
      <w:proofErr w:type="spellStart"/>
      <w:r>
        <w:rPr>
          <w:rFonts w:ascii="Monaco" w:hAnsi="Monaco"/>
          <w:color w:val="000000"/>
          <w:sz w:val="18"/>
          <w:szCs w:val="18"/>
        </w:rPr>
        <w:t>z.ratio</w:t>
      </w:r>
      <w:proofErr w:type="spellEnd"/>
      <w:r>
        <w:rPr>
          <w:rFonts w:ascii="Monaco" w:hAnsi="Monaco"/>
          <w:color w:val="000000"/>
          <w:sz w:val="18"/>
          <w:szCs w:val="18"/>
        </w:rPr>
        <w:t xml:space="preserve"> </w:t>
      </w:r>
      <w:proofErr w:type="spellStart"/>
      <w:r>
        <w:rPr>
          <w:rFonts w:ascii="Monaco" w:hAnsi="Monaco"/>
          <w:color w:val="000000"/>
          <w:sz w:val="18"/>
          <w:szCs w:val="18"/>
        </w:rPr>
        <w:t>p.value</w:t>
      </w:r>
      <w:proofErr w:type="spellEnd"/>
    </w:p>
    <w:p w14:paraId="6481F231"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2 - 3      0.1114 0.540 Inf  0.206  1.0000 </w:t>
      </w:r>
    </w:p>
    <w:p w14:paraId="6835223B"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2 - 4     -0.6725 0.568 Inf -1.183  0.9370 </w:t>
      </w:r>
    </w:p>
    <w:p w14:paraId="596F28DE"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2 - 5     -0.7969 0.617 Inf -1.292  0.9023 </w:t>
      </w:r>
    </w:p>
    <w:p w14:paraId="187FBB05"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2 - 6     -1.1408 0.699 Inf -1.632  0.7310 </w:t>
      </w:r>
    </w:p>
    <w:p w14:paraId="773677A5"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2 - 7     -1.9789 0.738 Inf -2.680  0.1286 </w:t>
      </w:r>
    </w:p>
    <w:p w14:paraId="7F98E40E"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lastRenderedPageBreak/>
        <w:t xml:space="preserve"> 2 - 8     -2.5196 0.875 Inf -2.879  0.0768 </w:t>
      </w:r>
    </w:p>
    <w:p w14:paraId="2771FBAD"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2 - 9     -2.5948 0.935 Inf -2.774  0.1015 </w:t>
      </w:r>
    </w:p>
    <w:p w14:paraId="5AD0E8CC"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3 - 4     -0.7839 0.340 Inf -2.307  0.2898 </w:t>
      </w:r>
    </w:p>
    <w:p w14:paraId="1B7FC8DB"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3 - 5     -0.9083 0.376 Inf -2.418  0.2322 </w:t>
      </w:r>
    </w:p>
    <w:p w14:paraId="10493EDF"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3 - 6     -1.2521 0.490 Inf -2.553  0.1735 </w:t>
      </w:r>
    </w:p>
    <w:p w14:paraId="64FDA529"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3 - 7     -2.0902 0.545 Inf -3.837  0.0031 </w:t>
      </w:r>
    </w:p>
    <w:p w14:paraId="71B5FFEA"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3 - 8     -2.6309 0.714 Inf -3.683  0.0057 </w:t>
      </w:r>
    </w:p>
    <w:p w14:paraId="6E27B508"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3 - 9     -2.7062 0.785 Inf -3.449  0.0131 </w:t>
      </w:r>
    </w:p>
    <w:p w14:paraId="0458EC05"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4 - 5     -0.1244 0.316 Inf -0.394  0.9999 </w:t>
      </w:r>
    </w:p>
    <w:p w14:paraId="626335E2"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4 - 6     -0.4683 0.411 Inf -1.139  0.9482 </w:t>
      </w:r>
    </w:p>
    <w:p w14:paraId="1317168A"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4 - 7     -1.3064 0.467 Inf -2.797  0.0955 </w:t>
      </w:r>
    </w:p>
    <w:p w14:paraId="77C87423"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4 - 8     -1.8471 0.652 Inf -2.831  0.0874 </w:t>
      </w:r>
    </w:p>
    <w:p w14:paraId="601C51E8"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4 - 9     -1.9223 0.713 Inf -2.697  0.1234 </w:t>
      </w:r>
    </w:p>
    <w:p w14:paraId="397F2067"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5 - 6     -0.3439 0.336 Inf -1.025  0.9709 </w:t>
      </w:r>
    </w:p>
    <w:p w14:paraId="5D0AD134"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5 - 7     -1.1820 0.366 Inf -3.229  0.0272 </w:t>
      </w:r>
    </w:p>
    <w:p w14:paraId="0308A42B"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5 - 8     -1.7227 0.612 Inf -2.816  0.0909 </w:t>
      </w:r>
    </w:p>
    <w:p w14:paraId="7D8EA4CA"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5 - 9     -1.7979 0.654 Inf -2.749  0.1083 </w:t>
      </w:r>
    </w:p>
    <w:p w14:paraId="6454C8CD"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6 - 7     -0.8381 0.368 Inf -2.277  0.3063 </w:t>
      </w:r>
    </w:p>
    <w:p w14:paraId="23A85523"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6 - 8     -1.3788 0.601 Inf -2.296  0.2957 </w:t>
      </w:r>
    </w:p>
    <w:p w14:paraId="0BD6F270"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6 - 9     -1.4540 0.644 Inf -2.259  0.3164 </w:t>
      </w:r>
    </w:p>
    <w:p w14:paraId="501F7A8B"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7 - 8     -0.5407 0.547 Inf -0.989  0.9761 </w:t>
      </w:r>
    </w:p>
    <w:p w14:paraId="62AD07C0"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7 - 9     -0.6159 0.552 Inf -1.116  0.9535 </w:t>
      </w:r>
    </w:p>
    <w:p w14:paraId="230F481D"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8 - 9     -0.0752 0.558 Inf -0.135  1.0000 </w:t>
      </w:r>
    </w:p>
    <w:p w14:paraId="4E34987A" w14:textId="78832C53"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Upland Zone</w:t>
      </w:r>
    </w:p>
    <w:p w14:paraId="52CA6194"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contrast estimate    SE  df </w:t>
      </w:r>
      <w:proofErr w:type="spellStart"/>
      <w:r>
        <w:rPr>
          <w:rFonts w:ascii="Monaco" w:hAnsi="Monaco"/>
          <w:color w:val="000000"/>
          <w:sz w:val="18"/>
          <w:szCs w:val="18"/>
        </w:rPr>
        <w:t>z.ratio</w:t>
      </w:r>
      <w:proofErr w:type="spellEnd"/>
      <w:r>
        <w:rPr>
          <w:rFonts w:ascii="Monaco" w:hAnsi="Monaco"/>
          <w:color w:val="000000"/>
          <w:sz w:val="18"/>
          <w:szCs w:val="18"/>
        </w:rPr>
        <w:t xml:space="preserve"> </w:t>
      </w:r>
      <w:proofErr w:type="spellStart"/>
      <w:r>
        <w:rPr>
          <w:rFonts w:ascii="Monaco" w:hAnsi="Monaco"/>
          <w:color w:val="000000"/>
          <w:sz w:val="18"/>
          <w:szCs w:val="18"/>
        </w:rPr>
        <w:t>p.value</w:t>
      </w:r>
      <w:proofErr w:type="spellEnd"/>
    </w:p>
    <w:p w14:paraId="390E3BC4"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2 - 3      0.4905 0.522 Inf  0.939  0.9822 </w:t>
      </w:r>
    </w:p>
    <w:p w14:paraId="72178F3D"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2 - 4     -0.1651 0.511 Inf -0.323  1.0000 </w:t>
      </w:r>
    </w:p>
    <w:p w14:paraId="0CDF0A7A"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2 - 5     -0.4905 0.591 Inf -0.830  0.9914 </w:t>
      </w:r>
    </w:p>
    <w:p w14:paraId="63A1B2C6"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2 - 6     -0.7481 0.666 Inf -1.124  0.9518 </w:t>
      </w:r>
    </w:p>
    <w:p w14:paraId="4D544892"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2 - 7     -0.9486 0.729 Inf -1.301  0.8988 </w:t>
      </w:r>
    </w:p>
    <w:p w14:paraId="3570DF6F"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2 - 8     -0.8067 0.876 Inf -0.920  0.9842 </w:t>
      </w:r>
    </w:p>
    <w:p w14:paraId="4638695C"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2 - 9     -1.0561 0.953 Inf -1.109  0.9552 </w:t>
      </w:r>
    </w:p>
    <w:p w14:paraId="7D2EC58F"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3 - 4     -0.6556 0.339 Inf -1.933  0.5276 </w:t>
      </w:r>
    </w:p>
    <w:p w14:paraId="065E08AC"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3 - 5     -0.9810 0.380 Inf -2.585  0.1612 </w:t>
      </w:r>
    </w:p>
    <w:p w14:paraId="607F5C90"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3 - 6     -1.2387 0.488 Inf -2.536  0.1802 </w:t>
      </w:r>
    </w:p>
    <w:p w14:paraId="110EF55B"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3 - 7     -1.4391 0.552 Inf -2.606  0.1536 </w:t>
      </w:r>
    </w:p>
    <w:p w14:paraId="05E74CE6"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3 - 8     -1.2972 0.730 Inf -1.777  0.6361 </w:t>
      </w:r>
    </w:p>
    <w:p w14:paraId="157DC6CF"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3 - 9     -1.5467 0.805 Inf -1.921  0.5363 </w:t>
      </w:r>
    </w:p>
    <w:p w14:paraId="1540AFF8"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4 - 5     -0.3254 0.317 Inf -1.025  0.9708 </w:t>
      </w:r>
    </w:p>
    <w:p w14:paraId="6DAB7C7B"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4 - 6     -0.5831 0.389 Inf -1.500  0.8077 </w:t>
      </w:r>
    </w:p>
    <w:p w14:paraId="66D36E25"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4 - 7     -0.7835 0.479 Inf -1.637  0.7278 </w:t>
      </w:r>
    </w:p>
    <w:p w14:paraId="58357E32"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4 - 8     -0.6416 0.660 Inf -0.972  0.9784 </w:t>
      </w:r>
    </w:p>
    <w:p w14:paraId="17372E91"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4 - 9     -0.8911 0.733 Inf -1.215  0.9277 </w:t>
      </w:r>
    </w:p>
    <w:p w14:paraId="3B022174"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5 - 6     -0.2577 0.324 Inf -0.795  0.9934 </w:t>
      </w:r>
    </w:p>
    <w:p w14:paraId="5BCA427F"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5 - 7     -0.4581 0.371 Inf -1.235  0.9215 </w:t>
      </w:r>
    </w:p>
    <w:p w14:paraId="7965D66E"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5 - 8     -0.3162 0.602 Inf -0.525  0.9995 </w:t>
      </w:r>
    </w:p>
    <w:p w14:paraId="52E02110"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5 - 9     -0.5657 0.651 Inf -0.869  0.9887 </w:t>
      </w:r>
    </w:p>
    <w:p w14:paraId="7B613A40"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6 - 7     -0.2005 0.384 Inf -0.521  0.9996 </w:t>
      </w:r>
    </w:p>
    <w:p w14:paraId="5C04A87A"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6 - 8     -0.0585 0.586 Inf -0.100  1.0000 </w:t>
      </w:r>
    </w:p>
    <w:p w14:paraId="39C03AA5"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6 - 9     -0.3080 0.636 Inf -0.484  0.9997 </w:t>
      </w:r>
    </w:p>
    <w:p w14:paraId="1E969C1E"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7 - 8      0.1419 0.503 Inf  0.282  1.0000 </w:t>
      </w:r>
    </w:p>
    <w:p w14:paraId="12EFEC04"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7 - 9     -0.1075 0.514 Inf -0.209  1.0000 </w:t>
      </w:r>
    </w:p>
    <w:p w14:paraId="193E0303" w14:textId="77777777" w:rsidR="006639F1" w:rsidRDefault="006639F1" w:rsidP="006639F1">
      <w:pPr>
        <w:pStyle w:val="HTMLPreformatted"/>
        <w:shd w:val="clear" w:color="auto" w:fill="FFFFFF"/>
        <w:rPr>
          <w:rFonts w:ascii="Monaco" w:hAnsi="Monaco"/>
          <w:color w:val="000000"/>
          <w:sz w:val="18"/>
          <w:szCs w:val="18"/>
        </w:rPr>
      </w:pPr>
      <w:r>
        <w:rPr>
          <w:rFonts w:ascii="Monaco" w:hAnsi="Monaco"/>
          <w:color w:val="000000"/>
          <w:sz w:val="18"/>
          <w:szCs w:val="18"/>
        </w:rPr>
        <w:t xml:space="preserve"> 8 - 9     -0.2495 0.559 Inf -0.446  0.9998 </w:t>
      </w:r>
    </w:p>
    <w:p w14:paraId="45685C97" w14:textId="77777777" w:rsidR="0039653D" w:rsidRPr="004453A0" w:rsidRDefault="0039653D"/>
    <w:sectPr w:rsidR="0039653D" w:rsidRPr="004453A0" w:rsidSect="00A722A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ddie Nolan" w:date="2018-08-15T09:22:00Z" w:initials="MN">
    <w:p w14:paraId="53C2FA39" w14:textId="77777777" w:rsidR="00B07778" w:rsidRDefault="00B07778" w:rsidP="00B07778">
      <w:pPr>
        <w:pStyle w:val="CommentText"/>
      </w:pPr>
      <w:r>
        <w:rPr>
          <w:rStyle w:val="CommentReference"/>
        </w:rPr>
        <w:annotationRef/>
      </w:r>
      <w:r>
        <w:t>We need to get a full list and include as a supplement</w:t>
      </w:r>
    </w:p>
  </w:comment>
  <w:comment w:id="1" w:author="Joanna Tang" w:date="2022-03-08T16:56:00Z" w:initials="JT">
    <w:p w14:paraId="005C03D4" w14:textId="77777777" w:rsidR="00DE75D2" w:rsidRDefault="00DE75D2" w:rsidP="00DE75D2">
      <w:pPr>
        <w:pStyle w:val="CommentText"/>
      </w:pPr>
      <w:r>
        <w:rPr>
          <w:rStyle w:val="CommentReference"/>
        </w:rPr>
        <w:annotationRef/>
      </w:r>
      <w:r>
        <w:t xml:space="preserve">Need name of </w:t>
      </w:r>
      <w:r>
        <w:t>scale closest to the computer monitors for the samples that were larger and the more sensitive scales next to the microbalance for the small samples</w:t>
      </w:r>
    </w:p>
    <w:p w14:paraId="0704F961" w14:textId="650B8DFE" w:rsidR="00DE75D2" w:rsidRDefault="00DE75D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C2FA39" w15:done="0"/>
  <w15:commentEx w15:paraId="0704F9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F1E6F46" w16cex:dateUtc="2018-08-15T16:22:00Z"/>
  <w16cex:commentExtensible w16cex:durableId="25D20959" w16cex:dateUtc="2022-03-09T0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C2FA39" w16cid:durableId="1F1E6F46"/>
  <w16cid:commentId w16cid:paraId="0704F961" w16cid:durableId="25D2095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4D"/>
    <w:family w:val="auto"/>
    <w:pitch w:val="variable"/>
    <w:sig w:usb0="A00002FF" w:usb1="500039FB" w:usb2="00000000" w:usb3="00000000" w:csb0="0000019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4F5BB8"/>
    <w:multiLevelType w:val="hybridMultilevel"/>
    <w:tmpl w:val="C0F88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480CDB"/>
    <w:multiLevelType w:val="hybridMultilevel"/>
    <w:tmpl w:val="A4E08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die Nolan">
    <w15:presenceInfo w15:providerId="AD" w15:userId="S-1-5-21-3002348689-1019733272-4058644458-1001"/>
  </w15:person>
  <w15:person w15:author="Joanna Tang">
    <w15:presenceInfo w15:providerId="Windows Live" w15:userId="923e5d5ea8483e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3A0"/>
    <w:rsid w:val="000001BE"/>
    <w:rsid w:val="000116E8"/>
    <w:rsid w:val="000205DE"/>
    <w:rsid w:val="00031C10"/>
    <w:rsid w:val="0003390B"/>
    <w:rsid w:val="00061776"/>
    <w:rsid w:val="000A2820"/>
    <w:rsid w:val="000B2C1B"/>
    <w:rsid w:val="000C1A09"/>
    <w:rsid w:val="000C7FA4"/>
    <w:rsid w:val="00103FCD"/>
    <w:rsid w:val="00120CAB"/>
    <w:rsid w:val="00177918"/>
    <w:rsid w:val="00177B29"/>
    <w:rsid w:val="001A37E3"/>
    <w:rsid w:val="001A533D"/>
    <w:rsid w:val="001A53F7"/>
    <w:rsid w:val="001D20D7"/>
    <w:rsid w:val="001F0EA7"/>
    <w:rsid w:val="001F5DBE"/>
    <w:rsid w:val="001F5F45"/>
    <w:rsid w:val="002253D4"/>
    <w:rsid w:val="00290C03"/>
    <w:rsid w:val="002A7810"/>
    <w:rsid w:val="002C67FE"/>
    <w:rsid w:val="002F5BB1"/>
    <w:rsid w:val="00304ED8"/>
    <w:rsid w:val="0031400B"/>
    <w:rsid w:val="00355C98"/>
    <w:rsid w:val="0036747C"/>
    <w:rsid w:val="0039653D"/>
    <w:rsid w:val="003A4760"/>
    <w:rsid w:val="003C6769"/>
    <w:rsid w:val="003E0376"/>
    <w:rsid w:val="003F0D23"/>
    <w:rsid w:val="004453A0"/>
    <w:rsid w:val="00467DE2"/>
    <w:rsid w:val="00496658"/>
    <w:rsid w:val="004A4B56"/>
    <w:rsid w:val="004C5476"/>
    <w:rsid w:val="004F1367"/>
    <w:rsid w:val="005024F8"/>
    <w:rsid w:val="005352E8"/>
    <w:rsid w:val="005473E6"/>
    <w:rsid w:val="00594B49"/>
    <w:rsid w:val="005C3FE3"/>
    <w:rsid w:val="005D59ED"/>
    <w:rsid w:val="005F14AA"/>
    <w:rsid w:val="006041E7"/>
    <w:rsid w:val="00615834"/>
    <w:rsid w:val="00616C8B"/>
    <w:rsid w:val="006516BB"/>
    <w:rsid w:val="00662B19"/>
    <w:rsid w:val="006639F1"/>
    <w:rsid w:val="00670924"/>
    <w:rsid w:val="0068287B"/>
    <w:rsid w:val="00684C4A"/>
    <w:rsid w:val="00685872"/>
    <w:rsid w:val="00691086"/>
    <w:rsid w:val="006B6F8D"/>
    <w:rsid w:val="006C2BB4"/>
    <w:rsid w:val="006C513F"/>
    <w:rsid w:val="006D7CF7"/>
    <w:rsid w:val="006F0005"/>
    <w:rsid w:val="00724429"/>
    <w:rsid w:val="00781948"/>
    <w:rsid w:val="007976EA"/>
    <w:rsid w:val="007D4400"/>
    <w:rsid w:val="007D6748"/>
    <w:rsid w:val="007F6EFB"/>
    <w:rsid w:val="008424FA"/>
    <w:rsid w:val="008560E3"/>
    <w:rsid w:val="00856F13"/>
    <w:rsid w:val="00883798"/>
    <w:rsid w:val="0089108C"/>
    <w:rsid w:val="008A4D39"/>
    <w:rsid w:val="008B7244"/>
    <w:rsid w:val="008E5C7A"/>
    <w:rsid w:val="008F0F22"/>
    <w:rsid w:val="00905125"/>
    <w:rsid w:val="00910F8E"/>
    <w:rsid w:val="009142B8"/>
    <w:rsid w:val="009355BB"/>
    <w:rsid w:val="00971F16"/>
    <w:rsid w:val="00994652"/>
    <w:rsid w:val="009A5DC9"/>
    <w:rsid w:val="009C309B"/>
    <w:rsid w:val="009E06A8"/>
    <w:rsid w:val="00A271D2"/>
    <w:rsid w:val="00A363E5"/>
    <w:rsid w:val="00A708D7"/>
    <w:rsid w:val="00A722A2"/>
    <w:rsid w:val="00A95FE8"/>
    <w:rsid w:val="00A97B54"/>
    <w:rsid w:val="00AA379F"/>
    <w:rsid w:val="00AC44B2"/>
    <w:rsid w:val="00AD1C7B"/>
    <w:rsid w:val="00AE4E1A"/>
    <w:rsid w:val="00B01DBB"/>
    <w:rsid w:val="00B06096"/>
    <w:rsid w:val="00B068B5"/>
    <w:rsid w:val="00B07778"/>
    <w:rsid w:val="00B242B3"/>
    <w:rsid w:val="00B315AD"/>
    <w:rsid w:val="00B33919"/>
    <w:rsid w:val="00B410D3"/>
    <w:rsid w:val="00B61ECC"/>
    <w:rsid w:val="00B722C5"/>
    <w:rsid w:val="00B9299B"/>
    <w:rsid w:val="00B95F9B"/>
    <w:rsid w:val="00BA49D4"/>
    <w:rsid w:val="00BC3B32"/>
    <w:rsid w:val="00BC3E80"/>
    <w:rsid w:val="00BE5625"/>
    <w:rsid w:val="00C002D6"/>
    <w:rsid w:val="00C00C08"/>
    <w:rsid w:val="00C02A1B"/>
    <w:rsid w:val="00C40E33"/>
    <w:rsid w:val="00C56701"/>
    <w:rsid w:val="00C60C2B"/>
    <w:rsid w:val="00C71AD0"/>
    <w:rsid w:val="00C84578"/>
    <w:rsid w:val="00C91A7A"/>
    <w:rsid w:val="00CA1C09"/>
    <w:rsid w:val="00CC367E"/>
    <w:rsid w:val="00D43CA8"/>
    <w:rsid w:val="00D507E3"/>
    <w:rsid w:val="00D95C86"/>
    <w:rsid w:val="00DC14C5"/>
    <w:rsid w:val="00DE207D"/>
    <w:rsid w:val="00DE75D2"/>
    <w:rsid w:val="00E01225"/>
    <w:rsid w:val="00E04AA5"/>
    <w:rsid w:val="00E450FF"/>
    <w:rsid w:val="00E628E0"/>
    <w:rsid w:val="00E662B5"/>
    <w:rsid w:val="00E87207"/>
    <w:rsid w:val="00EB5CD4"/>
    <w:rsid w:val="00ED187E"/>
    <w:rsid w:val="00EE34C4"/>
    <w:rsid w:val="00F01FAE"/>
    <w:rsid w:val="00F031B6"/>
    <w:rsid w:val="00F16215"/>
    <w:rsid w:val="00F21DE7"/>
    <w:rsid w:val="00F27BAE"/>
    <w:rsid w:val="00F5106F"/>
    <w:rsid w:val="00F53BB8"/>
    <w:rsid w:val="00F545D6"/>
    <w:rsid w:val="00F56855"/>
    <w:rsid w:val="00F70476"/>
    <w:rsid w:val="00F959D0"/>
    <w:rsid w:val="00FA34F7"/>
    <w:rsid w:val="00FB397E"/>
    <w:rsid w:val="00FC3A1D"/>
    <w:rsid w:val="00FD68C8"/>
    <w:rsid w:val="00FF4A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C449C"/>
  <w14:defaultImageDpi w14:val="32767"/>
  <w15:chartTrackingRefBased/>
  <w15:docId w15:val="{4A645836-79C3-484E-BA1B-B1F3BF26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94B49"/>
    <w:rPr>
      <w:rFonts w:eastAsia="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3A0"/>
    <w:pPr>
      <w:ind w:left="720"/>
      <w:contextualSpacing/>
    </w:pPr>
    <w:rPr>
      <w:rFonts w:asciiTheme="minorHAnsi" w:eastAsiaTheme="minorEastAsia" w:hAnsiTheme="minorHAnsi" w:cstheme="minorBidi"/>
      <w:lang w:eastAsia="en-US"/>
    </w:rPr>
  </w:style>
  <w:style w:type="character" w:styleId="CommentReference">
    <w:name w:val="annotation reference"/>
    <w:basedOn w:val="DefaultParagraphFont"/>
    <w:uiPriority w:val="99"/>
    <w:semiHidden/>
    <w:unhideWhenUsed/>
    <w:rsid w:val="00B07778"/>
    <w:rPr>
      <w:sz w:val="16"/>
      <w:szCs w:val="16"/>
    </w:rPr>
  </w:style>
  <w:style w:type="paragraph" w:styleId="CommentText">
    <w:name w:val="annotation text"/>
    <w:basedOn w:val="Normal"/>
    <w:link w:val="CommentTextChar"/>
    <w:uiPriority w:val="99"/>
    <w:semiHidden/>
    <w:unhideWhenUsed/>
    <w:rsid w:val="00B07778"/>
    <w:rPr>
      <w:rFonts w:asciiTheme="minorHAnsi" w:eastAsiaTheme="minorEastAsia"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B07778"/>
    <w:rPr>
      <w:rFonts w:asciiTheme="minorHAnsi" w:hAnsiTheme="minorHAnsi" w:cstheme="minorBidi"/>
      <w:sz w:val="20"/>
      <w:szCs w:val="20"/>
      <w:lang w:eastAsia="en-US"/>
    </w:rPr>
  </w:style>
  <w:style w:type="paragraph" w:styleId="Caption">
    <w:name w:val="caption"/>
    <w:basedOn w:val="Normal"/>
    <w:next w:val="Normal"/>
    <w:uiPriority w:val="35"/>
    <w:unhideWhenUsed/>
    <w:qFormat/>
    <w:rsid w:val="0003390B"/>
    <w:pPr>
      <w:spacing w:after="200"/>
    </w:pPr>
    <w:rPr>
      <w:rFonts w:eastAsiaTheme="minorEastAsia"/>
      <w:i/>
      <w:iCs/>
      <w:color w:val="44546A" w:themeColor="text2"/>
      <w:sz w:val="18"/>
      <w:szCs w:val="18"/>
    </w:rPr>
  </w:style>
  <w:style w:type="table" w:styleId="TableGrid">
    <w:name w:val="Table Grid"/>
    <w:basedOn w:val="TableNormal"/>
    <w:uiPriority w:val="39"/>
    <w:rsid w:val="00F031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E75D2"/>
    <w:rPr>
      <w:rFonts w:ascii="Times New Roman" w:eastAsia="Times New Roman" w:hAnsi="Times New Roman" w:cs="Times New Roman"/>
      <w:b/>
      <w:bCs/>
      <w:lang w:eastAsia="zh-CN"/>
    </w:rPr>
  </w:style>
  <w:style w:type="character" w:customStyle="1" w:styleId="CommentSubjectChar">
    <w:name w:val="Comment Subject Char"/>
    <w:basedOn w:val="CommentTextChar"/>
    <w:link w:val="CommentSubject"/>
    <w:uiPriority w:val="99"/>
    <w:semiHidden/>
    <w:rsid w:val="00DE75D2"/>
    <w:rPr>
      <w:rFonts w:asciiTheme="minorHAnsi" w:eastAsia="Times New Roman" w:hAnsiTheme="minorHAnsi" w:cstheme="minorBidi"/>
      <w:b/>
      <w:bCs/>
      <w:sz w:val="20"/>
      <w:szCs w:val="20"/>
      <w:lang w:eastAsia="en-US"/>
    </w:rPr>
  </w:style>
  <w:style w:type="character" w:styleId="PlaceholderText">
    <w:name w:val="Placeholder Text"/>
    <w:basedOn w:val="DefaultParagraphFont"/>
    <w:uiPriority w:val="99"/>
    <w:semiHidden/>
    <w:rsid w:val="00F70476"/>
    <w:rPr>
      <w:color w:val="808080"/>
    </w:rPr>
  </w:style>
  <w:style w:type="paragraph" w:styleId="HTMLPreformatted">
    <w:name w:val="HTML Preformatted"/>
    <w:basedOn w:val="Normal"/>
    <w:link w:val="HTMLPreformattedChar"/>
    <w:uiPriority w:val="99"/>
    <w:semiHidden/>
    <w:unhideWhenUsed/>
    <w:rsid w:val="00663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639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13908">
      <w:bodyDiv w:val="1"/>
      <w:marLeft w:val="0"/>
      <w:marRight w:val="0"/>
      <w:marTop w:val="0"/>
      <w:marBottom w:val="0"/>
      <w:divBdr>
        <w:top w:val="none" w:sz="0" w:space="0" w:color="auto"/>
        <w:left w:val="none" w:sz="0" w:space="0" w:color="auto"/>
        <w:bottom w:val="none" w:sz="0" w:space="0" w:color="auto"/>
        <w:right w:val="none" w:sz="0" w:space="0" w:color="auto"/>
      </w:divBdr>
    </w:div>
    <w:div w:id="166747210">
      <w:bodyDiv w:val="1"/>
      <w:marLeft w:val="0"/>
      <w:marRight w:val="0"/>
      <w:marTop w:val="0"/>
      <w:marBottom w:val="0"/>
      <w:divBdr>
        <w:top w:val="none" w:sz="0" w:space="0" w:color="auto"/>
        <w:left w:val="none" w:sz="0" w:space="0" w:color="auto"/>
        <w:bottom w:val="none" w:sz="0" w:space="0" w:color="auto"/>
        <w:right w:val="none" w:sz="0" w:space="0" w:color="auto"/>
      </w:divBdr>
    </w:div>
    <w:div w:id="186136824">
      <w:bodyDiv w:val="1"/>
      <w:marLeft w:val="0"/>
      <w:marRight w:val="0"/>
      <w:marTop w:val="0"/>
      <w:marBottom w:val="0"/>
      <w:divBdr>
        <w:top w:val="none" w:sz="0" w:space="0" w:color="auto"/>
        <w:left w:val="none" w:sz="0" w:space="0" w:color="auto"/>
        <w:bottom w:val="none" w:sz="0" w:space="0" w:color="auto"/>
        <w:right w:val="none" w:sz="0" w:space="0" w:color="auto"/>
      </w:divBdr>
    </w:div>
    <w:div w:id="561066489">
      <w:bodyDiv w:val="1"/>
      <w:marLeft w:val="0"/>
      <w:marRight w:val="0"/>
      <w:marTop w:val="0"/>
      <w:marBottom w:val="0"/>
      <w:divBdr>
        <w:top w:val="none" w:sz="0" w:space="0" w:color="auto"/>
        <w:left w:val="none" w:sz="0" w:space="0" w:color="auto"/>
        <w:bottom w:val="none" w:sz="0" w:space="0" w:color="auto"/>
        <w:right w:val="none" w:sz="0" w:space="0" w:color="auto"/>
      </w:divBdr>
    </w:div>
    <w:div w:id="736247424">
      <w:bodyDiv w:val="1"/>
      <w:marLeft w:val="0"/>
      <w:marRight w:val="0"/>
      <w:marTop w:val="0"/>
      <w:marBottom w:val="0"/>
      <w:divBdr>
        <w:top w:val="none" w:sz="0" w:space="0" w:color="auto"/>
        <w:left w:val="none" w:sz="0" w:space="0" w:color="auto"/>
        <w:bottom w:val="none" w:sz="0" w:space="0" w:color="auto"/>
        <w:right w:val="none" w:sz="0" w:space="0" w:color="auto"/>
      </w:divBdr>
    </w:div>
    <w:div w:id="836847875">
      <w:bodyDiv w:val="1"/>
      <w:marLeft w:val="0"/>
      <w:marRight w:val="0"/>
      <w:marTop w:val="0"/>
      <w:marBottom w:val="0"/>
      <w:divBdr>
        <w:top w:val="none" w:sz="0" w:space="0" w:color="auto"/>
        <w:left w:val="none" w:sz="0" w:space="0" w:color="auto"/>
        <w:bottom w:val="none" w:sz="0" w:space="0" w:color="auto"/>
        <w:right w:val="none" w:sz="0" w:space="0" w:color="auto"/>
      </w:divBdr>
    </w:div>
    <w:div w:id="946621818">
      <w:bodyDiv w:val="1"/>
      <w:marLeft w:val="0"/>
      <w:marRight w:val="0"/>
      <w:marTop w:val="0"/>
      <w:marBottom w:val="0"/>
      <w:divBdr>
        <w:top w:val="none" w:sz="0" w:space="0" w:color="auto"/>
        <w:left w:val="none" w:sz="0" w:space="0" w:color="auto"/>
        <w:bottom w:val="none" w:sz="0" w:space="0" w:color="auto"/>
        <w:right w:val="none" w:sz="0" w:space="0" w:color="auto"/>
      </w:divBdr>
    </w:div>
    <w:div w:id="1057048837">
      <w:bodyDiv w:val="1"/>
      <w:marLeft w:val="0"/>
      <w:marRight w:val="0"/>
      <w:marTop w:val="0"/>
      <w:marBottom w:val="0"/>
      <w:divBdr>
        <w:top w:val="none" w:sz="0" w:space="0" w:color="auto"/>
        <w:left w:val="none" w:sz="0" w:space="0" w:color="auto"/>
        <w:bottom w:val="none" w:sz="0" w:space="0" w:color="auto"/>
        <w:right w:val="none" w:sz="0" w:space="0" w:color="auto"/>
      </w:divBdr>
    </w:div>
    <w:div w:id="1105230485">
      <w:bodyDiv w:val="1"/>
      <w:marLeft w:val="0"/>
      <w:marRight w:val="0"/>
      <w:marTop w:val="0"/>
      <w:marBottom w:val="0"/>
      <w:divBdr>
        <w:top w:val="none" w:sz="0" w:space="0" w:color="auto"/>
        <w:left w:val="none" w:sz="0" w:space="0" w:color="auto"/>
        <w:bottom w:val="none" w:sz="0" w:space="0" w:color="auto"/>
        <w:right w:val="none" w:sz="0" w:space="0" w:color="auto"/>
      </w:divBdr>
    </w:div>
    <w:div w:id="1194467180">
      <w:bodyDiv w:val="1"/>
      <w:marLeft w:val="0"/>
      <w:marRight w:val="0"/>
      <w:marTop w:val="0"/>
      <w:marBottom w:val="0"/>
      <w:divBdr>
        <w:top w:val="none" w:sz="0" w:space="0" w:color="auto"/>
        <w:left w:val="none" w:sz="0" w:space="0" w:color="auto"/>
        <w:bottom w:val="none" w:sz="0" w:space="0" w:color="auto"/>
        <w:right w:val="none" w:sz="0" w:space="0" w:color="auto"/>
      </w:divBdr>
    </w:div>
    <w:div w:id="1230506213">
      <w:bodyDiv w:val="1"/>
      <w:marLeft w:val="0"/>
      <w:marRight w:val="0"/>
      <w:marTop w:val="0"/>
      <w:marBottom w:val="0"/>
      <w:divBdr>
        <w:top w:val="none" w:sz="0" w:space="0" w:color="auto"/>
        <w:left w:val="none" w:sz="0" w:space="0" w:color="auto"/>
        <w:bottom w:val="none" w:sz="0" w:space="0" w:color="auto"/>
        <w:right w:val="none" w:sz="0" w:space="0" w:color="auto"/>
      </w:divBdr>
    </w:div>
    <w:div w:id="1569876355">
      <w:bodyDiv w:val="1"/>
      <w:marLeft w:val="0"/>
      <w:marRight w:val="0"/>
      <w:marTop w:val="0"/>
      <w:marBottom w:val="0"/>
      <w:divBdr>
        <w:top w:val="none" w:sz="0" w:space="0" w:color="auto"/>
        <w:left w:val="none" w:sz="0" w:space="0" w:color="auto"/>
        <w:bottom w:val="none" w:sz="0" w:space="0" w:color="auto"/>
        <w:right w:val="none" w:sz="0" w:space="0" w:color="auto"/>
      </w:divBdr>
    </w:div>
    <w:div w:id="1582638973">
      <w:bodyDiv w:val="1"/>
      <w:marLeft w:val="0"/>
      <w:marRight w:val="0"/>
      <w:marTop w:val="0"/>
      <w:marBottom w:val="0"/>
      <w:divBdr>
        <w:top w:val="none" w:sz="0" w:space="0" w:color="auto"/>
        <w:left w:val="none" w:sz="0" w:space="0" w:color="auto"/>
        <w:bottom w:val="none" w:sz="0" w:space="0" w:color="auto"/>
        <w:right w:val="none" w:sz="0" w:space="0" w:color="auto"/>
      </w:divBdr>
    </w:div>
    <w:div w:id="1583416322">
      <w:bodyDiv w:val="1"/>
      <w:marLeft w:val="0"/>
      <w:marRight w:val="0"/>
      <w:marTop w:val="0"/>
      <w:marBottom w:val="0"/>
      <w:divBdr>
        <w:top w:val="none" w:sz="0" w:space="0" w:color="auto"/>
        <w:left w:val="none" w:sz="0" w:space="0" w:color="auto"/>
        <w:bottom w:val="none" w:sz="0" w:space="0" w:color="auto"/>
        <w:right w:val="none" w:sz="0" w:space="0" w:color="auto"/>
      </w:divBdr>
    </w:div>
    <w:div w:id="1630667766">
      <w:bodyDiv w:val="1"/>
      <w:marLeft w:val="0"/>
      <w:marRight w:val="0"/>
      <w:marTop w:val="0"/>
      <w:marBottom w:val="0"/>
      <w:divBdr>
        <w:top w:val="none" w:sz="0" w:space="0" w:color="auto"/>
        <w:left w:val="none" w:sz="0" w:space="0" w:color="auto"/>
        <w:bottom w:val="none" w:sz="0" w:space="0" w:color="auto"/>
        <w:right w:val="none" w:sz="0" w:space="0" w:color="auto"/>
      </w:divBdr>
    </w:div>
    <w:div w:id="1776362236">
      <w:bodyDiv w:val="1"/>
      <w:marLeft w:val="0"/>
      <w:marRight w:val="0"/>
      <w:marTop w:val="0"/>
      <w:marBottom w:val="0"/>
      <w:divBdr>
        <w:top w:val="none" w:sz="0" w:space="0" w:color="auto"/>
        <w:left w:val="none" w:sz="0" w:space="0" w:color="auto"/>
        <w:bottom w:val="none" w:sz="0" w:space="0" w:color="auto"/>
        <w:right w:val="none" w:sz="0" w:space="0" w:color="auto"/>
      </w:divBdr>
    </w:div>
    <w:div w:id="1854296218">
      <w:bodyDiv w:val="1"/>
      <w:marLeft w:val="0"/>
      <w:marRight w:val="0"/>
      <w:marTop w:val="0"/>
      <w:marBottom w:val="0"/>
      <w:divBdr>
        <w:top w:val="none" w:sz="0" w:space="0" w:color="auto"/>
        <w:left w:val="none" w:sz="0" w:space="0" w:color="auto"/>
        <w:bottom w:val="none" w:sz="0" w:space="0" w:color="auto"/>
        <w:right w:val="none" w:sz="0" w:space="0" w:color="auto"/>
      </w:divBdr>
    </w:div>
    <w:div w:id="1960407183">
      <w:bodyDiv w:val="1"/>
      <w:marLeft w:val="0"/>
      <w:marRight w:val="0"/>
      <w:marTop w:val="0"/>
      <w:marBottom w:val="0"/>
      <w:divBdr>
        <w:top w:val="none" w:sz="0" w:space="0" w:color="auto"/>
        <w:left w:val="none" w:sz="0" w:space="0" w:color="auto"/>
        <w:bottom w:val="none" w:sz="0" w:space="0" w:color="auto"/>
        <w:right w:val="none" w:sz="0" w:space="0" w:color="auto"/>
      </w:divBdr>
    </w:div>
    <w:div w:id="197428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14</Pages>
  <Words>4621</Words>
  <Characters>26344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Tang</dc:creator>
  <cp:keywords/>
  <dc:description/>
  <cp:lastModifiedBy>Joanna Tang</cp:lastModifiedBy>
  <cp:revision>103</cp:revision>
  <dcterms:created xsi:type="dcterms:W3CDTF">2022-01-02T19:22:00Z</dcterms:created>
  <dcterms:modified xsi:type="dcterms:W3CDTF">2022-03-09T05:49:00Z</dcterms:modified>
</cp:coreProperties>
</file>