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DDF5C">
      <w:pPr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吴欣怡 20300246007</w:t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ab/>
        <w:t>日期：2025年3月6日</w:t>
      </w:r>
    </w:p>
    <w:p w14:paraId="453EFB0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0" w:lineRule="atLeast"/>
        <w:ind w:left="0" w:right="0" w:firstLine="0"/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37"/>
          <w:szCs w:val="37"/>
          <w:shd w:val="clear" w:fill="FFFFFF"/>
        </w:rPr>
      </w:pPr>
    </w:p>
    <w:p w14:paraId="3B43FD1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0" w:lineRule="atLeast"/>
        <w:ind w:left="0" w:right="0" w:firstLine="0"/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37"/>
          <w:szCs w:val="37"/>
          <w:shd w:val="clear" w:fill="FFFFFF"/>
        </w:rPr>
        <w:t>02 机器学</w:t>
      </w: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37"/>
          <w:szCs w:val="37"/>
          <w:shd w:val="clear" w:fill="FFFFFF"/>
          <w:lang w:val="en-US" w:eastAsia="zh-CN"/>
        </w:rPr>
        <w:t>习</w:t>
      </w:r>
    </w:p>
    <w:p w14:paraId="6D3F9219">
      <w:pP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37"/>
          <w:szCs w:val="37"/>
          <w:shd w:val="clear" w:fill="FFFFFF"/>
          <w:lang w:val="en-US" w:eastAsia="zh-CN"/>
        </w:rPr>
      </w:pPr>
    </w:p>
    <w:p w14:paraId="3399C94E">
      <w:pP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28"/>
          <w:szCs w:val="28"/>
          <w:u w:val="single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28"/>
          <w:szCs w:val="28"/>
          <w:u w:val="single"/>
          <w:shd w:val="clear" w:fill="FFFFFF"/>
          <w:lang w:val="en-US" w:eastAsia="zh-CN"/>
        </w:rPr>
        <w:t>A）监督学习——逻辑回归法</w:t>
      </w:r>
    </w:p>
    <w:p w14:paraId="025A1B59">
      <w:pP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 w14:paraId="5AB917AD"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前导：导入所有即将用到的库：</w:t>
      </w:r>
    </w:p>
    <w:p w14:paraId="6B2DF0EC"/>
    <w:p w14:paraId="6F110CD4">
      <w:pPr>
        <w:rPr>
          <w:rFonts w:hint="default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22240" cy="11061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2736" b="-4903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D5F5">
      <w:pP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37"/>
          <w:szCs w:val="37"/>
          <w:shd w:val="clear" w:fill="FFFFFF"/>
          <w:lang w:val="en-US" w:eastAsia="zh-CN"/>
        </w:rPr>
      </w:pPr>
    </w:p>
    <w:p w14:paraId="2D31F2DA">
      <w:pP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首先，导入机器学习中所需要用到的数据：</w:t>
      </w:r>
    </w:p>
    <w:p w14:paraId="40345916">
      <w:r>
        <w:drawing>
          <wp:inline distT="0" distB="0" distL="114300" distR="114300">
            <wp:extent cx="5270500" cy="77533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D0D0">
      <w:pPr>
        <w:rPr>
          <w:rFonts w:hint="default"/>
          <w:lang w:val="en-US" w:eastAsia="zh-CN"/>
        </w:rPr>
      </w:pPr>
    </w:p>
    <w:p w14:paraId="68F3413D">
      <w:pP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接着，将数据分组成，其中80%为训练集来进行模型的训练，20%为测试集来验证所训练出的模型的准确率。</w:t>
      </w:r>
    </w:p>
    <w:p w14:paraId="1146A63A">
      <w:r>
        <w:drawing>
          <wp:inline distT="0" distB="0" distL="114300" distR="114300">
            <wp:extent cx="5238115" cy="12369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758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2EE8"/>
    <w:p w14:paraId="150FA13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将分配好的训练集与测试集进行标准化：</w:t>
      </w:r>
    </w:p>
    <w:p w14:paraId="2F79E89F">
      <w:r>
        <w:drawing>
          <wp:inline distT="0" distB="0" distL="114300" distR="114300">
            <wp:extent cx="5269865" cy="843915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AE96"/>
    <w:p w14:paraId="44BB8612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基于训练集训练回归模型，训练完毕后在测试集上进行测试：</w:t>
      </w:r>
    </w:p>
    <w:p w14:paraId="54EED5EF">
      <w:r>
        <w:drawing>
          <wp:inline distT="0" distB="0" distL="114300" distR="114300">
            <wp:extent cx="5236210" cy="65341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2327" t="-1100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3BB5"/>
    <w:p w14:paraId="1462DDE5"/>
    <w:p w14:paraId="109D5E57"/>
    <w:p w14:paraId="66A38DC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计算准确率：</w:t>
      </w:r>
    </w:p>
    <w:p w14:paraId="0B7F0821">
      <w:r>
        <w:drawing>
          <wp:inline distT="0" distB="0" distL="114300" distR="114300">
            <wp:extent cx="5271135" cy="260731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736E"/>
    <w:p w14:paraId="32D44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由上可知准确率为97%，其中归类错误的数据集为1。打印出预测结果和实际结果进行对比，可知模型错误预测的数据条为为第十项数据。</w:t>
      </w:r>
    </w:p>
    <w:p w14:paraId="3D74001E">
      <w:pPr>
        <w:rPr>
          <w:rFonts w:hint="eastAsia"/>
          <w:lang w:val="en-US" w:eastAsia="zh-CN"/>
        </w:rPr>
      </w:pPr>
    </w:p>
    <w:p w14:paraId="03DE24F2">
      <w:pPr>
        <w:rPr>
          <w:rFonts w:hint="default"/>
          <w:lang w:val="en-US" w:eastAsia="zh-CN"/>
        </w:rPr>
      </w:pPr>
    </w:p>
    <w:p w14:paraId="3BB96546">
      <w:pPr>
        <w:numPr>
          <w:ilvl w:val="0"/>
          <w:numId w:val="1"/>
        </w:numP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28"/>
          <w:szCs w:val="28"/>
          <w:u w:val="single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28"/>
          <w:szCs w:val="28"/>
          <w:u w:val="single"/>
          <w:shd w:val="clear" w:fill="FFFFFF"/>
          <w:lang w:val="en-US" w:eastAsia="zh-CN"/>
        </w:rPr>
        <w:t>监督学习——逻辑回归法</w:t>
      </w:r>
    </w:p>
    <w:p w14:paraId="49291B60">
      <w:pPr>
        <w:numPr>
          <w:numId w:val="0"/>
        </w:numP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28"/>
          <w:szCs w:val="28"/>
          <w:u w:val="single"/>
          <w:shd w:val="clear" w:fill="FFFFFF"/>
          <w:lang w:val="en-US" w:eastAsia="zh-CN"/>
        </w:rPr>
      </w:pPr>
    </w:p>
    <w:p w14:paraId="0A772118">
      <w:pP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28"/>
          <w:szCs w:val="28"/>
          <w:u w:val="single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前导：导入所有即将用到的库：</w:t>
      </w:r>
    </w:p>
    <w:p w14:paraId="6E5D15C2">
      <w:pPr>
        <w:numPr>
          <w:numId w:val="0"/>
        </w:numPr>
        <w:rPr>
          <w:rFonts w:hint="eastAsia" w:ascii="SimSun" w:hAnsi="SimSun" w:eastAsia="SimSun" w:cs="SimSun"/>
          <w:b/>
          <w:bCs/>
          <w:i w:val="0"/>
          <w:iCs w:val="0"/>
          <w:caps w:val="0"/>
          <w:color w:val="2D3B45"/>
          <w:spacing w:val="0"/>
          <w:sz w:val="28"/>
          <w:szCs w:val="28"/>
          <w:u w:val="single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1008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CE15">
      <w:pPr>
        <w:rPr>
          <w:rFonts w:hint="default"/>
          <w:lang w:val="en-US" w:eastAsia="zh-CN"/>
        </w:rPr>
      </w:pPr>
    </w:p>
    <w:p w14:paraId="41C75A1E">
      <w:pP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首先，导入机器学习中所需要用到的数据：</w:t>
      </w:r>
    </w:p>
    <w:p w14:paraId="70AC19F2">
      <w:r>
        <w:drawing>
          <wp:inline distT="0" distB="0" distL="114300" distR="114300">
            <wp:extent cx="5273675" cy="7810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B050"/>
    <w:p w14:paraId="4946C81F">
      <w:pP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接着，将数据分组成，其中80%为训练集来进行模型的训练，20%为测试集来验证所训练出的模型的准确率。</w:t>
      </w:r>
    </w:p>
    <w:p w14:paraId="75F5509F">
      <w:r>
        <w:drawing>
          <wp:inline distT="0" distB="0" distL="114300" distR="114300">
            <wp:extent cx="5264150" cy="1188085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2F52"/>
    <w:p w14:paraId="2FA52F49"/>
    <w:p w14:paraId="2B1903E5"/>
    <w:p w14:paraId="127F84FB"/>
    <w:p w14:paraId="641166F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将分配好的训练集与测试集进行标准化：</w:t>
      </w:r>
    </w:p>
    <w:p w14:paraId="05B661B0"/>
    <w:p w14:paraId="20A72359">
      <w:r>
        <w:drawing>
          <wp:inline distT="0" distB="0" distL="114300" distR="114300">
            <wp:extent cx="5266690" cy="655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rcRect b="978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FBF7"/>
    <w:p w14:paraId="16BCA2D6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进行主成分分析，将维度从13维降至2维</w:t>
      </w:r>
    </w:p>
    <w:p w14:paraId="471EB1B7">
      <w:r>
        <w:drawing>
          <wp:inline distT="0" distB="0" distL="114300" distR="114300">
            <wp:extent cx="5271135" cy="2917825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B76B"/>
    <w:p w14:paraId="36C4B9A4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将结果化成图:</w:t>
      </w:r>
    </w:p>
    <w:p w14:paraId="37DB1B4F">
      <w:r>
        <w:drawing>
          <wp:inline distT="0" distB="0" distL="114300" distR="114300">
            <wp:extent cx="5270500" cy="36004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0167"/>
    <w:p w14:paraId="4C36536A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感想：整体上不难，但我发现到我不太会怎么用matplotlib作图。。。感觉这个部分需要加强一下，以便进行数据可视化。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52B21"/>
    <w:multiLevelType w:val="singleLevel"/>
    <w:tmpl w:val="10A52B21"/>
    <w:lvl w:ilvl="0" w:tentative="0">
      <w:start w:val="2"/>
      <w:numFmt w:val="upperLetter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92790"/>
    <w:rsid w:val="40E9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2025-03-06T09:31:00Z</dcterms:created>
  <dc:creator>Joanne_Goh</dc:creator>
  <cp:lastModifiedBy>Joanne_Goh</cp:lastModifiedBy>
  <dcterms:modified xsi:type="dcterms:W3CDTF">2025-03-06T09:57:16Z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3AFFF074BDD5404CB38BC48AF9B5C5B8_11</vt:lpwstr>
  </property>
</Properties>
</file>