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BE" w:rsidRDefault="00AA590E">
      <w:pPr>
        <w:suppressAutoHyphens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QueroJobs</w:t>
      </w:r>
    </w:p>
    <w:p w:rsidR="00C270BE" w:rsidRDefault="00C270BE">
      <w:pPr>
        <w:suppressAutoHyphens/>
        <w:jc w:val="center"/>
        <w:rPr>
          <w:rFonts w:ascii="Calibri" w:eastAsia="Calibri" w:hAnsi="Calibri" w:cs="Calibri"/>
          <w:b/>
          <w:sz w:val="28"/>
        </w:rPr>
      </w:pPr>
    </w:p>
    <w:p w:rsidR="00C270BE" w:rsidRDefault="00AA590E">
      <w:pPr>
        <w:suppressAutoHyphens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Requisitos Funcionais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Caso de uso 01 – Manter candidato </w:t>
      </w:r>
      <w:bookmarkStart w:id="0" w:name="_GoBack"/>
      <w:bookmarkEnd w:id="0"/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R01 – Inserir candidato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R02 – Remover candidato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R03 – Consultar candidato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R04 – Alterar candidato</w:t>
      </w:r>
    </w:p>
    <w:p w:rsidR="00C270BE" w:rsidRDefault="00C270BE">
      <w:pPr>
        <w:suppressAutoHyphens/>
        <w:ind w:left="708" w:firstLine="708"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02 – Manter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R05 – Inserir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R06 –</w:t>
      </w:r>
      <w:r>
        <w:rPr>
          <w:rFonts w:ascii="Calibri" w:eastAsia="Calibri" w:hAnsi="Calibri" w:cs="Calibri"/>
          <w:sz w:val="24"/>
        </w:rPr>
        <w:t xml:space="preserve"> Remover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R07 – Consultar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R08 – Alterar currículo</w:t>
      </w:r>
    </w:p>
    <w:p w:rsidR="00C270BE" w:rsidRDefault="00C270BE">
      <w:pPr>
        <w:suppressAutoHyphens/>
        <w:ind w:left="708" w:firstLine="708"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03 – Manter empresa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R09 – Inserir empresa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R10 – Remover empresa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R11 – Consultar empresa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R12 – Alterar empresa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04 – Aceitar confirmação da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R13 – Aceitar confirmação da vaga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05 – Submeter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R14 – Enviar currículo para determinada vaga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06 – Manter competência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R15 – Inserir competência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>R16 – Remover competência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R17 – Consultar competência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R18 –</w:t>
      </w:r>
      <w:r>
        <w:rPr>
          <w:rFonts w:ascii="Calibri" w:eastAsia="Calibri" w:hAnsi="Calibri" w:cs="Calibri"/>
          <w:sz w:val="24"/>
        </w:rPr>
        <w:t xml:space="preserve"> Alterar competência</w:t>
      </w:r>
    </w:p>
    <w:p w:rsidR="00C270BE" w:rsidRDefault="00C270BE">
      <w:pPr>
        <w:suppressAutoHyphens/>
        <w:ind w:left="708" w:firstLine="708"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07 – Manter área de atuação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R19 – Inserir área de atuação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R20 – Remover área de atuação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R21 – Consultar área de atuação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R22 – Alterar área de atuação</w:t>
      </w:r>
    </w:p>
    <w:p w:rsidR="00C270BE" w:rsidRDefault="00C270BE">
      <w:pPr>
        <w:suppressAutoHyphens/>
        <w:ind w:left="708" w:firstLine="708"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08 – Selecionar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R23 – Filtrar can</w:t>
      </w:r>
      <w:r>
        <w:rPr>
          <w:rFonts w:ascii="Calibri" w:eastAsia="Calibri" w:hAnsi="Calibri" w:cs="Calibri"/>
          <w:sz w:val="24"/>
        </w:rPr>
        <w:t>didato por cargo</w:t>
      </w:r>
    </w:p>
    <w:p w:rsidR="00C270BE" w:rsidRDefault="00AA590E">
      <w:pPr>
        <w:suppressAutoHyphens/>
        <w:ind w:left="1420" w:firstLine="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R24 – Filtrar candidato por localização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R25 – Analisar currículo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R26 – Solicitar currículos para a empresa gerenciadora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R27 – Entrar em contato com o candidato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09 – Submeter vaga disponível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R28 - Determinar requisitos e competências para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R29 - Submete vaga 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10 – Consultar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R30 – Procurar vagas ofertadas por empresas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11 – Autenticar usuário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R31 – Realizar autenticação do usuário no sistema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- Caso de uso 12 – Manter curso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R32 – Inserir curso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>R33 – Remover curso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R34 – Consultar curso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R35 – Alterar curso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13 – Manter cargo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R36 – Inserir cargo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R37 – Remover cargo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R38 – Consultar cargo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R39 – Alterar cargo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</w:t>
      </w:r>
      <w:r>
        <w:rPr>
          <w:rFonts w:ascii="Calibri" w:eastAsia="Calibri" w:hAnsi="Calibri" w:cs="Calibri"/>
          <w:sz w:val="24"/>
        </w:rPr>
        <w:t>e uso 14 – Consultar candidatos interessados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R40 – Empresa visualiza os candidatos que se candidataram para determinada vaga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15 – Manter requisito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R41 – Inserir requisito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R42 – Remover requisito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R43 – Consultar requisito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R44 – Alt</w:t>
      </w:r>
      <w:r>
        <w:rPr>
          <w:rFonts w:ascii="Calibri" w:eastAsia="Calibri" w:hAnsi="Calibri" w:cs="Calibri"/>
          <w:sz w:val="24"/>
        </w:rPr>
        <w:t>erar requisito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Caso de uso 16  – Manter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R45 – Inserir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R46 – Remover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R47 – Consultar vaga</w:t>
      </w: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R48 – Alterar vaga</w:t>
      </w: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</w:p>
    <w:sectPr w:rsidR="00C27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70BE"/>
    <w:rsid w:val="00AA590E"/>
    <w:rsid w:val="00C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9E19"/>
  <w15:docId w15:val="{988407B1-2059-40CE-86DC-A88788C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Milena De Oliveira Souza</cp:lastModifiedBy>
  <cp:revision>3</cp:revision>
  <dcterms:created xsi:type="dcterms:W3CDTF">2022-08-05T13:18:00Z</dcterms:created>
  <dcterms:modified xsi:type="dcterms:W3CDTF">2022-08-05T13:18:00Z</dcterms:modified>
</cp:coreProperties>
</file>