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B2545"/>
          <w:sz w:val="44"/>
        </w:rPr>
        <w:t>АНАЛИЗ КАЧЕСТВА ПРОЕКТА</w:t>
      </w:r>
    </w:p>
    <w:p>
      <w:pPr>
        <w:spacing w:after="360"/>
      </w:pPr>
      <w:r>
        <w:rPr>
          <w:rFonts w:ascii="Calibri" w:hAnsi="Calibri"/>
          <w:color w:val="4A586F"/>
          <w:sz w:val="26"/>
        </w:rPr>
        <w:t>Case4: веб-калькулятор на HTML, CSS и JavaScript</w:t>
      </w:r>
    </w:p>
    <w:p>
      <w:pPr>
        <w:spacing w:after="360"/>
      </w:pPr>
      <w:r>
        <w:rPr>
          <w:rFonts w:ascii="Calibri" w:hAnsi="Calibri"/>
          <w:b/>
          <w:color w:val="1F4D78"/>
          <w:sz w:val="21"/>
        </w:rPr>
        <w:t xml:space="preserve">Цель документа: </w:t>
      </w:r>
      <w:r>
        <w:rPr>
          <w:rFonts w:ascii="Calibri" w:hAnsi="Calibri"/>
          <w:color w:val="374151"/>
          <w:sz w:val="21"/>
        </w:rPr>
        <w:t>оценить сильные стороны, риски и направления развития учебного приложения.</w:t>
      </w:r>
    </w:p>
    <w:p>
      <w:pPr>
        <w:pStyle w:val="Heading1"/>
      </w:pPr>
      <w:r>
        <w:t>Введение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Case4 представляет собой одностраничное веб-приложение для выполнения четырёх базовых арифметических операций: сложения, вычитания, умножения и деления. Пользователь вводит два значения в текстовые поля и выбирает операцию кнопкой. Логика размещена в `script.js`, внешний вид — в `style.css`, а разметка и элементы управления — в `index.html`.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Несмотря на небольшой размер, проект хорошо подходит для анализа качества программного продукта. В нём есть ввод данных, преобразование строк в числа, обработка ошибок, пользовательская обратная связь и отделение представления от логики. Ниже оцениваются сильные стороны текущего решения, его ограничения и практические пути развития.</w:t>
      </w:r>
    </w:p>
    <w:p>
      <w:pPr>
        <w:pStyle w:val="Heading1"/>
      </w:pPr>
      <w:r>
        <w:t>1. Функциональность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Базовая функциональность реализована полностью. На странице есть два поля ввода и четыре подписанные кнопки: «Сумма», «Разность», «Произведение» и «Деление». После нажатия кнопки программа считывает оба значения, преобразует запятую в точку, проверяет, что значения являются конечными числами, и выполняет выбранную операцию. Результат выводится в отдельный элемент `output`.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Особенно важна обработка нештатных ситуаций. Пустое поле, текст вместо числа или значение, которое JavaScript не может преобразовать в конечное число, приводят к сообщению «Ошибка! Введите числа.». При делении на ноль показывается отдельное понятное сообщение «Деление на ноль невозможно.». Благодаря этому приложение не выдаёт пользователю технические значения `NaN` или `Infinity`.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Текущая реализация поддерживает как точку, так и запятую в качестве десятичного разделителя. Это удобно для русскоязычной аудитории. Все кнопки подключены через `addEventListener`, поэтому обработчики не смешиваются с HTML-разметкой и могут быть легко расширены.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Ограничение функциональности состоит в том, что калькулятор рассчитан только на две операции над двумя числами. Он не поддерживает цепочки выражений, проценты, отрицательные степени, историю результатов, клавиатурный ввод и форматирование очень длинных чисел. Для учебной задачи это приемлемо: набор возможностей точно соответствует заявленным требованиям. Для реального пользовательского инструмента желательно добавить историю вычислений, кнопку очистки и управление с клавиатуры.</w:t>
      </w:r>
    </w:p>
    <w:p>
      <w:pPr>
        <w:pStyle w:val="Heading1"/>
      </w:pPr>
      <w:r>
        <w:t>2. Производительность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Производительность приложения очень высокая для его масштаба. В документе всего несколько DOM-элементов, а вычисления имеют постоянную сложность O(1). Нажатие любой кнопки выполняет разбор двух строк, несколько условных проверок и обновление одного текстового узла. Даже на слабом мобильном устройстве такая операция выполняется практически мгновенно.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Стили также не создают заметной нагрузки. Градиенты, тени и небольшие переходы применяются к ограниченному числу элементов. События назначаются один раз при загрузке страницы. Нет сетевых запросов, больших изображений, внешних библиотек или циклов, которые могли бы блокировать интерфейс.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Возможная зона внимания — анимации теней и трансформаций на очень старых устройствах. Однако они используются только при наведении и не затрагивают вычисления. Если проект будет включён в тяжёлую страницу с большим количеством компонентов, полезно будет предпочесть анимацию `transform` и `opacity`, как в текущем решении, а не анимацию размеров и координат.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Для дальнейшей оптимизации здесь не требуется преждевременное усложнение. Гораздо полезнее сохранить отсутствие зависимостей и малый размер файлов. При добавлении истории вычислений следует ограничить количество отображаемых записей или использовать постраничный вывод, чтобы бесконтрольный рост DOM не ухудшал отзывчивость.</w:t>
      </w:r>
    </w:p>
    <w:p>
      <w:pPr>
        <w:pStyle w:val="Heading1"/>
      </w:pPr>
      <w:r>
        <w:t>3. Юзабилити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Интерфейс построен вокруг одного понятного сценария: ввести два числа и выбрать действие. Подписи полей находятся над полями ввода, а не заменены только плейсхолдерами. Это повышает понятность формы и помогает пользователю, когда поле уже заполнено. Кнопки расположены сеткой два на два; все операции видны одновременно и не требуют дополнительной навигации.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Визуальная иерархия удачна: заголовок объясняет назначение страницы, поля имеют заметные состояния фокуса, а блок результата отделён контрастным светлым фоном. Успешный результат, ошибки ввода и ошибка деления на ноль окрашиваются по-разному. Пользователь получает обратную связь в том же месте, где ожидает увидеть ответ.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Атрибут `aria-live="polite"` у результата делает динамические сообщения доступными для пользователей программ чтения с экрана. Тип ввода `text` выбран намеренно: он позволяет корректно принять и точку, и запятую. Атрибут `inputmode="decimal"` при этом помогает мобильному браузеру показать числовую клавиатуру.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Есть несколько способов улучшить удобство. Следует вычислять результат при нажатии клавиши Enter в любом поле. Полезны кнопка «Очистить» и возможность быстро скопировать ответ. Можно добавлять понятный формат чисел: например, не показывать лишние нули после запятой и отделять большие разряды пробелами. Также стоит сообщать об ошибке сразу после потери фокуса в поле, а не только после выбора операции. При этом не нужно блокировать ввод промежуточных значений, например одиночного минуса, пока пользователь ещё печатает.</w:t>
      </w:r>
    </w:p>
    <w:p>
      <w:pPr>
        <w:pStyle w:val="Heading1"/>
      </w:pPr>
      <w:r>
        <w:t>4. Безопасность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Проект не хранит данные, не имеет сервера и не выполняет внешних запросов. Поэтому поверхность атаки минимальна. Данные считываются через свойство `value`, а результат выводится через `textContent`, а не через `innerHTML`. Это важная деталь: если пользователь введёт строку с HTML-тегами или сценарием, она не будет интерпретирована браузером как код.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Преобразование выполняется стандартной функцией `Number`, а проверка `Number.isFinite` отсеивает `NaN`, бесконечность и нечисловые значения. Благодаря этому исключаются некорректные арифметические результаты. Проверка делителя на равенство нулю предотвращает выдачу бесконечности.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Ограничения безопасности связаны главным образом с будущим развитием. Если появится сохранение истории в `localStorage`, данные должны рассматриваться как недоверенные при повторном выводе. Если будет добавлен серверный API, проверка чисел должна дублироваться на сервере, а страницы должны обслуживаться по HTTPS. При добавлении внешних скриптов следует применять Content Security Policy и фиксировать версии зависимостей. Для текущего автономного приложения этих мер не требуется, но архитектурно важно не заменять `textContent` на небезопасный `innerHTML` без экранирования данных.</w:t>
      </w:r>
    </w:p>
    <w:p>
      <w:pPr>
        <w:pStyle w:val="Heading1"/>
      </w:pPr>
      <w:r>
        <w:t>5. Масштабируемость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Код организован достаточно понятно для текущего объёма. Константы и ссылки на DOM-элементы находятся в начале файла, парсинг вынесен в `parseNumber`, отображение — в `showResult`, а выполнение операции — в `calculate`. Такая декомпозиция позволяет добавить новые операции без полного переписывания страницы.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Тем не менее при росте функций длинная цепочка `if` в `calculate` станет неудобной. Для расширяемой версии лучше использовать объект операций. В нём строковый идентификатор кнопки будет сопоставлен с функцией вычисления и человекочитаемым названием. Тогда добавление возведения в степень, остатка от деления или округления потребует изменения в одном месте. Для операций с одним аргументом, таких как квадратный корень, полезно выделить отдельный режим или более универсальную модель выражений.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Отдельный следующий шаг — отделить доменную логику от DOM. Функции сложения, вычитания, умножения, деления и валидации могут находиться в отдельном модуле без обращения к странице. Это сделает их пригодными для автоматических тестов и повторного использования в мобильном приложении, React-компоненте или серверной части.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Для учебного калькулятора нет необходимости подключать фреймворк. Использование React, Vue или другой библиотеки увеличит сложность сборки без заметной пользы. Масштабирование должно быть постепенным: сначала выделение модулей и тесты, затем история операций и хранение состояния, и только после появления сложного интерфейса — решение о фреймворке.</w:t>
      </w:r>
    </w:p>
    <w:p>
      <w:pPr>
        <w:pStyle w:val="Heading1"/>
      </w:pPr>
      <w:r>
        <w:t>6. Сопровождаемость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Сопровождаемость обеспечивается простой файловой структурой. HTML отвечает за семантическую разметку, CSS — за оформление, JavaScript — за поведение. Имена переменных понятны: `firstNumberInput`, `secondNumberInput`, `operationButtons`, `calculationResult`. Константы операций передаются через `data-operation`, поэтому связь кнопок с логикой легко найти.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Функция `showResult` централизует обновление сообщения и CSS-класса. Это предотвращает повторение кода и снижает риск, что один из сценариев забудет изменить оформление. Функция `parseNumber` собирает правила обработки десятичного разделителя в одном месте. Если правила локали изменятся, их можно скорректировать без поиска по всему проекту.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Для улучшения сопровождения стоит добавить краткие комментарии только к нетривиальным решениям: например, объяснить, почему `input` имеет тип `text` и почему используется `Number.isFinite`. Полезно также настроить форматирование и проверку кода с помощью ESLint и Prettier. Они помогут обнаруживать случайные неиспользуемые переменные и сохранять единый стиль при работе нескольких разработчиков.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README можно расширить разделами «Поддерживаемые форматы чисел», «Сценарии ошибок» и «План развития». Это сократит время знакомства нового участника с проектом. При появлении модулей стоит описать публичные функции и их ожидаемые аргументы через JSDoc.</w:t>
      </w:r>
    </w:p>
    <w:p>
      <w:pPr>
        <w:pStyle w:val="Heading1"/>
      </w:pPr>
      <w:r>
        <w:t>7. Переносимость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Калькулятор использует стандартные возможности современных браузеров: HTML5, CSS Grid, `addEventListener`, `const`, стрелочные функции, шаблонные строки и `Number.isFinite`. Он запускается без установки Node.js, сервера или пакетов: достаточно открыть `index.html`. Такой подход хорошо переносится между Windows, macOS, Linux, Android и iOS.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Адаптивная часть интерфейса учитывает узкие экраны. При ширине до 420 пикселей сетка кнопок меняется с двух колонок на одну, а внутренние отступы уменьшаются. Это предотвращает горизонтальную прокрутку и сохраняет размер сенсорных целей комфортным для касания.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Главное ограничение — очень старые браузеры, не поддерживающие CSS Grid или современный синтаксис JavaScript. Для современной учебной работы это допустимо. Если потребуется поддержка старых корпоративных окружений, можно заменить Grid на Flexbox, транспилировать JavaScript и использовать полифиллы. Однако это добавит инструменты сборки и не оправдано без конкретного требования.</w:t>
      </w:r>
    </w:p>
    <w:p>
      <w:pPr>
        <w:pStyle w:val="Heading1"/>
      </w:pPr>
      <w:r>
        <w:t>8. Качество кода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Код соответствует базовым принципам читаемости. Каждая функция имеет одну чёткую ответственность: разбор значения, показ результата или вычисление. Повторяющиеся действия сведены к минимуму. Нет глобальных обработчиков в HTML и нет внешних библиотек, которые осложняют аудит или запуск.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Валидация построена корректно: `Number.isFinite` лучше, чем глобальная `isNaN`, потому что не выполняет неочевидного преобразования аргументов. Проверка деления на ноль находится до операции, поэтому пользователь получает предметное сообщение вместо технического результата. Функция `parseNumber` сначала удаляет пробелы, затем нормализует десятичный разделитель.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Есть возможность сделать код ещё надёжнее. В текущем виде `replace(",", ".")` заменяет только первую запятую. Для одного числа этого достаточно, но строка с несколькими запятыми будет отклонена `Number`, что является безопасным поведением. Более строгий вариант может использовать регулярное выражение и явно проверять допустимый формат числа. Также полезно отформатировать результат через `Intl.NumberFormat("ru-RU")`, чтобы избежать неаккуратного вывода дробей с особенностями двоичной арифметики, например `0.30000000000000004`.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Кнопки содержат русские текстовые подписи, а для программы чтения с экрана доступны названия элементов. Это хороший баланс между визуальным и семантическим качеством. Дальнейший шаг — добавить `aria-describedby` для связи полей с блоком подсказки или ошибки и проверить достаточность контраста цветов по стандарту WCAG.</w:t>
      </w:r>
    </w:p>
    <w:p>
      <w:pPr>
        <w:pStyle w:val="Heading1"/>
      </w:pPr>
      <w:r>
        <w:t>9. Тестирование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В текущей статической версии автоматические тесты не приложены, поэтому проверка выполняется вручную в браузере. Для минимального набора ручных проверок необходимо открыть страницу и убедиться, что каждая операция работает с целыми и дробными числами, что запятая принимается как разделитель, что нечисловой текст вызывает ошибку, а деление на ноль имеет отдельное сообщение. Важно проверить интерфейс на узком экране и перейти по элементам клавишей Tab.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Для систематической проверки стоит выделить вычислительные функции в отдельный модуль и покрыть их тестами. Например, можно проверить, что 2 + 3 равно 5, 7 − 10 равно −3, 2.5 × 4 равно 10, а деление на ноль возвращает объект ошибки. В браузерных тестах следует проверить, что нажатие каждой кнопки вызывает ожидаемое обновление `output`, а неправильный ввод добавляет класс `error`.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Подходящими инструментами будут Vitest или Jest для модульных тестов и Playwright для сценариев в браузере. Для небольшого проекта также полезна проверка без библиотек: вынести чистые функции в модуль и выполнять тестовый файл через Node.js. При добавлении тестов нужно фиксировать не только обычные примеры, но и крайние случаи: отрицательные числа, ноль, пробелы вокруг числа, дроби с запятой, очень большие значения и строку из пробелов.</w:t>
      </w:r>
    </w:p>
    <w:p>
      <w:pPr>
        <w:pStyle w:val="Heading1"/>
      </w:pPr>
      <w:r>
        <w:t>Рекомендации по улучшению</w:t>
      </w:r>
    </w:p>
    <w:p>
      <w:pPr>
        <w:pStyle w:val="ReportBullet"/>
      </w:pPr>
      <w:r>
        <w:rPr>
          <w:rFonts w:ascii="Calibri" w:hAnsi="Calibri"/>
          <w:color w:val="1E2635"/>
          <w:sz w:val="22"/>
        </w:rPr>
        <w:t>• Вынести арифметические операции и проверку входных данных в отдельный JavaScript-модуль, чтобы покрыть их модульными тестами.</w:t>
      </w:r>
    </w:p>
    <w:p>
      <w:pPr>
        <w:pStyle w:val="ReportBullet"/>
      </w:pPr>
      <w:r>
        <w:rPr>
          <w:rFonts w:ascii="Calibri" w:hAnsi="Calibri"/>
          <w:color w:val="1E2635"/>
          <w:sz w:val="22"/>
        </w:rPr>
        <w:t>• Добавить поддержку клавиши Enter, кнопку очистки полей и фокус на первом поле после очистки.</w:t>
      </w:r>
    </w:p>
    <w:p>
      <w:pPr>
        <w:pStyle w:val="ReportBullet"/>
      </w:pPr>
      <w:r>
        <w:rPr>
          <w:rFonts w:ascii="Calibri" w:hAnsi="Calibri"/>
          <w:color w:val="1E2635"/>
          <w:sz w:val="22"/>
        </w:rPr>
        <w:t>• Использовать объект операций вместо цепочки условий, чтобы легко добавлять новые действия.</w:t>
      </w:r>
    </w:p>
    <w:p>
      <w:pPr>
        <w:pStyle w:val="ReportBullet"/>
      </w:pPr>
      <w:r>
        <w:rPr>
          <w:rFonts w:ascii="Calibri" w:hAnsi="Calibri"/>
          <w:color w:val="1E2635"/>
          <w:sz w:val="22"/>
        </w:rPr>
        <w:t>• Форматировать вывод с учётом русской локали и разумного ограничения числа знаков после запятой.</w:t>
      </w:r>
    </w:p>
    <w:p>
      <w:pPr>
        <w:pStyle w:val="ReportBullet"/>
      </w:pPr>
      <w:r>
        <w:rPr>
          <w:rFonts w:ascii="Calibri" w:hAnsi="Calibri"/>
          <w:color w:val="1E2635"/>
          <w:sz w:val="22"/>
        </w:rPr>
        <w:t>• Реализовать историю последних вычислений с возможностью повторного использования результата.</w:t>
      </w:r>
    </w:p>
    <w:p>
      <w:pPr>
        <w:pStyle w:val="ReportBullet"/>
      </w:pPr>
      <w:r>
        <w:rPr>
          <w:rFonts w:ascii="Calibri" w:hAnsi="Calibri"/>
          <w:color w:val="1E2635"/>
          <w:sz w:val="22"/>
        </w:rPr>
        <w:t>• Добавить ESLint, Prettier и автоматические тесты в GitHub Actions для контроля качества при каждом изменении.</w:t>
      </w:r>
    </w:p>
    <w:p>
      <w:pPr>
        <w:pStyle w:val="ReportBullet"/>
      </w:pPr>
      <w:r>
        <w:rPr>
          <w:rFonts w:ascii="Calibri" w:hAnsi="Calibri"/>
          <w:color w:val="1E2635"/>
          <w:sz w:val="22"/>
        </w:rPr>
        <w:t>• Проверить контраст, навигацию с клавиатуры и сообщения скринридера по требованиям доступности WCAG.</w:t>
      </w:r>
    </w:p>
    <w:p>
      <w:pPr>
        <w:pStyle w:val="ReportBullet"/>
      </w:pPr>
      <w:r>
        <w:rPr>
          <w:rFonts w:ascii="Calibri" w:hAnsi="Calibri"/>
          <w:color w:val="1E2635"/>
          <w:sz w:val="22"/>
        </w:rPr>
        <w:t>• При появлении серверной части дублировать проверку данных на сервере, применять HTTPS и не выводить пользовательский ввод через `innerHTML`.</w:t>
      </w:r>
    </w:p>
    <w:p>
      <w:pPr>
        <w:pStyle w:val="Heading1"/>
      </w:pPr>
      <w:r>
        <w:t>Заключение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Case4 — компактный, полностью работоспособный калькулятор, который хорошо решает поставленную учебную задачу. Его сильные стороны — прозрачная структура, понятная обработка ошибок, современный адаптивный интерфейс и отсутствие лишних зависимостей. Небольшой размер не мешает проекту демонстрировать важные инженерные практики: валидацию данных, разделение ответственности и доступную обратную связь.</w:t>
      </w:r>
    </w:p>
    <w:p>
      <w:pPr>
        <w:jc w:val="both"/>
      </w:pPr>
      <w:r>
        <w:rPr>
          <w:rFonts w:ascii="Calibri" w:hAnsi="Calibri"/>
          <w:color w:val="1E2635"/>
          <w:sz w:val="22"/>
        </w:rPr>
        <w:t>Наиболее ценные улучшения для следующего этапа — тестирование чистой вычислительной логики, улучшение клавиатурного сценария и форматирование чисел. Эти изменения заметно повысят надёжность и удобство, сохранив простоту проекта.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C80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06C80"/>
        <w:sz w:val="18"/>
      </w:rPr>
      <w:t>Учебная практика • Case5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ullet">
    <w:name w:val="Report Bullet"/>
    <w:basedOn w:val="Normal"/>
    <w:pPr>
      <w:spacing w:after="80"/>
      <w:ind w:left="504" w:hanging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качества проекта Case4</dc:title>
  <dc:subject>Учебная практика</dc:subject>
  <dc:creator>Practice repository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