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RA1 · AA3 · Grup SMX2C</w:t>
      </w:r>
    </w:p>
    <w:p>
      <w:pPr>
        <w:pStyle w:val="Title"/>
        <w:spacing w:after="120"/>
      </w:pPr>
      <w:r>
        <w:rPr>
          <w:b/>
          <w:bCs/>
          <w:color w:val="16242E"/>
          <w:sz w:val="56"/>
          <w:szCs w:val="56"/>
        </w:rPr>
        <w:t xml:space="preserve">Seguretat lògica</w:t>
      </w:r>
    </w:p>
    <w:p>
      <w:pPr>
        <w:spacing w:after="500"/>
      </w:pPr>
      <w:r>
        <w:rPr>
          <w:i/>
          <w:iCs/>
          <w:color w:val="C97A1E"/>
          <w:sz w:val="26"/>
          <w:szCs w:val="26"/>
        </w:rPr>
        <w:t xml:space="preserve">Qui ets i què pots fer</w:t>
      </w:r>
    </w:p>
    <w:p>
      <w:pPr>
        <w:pStyle w:val="Heading1"/>
        <w:spacing w:after="180" w:before="400"/>
      </w:pPr>
      <w:r>
        <w:t xml:space="preserve">1. Molt abans dels ordinadors</w:t>
      </w:r>
    </w:p>
    <w:p>
      <w:pPr>
        <w:spacing w:after="180" w:line="300"/>
        <w:jc w:val="both"/>
      </w:pPr>
      <w:r>
        <w:rPr>
          <w:sz w:val="22"/>
          <w:szCs w:val="22"/>
        </w:rPr>
        <w:t xml:space="preserve">Els sentinelles militars, quan s'acostava algú desconegut, calia que diguessin una senya (una pregunta) i responguessin la contrasenya correcta per demostrar que eren del bàndol amic. Avui, la lògica és exactament la mateixa: el sistema ha de saber si ets "amic" (usuari autoritzat) o "enemic" (intrús) abans de deixar-te entrar.</w:t>
      </w:r>
    </w:p>
    <w:p>
      <w:pPr>
        <w:pStyle w:val="Heading1"/>
        <w:spacing w:after="180" w:before="400"/>
      </w:pPr>
      <w:r>
        <w:t xml:space="preserve">2. El concepte clau de tota la unitat: autenticació vs. autorització</w:t>
      </w:r>
    </w:p>
    <w:p>
      <w:pPr>
        <w:pStyle w:val="ListParagraph"/>
        <w:numPr>
          <w:ilvl w:val="0"/>
          <w:numId w:val="1"/>
        </w:numPr>
        <w:spacing w:after="100" w:line="280"/>
      </w:pPr>
      <w:r>
        <w:rPr>
          <w:sz w:val="22"/>
          <w:szCs w:val="22"/>
        </w:rPr>
        <w:t xml:space="preserve">Autenticació: verifica QUI ets ("demostra que ets tu"). Contrasenya, targeta, empremta...</w:t>
      </w:r>
    </w:p>
    <w:p>
      <w:pPr>
        <w:pStyle w:val="ListParagraph"/>
        <w:numPr>
          <w:ilvl w:val="0"/>
          <w:numId w:val="1"/>
        </w:numPr>
        <w:spacing w:after="100" w:line="280"/>
      </w:pPr>
      <w:r>
        <w:rPr>
          <w:sz w:val="22"/>
          <w:szCs w:val="22"/>
        </w:rPr>
        <w:t xml:space="preserve">Autorització: determina QUÈ pots fer ("tens permís per a això?"). Consulta la base de dades d'autorització.</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Primer cal AUTENTICAR-SE per entrar; després, el sistema AUTORITZA (o no) cada acció que es vulgui fer.</w:t>
      </w:r>
    </w:p>
    <w:p>
      <w:pPr>
        <w:jc w:val="center"/>
      </w:pPr>
      <w:r>
        <w:drawing>
          <wp:inline xmlns:a="http://schemas.openxmlformats.org/drawingml/2006/main" xmlns:pic="http://schemas.openxmlformats.org/drawingml/2006/picture">
            <wp:extent cx="5486400" cy="2778022"/>
            <wp:docPr id="1" name="Picture 1"/>
            <wp:cNvGraphicFramePr>
              <a:graphicFrameLocks noChangeAspect="1"/>
            </wp:cNvGraphicFramePr>
            <a:graphic>
              <a:graphicData uri="http://schemas.openxmlformats.org/drawingml/2006/picture">
                <pic:pic>
                  <pic:nvPicPr>
                    <pic:cNvPr id="0" name="fig31_esquema_autenticacio.png"/>
                    <pic:cNvPicPr/>
                  </pic:nvPicPr>
                  <pic:blipFill>
                    <a:blip r:embed="rId8"/>
                    <a:stretch>
                      <a:fillRect/>
                    </a:stretch>
                  </pic:blipFill>
                  <pic:spPr>
                    <a:xfrm>
                      <a:off x="0" y="0"/>
                      <a:ext cx="5486400" cy="2778022"/>
                    </a:xfrm>
                    <a:prstGeom prst="rect"/>
                  </pic:spPr>
                </pic:pic>
              </a:graphicData>
            </a:graphic>
          </wp:inline>
        </w:drawing>
      </w:r>
    </w:p>
    <w:p>
      <w:pPr>
        <w:jc w:val="center"/>
      </w:pPr>
      <w:r>
        <w:rPr>
          <w:i/>
          <w:color w:val="5B6B77"/>
          <w:sz w:val="19"/>
        </w:rPr>
        <w:t>Esquema del sistema d'autenticació per a l'entrada al sistema.</w:t>
      </w:r>
    </w:p>
    <w:p>
      <w:pPr>
        <w:pStyle w:val="Heading1"/>
        <w:spacing w:after="180" w:before="400"/>
      </w:pPr>
      <w:r>
        <w:t xml:space="preserve">3. Objectes, subjectes i drets d'accés</w:t>
      </w:r>
    </w:p>
    <w:p>
      <w:pPr>
        <w:pStyle w:val="ListParagraph"/>
        <w:numPr>
          <w:ilvl w:val="0"/>
          <w:numId w:val="1"/>
        </w:numPr>
        <w:spacing w:after="100" w:line="280"/>
      </w:pPr>
      <w:r>
        <w:rPr>
          <w:sz w:val="22"/>
          <w:szCs w:val="22"/>
        </w:rPr>
        <w:t xml:space="preserve">Objecte: el recurs que té l'accés controlat (un fitxer, un directori, un registre...).</w:t>
      </w:r>
    </w:p>
    <w:p>
      <w:pPr>
        <w:pStyle w:val="ListParagraph"/>
        <w:numPr>
          <w:ilvl w:val="0"/>
          <w:numId w:val="1"/>
        </w:numPr>
        <w:spacing w:after="100" w:line="280"/>
      </w:pPr>
      <w:r>
        <w:rPr>
          <w:sz w:val="22"/>
          <w:szCs w:val="22"/>
        </w:rPr>
        <w:t xml:space="preserve">Subjecte: qui vol accedir a l'objecte (normalment, un usuari, a través d'un procés).</w:t>
      </w:r>
    </w:p>
    <w:p>
      <w:pPr>
        <w:spacing w:after="180" w:line="300"/>
        <w:jc w:val="both"/>
      </w:pPr>
      <w:r>
        <w:rPr>
          <w:sz w:val="22"/>
          <w:szCs w:val="22"/>
        </w:rPr>
        <w:t xml:space="preserve">Hi ha 3 classes de subjecte: propietari (el creador del recurs), grup (usuaris amb privilegis compartits) i altres (la resta d'usuaris del sistema). I 5 drets d'accés possibles: lectura, escriptura, execució, esborrament i creació.</w:t>
      </w:r>
    </w:p>
    <w:p>
      <w:pPr>
        <w:pStyle w:val="Heading1"/>
        <w:spacing w:after="180" w:before="400"/>
      </w:pPr>
      <w:r>
        <w:t xml:space="preserve">4. Control d'accés discrecional (DAC): la matriu de control d'accés</w:t>
      </w:r>
    </w:p>
    <w:p>
      <w:pPr>
        <w:spacing w:after="180" w:line="300"/>
        <w:jc w:val="both"/>
      </w:pPr>
      <w:r>
        <w:rPr>
          <w:sz w:val="22"/>
          <w:szCs w:val="22"/>
        </w:rPr>
        <w:t xml:space="preserve">En un model DAC, es representa una matriu on les files són els subjectes i les columnes els objectes: cada cel·la indica els drets que té aquell subjecte sobre aquell objecte.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rPr>
        <w:tc>
          <w:tcPr>
            <w:tcW w:type="dxa" w:w="2250"/>
            <w:shd w:fill="16242E" w:val="clear"/>
          </w:tcPr>
          <w:p>
            <w:r>
              <w:rPr>
                <w:b/>
                <w:bCs/>
                <w:color w:val="FFFFFF"/>
                <w:sz w:val="20"/>
                <w:szCs w:val="20"/>
              </w:rPr>
              <w:t xml:space="preserve">Subjecte</w:t>
            </w:r>
          </w:p>
        </w:tc>
        <w:tc>
          <w:tcPr>
            <w:tcW w:type="dxa" w:w="2250"/>
            <w:shd w:fill="16242E" w:val="clear"/>
          </w:tcPr>
          <w:p>
            <w:r>
              <w:rPr>
                <w:b/>
                <w:bCs/>
                <w:color w:val="FFFFFF"/>
                <w:sz w:val="20"/>
                <w:szCs w:val="20"/>
              </w:rPr>
              <w:t xml:space="preserve">/home/albert</w:t>
            </w:r>
          </w:p>
        </w:tc>
        <w:tc>
          <w:tcPr>
            <w:tcW w:type="dxa" w:w="2250"/>
            <w:shd w:fill="16242E" w:val="clear"/>
          </w:tcPr>
          <w:p>
            <w:r>
              <w:rPr>
                <w:b/>
                <w:bCs/>
                <w:color w:val="FFFFFF"/>
                <w:sz w:val="20"/>
                <w:szCs w:val="20"/>
              </w:rPr>
              <w:t xml:space="preserve">/home/berta</w:t>
            </w:r>
          </w:p>
        </w:tc>
        <w:tc>
          <w:tcPr>
            <w:tcW w:type="dxa" w:w="2250"/>
            <w:shd w:fill="16242E" w:val="clear"/>
          </w:tcPr>
          <w:p>
            <w:r>
              <w:rPr>
                <w:b/>
                <w:bCs/>
                <w:color w:val="FFFFFF"/>
                <w:sz w:val="20"/>
                <w:szCs w:val="20"/>
              </w:rPr>
              <w:t xml:space="preserve">/etc/passwd</w:t>
            </w:r>
          </w:p>
        </w:tc>
      </w:tr>
      <w:tr>
        <w:trPr>
          <w:cantSplit/>
        </w:trPr>
        <w:tc>
          <w:tcPr>
            <w:tcW w:type="dxa" w:w="2250"/>
            <w:shd w:fill="FFFFFF" w:val="clear"/>
          </w:tcPr>
          <w:p>
            <w:r>
              <w:rPr>
                <w:b w:val="false"/>
                <w:bCs w:val="false"/>
                <w:color w:val="000000"/>
                <w:sz w:val="20"/>
                <w:szCs w:val="20"/>
              </w:rPr>
              <w:t xml:space="preserve">Albert</w:t>
            </w:r>
          </w:p>
        </w:tc>
        <w:tc>
          <w:tcPr>
            <w:tcW w:type="dxa" w:w="2250"/>
            <w:shd w:fill="FFFFFF" w:val="clear"/>
          </w:tcPr>
          <w:p>
            <w:r>
              <w:rPr>
                <w:b w:val="false"/>
                <w:bCs w:val="false"/>
                <w:color w:val="000000"/>
                <w:sz w:val="20"/>
                <w:szCs w:val="20"/>
              </w:rPr>
              <w:t xml:space="preserve">Lectura, escriptura, cd</w:t>
            </w:r>
          </w:p>
        </w:tc>
        <w:tc>
          <w:tcPr>
            <w:tcW w:type="dxa" w:w="2250"/>
            <w:shd w:fill="FFFFFF" w:val="clear"/>
          </w:tcPr>
          <w:p>
            <w:r>
              <w:rPr>
                <w:b w:val="false"/>
                <w:bCs w:val="false"/>
                <w:color w:val="000000"/>
                <w:sz w:val="20"/>
                <w:szCs w:val="20"/>
              </w:rPr>
              <w:t xml:space="preserve">—</w:t>
            </w:r>
          </w:p>
        </w:tc>
        <w:tc>
          <w:tcPr>
            <w:tcW w:type="dxa" w:w="2250"/>
            <w:shd w:fill="FFFFFF" w:val="clear"/>
          </w:tcPr>
          <w:p>
            <w:r>
              <w:rPr>
                <w:b w:val="false"/>
                <w:bCs w:val="false"/>
                <w:color w:val="000000"/>
                <w:sz w:val="20"/>
                <w:szCs w:val="20"/>
              </w:rPr>
              <w:t xml:space="preserve">Lectura</w:t>
            </w:r>
          </w:p>
        </w:tc>
      </w:tr>
      <w:tr>
        <w:trPr>
          <w:cantSplit/>
        </w:trPr>
        <w:tc>
          <w:tcPr>
            <w:tcW w:type="dxa" w:w="2250"/>
            <w:shd w:fill="FFFFFF" w:val="clear"/>
          </w:tcPr>
          <w:p>
            <w:r>
              <w:rPr>
                <w:b w:val="false"/>
                <w:bCs w:val="false"/>
                <w:color w:val="000000"/>
                <w:sz w:val="20"/>
                <w:szCs w:val="20"/>
              </w:rPr>
              <w:t xml:space="preserve">Berta</w:t>
            </w:r>
          </w:p>
        </w:tc>
        <w:tc>
          <w:tcPr>
            <w:tcW w:type="dxa" w:w="2250"/>
            <w:shd w:fill="FFFFFF" w:val="clear"/>
          </w:tcPr>
          <w:p>
            <w:r>
              <w:rPr>
                <w:b w:val="false"/>
                <w:bCs w:val="false"/>
                <w:color w:val="000000"/>
                <w:sz w:val="20"/>
                <w:szCs w:val="20"/>
              </w:rPr>
              <w:t xml:space="preserve">—</w:t>
            </w:r>
          </w:p>
        </w:tc>
        <w:tc>
          <w:tcPr>
            <w:tcW w:type="dxa" w:w="2250"/>
            <w:shd w:fill="FFFFFF" w:val="clear"/>
          </w:tcPr>
          <w:p>
            <w:r>
              <w:rPr>
                <w:b w:val="false"/>
                <w:bCs w:val="false"/>
                <w:color w:val="000000"/>
                <w:sz w:val="20"/>
                <w:szCs w:val="20"/>
              </w:rPr>
              <w:t xml:space="preserve">Lectura, escriptura, cd</w:t>
            </w:r>
          </w:p>
        </w:tc>
        <w:tc>
          <w:tcPr>
            <w:tcW w:type="dxa" w:w="2250"/>
            <w:shd w:fill="FFFFFF" w:val="clear"/>
          </w:tcPr>
          <w:p>
            <w:r>
              <w:rPr>
                <w:b w:val="false"/>
                <w:bCs w:val="false"/>
                <w:color w:val="000000"/>
                <w:sz w:val="20"/>
                <w:szCs w:val="20"/>
              </w:rPr>
              <w:t xml:space="preserve">Lectura</w:t>
            </w:r>
          </w:p>
        </w:tc>
      </w:tr>
      <w:tr>
        <w:trPr>
          <w:cantSplit/>
        </w:trPr>
        <w:tc>
          <w:tcPr>
            <w:tcW w:type="dxa" w:w="2250"/>
            <w:shd w:fill="FFFFFF" w:val="clear"/>
          </w:tcPr>
          <w:p>
            <w:r>
              <w:rPr>
                <w:b w:val="false"/>
                <w:bCs w:val="false"/>
                <w:color w:val="000000"/>
                <w:sz w:val="20"/>
                <w:szCs w:val="20"/>
              </w:rPr>
              <w:t xml:space="preserve">Carme</w:t>
            </w:r>
          </w:p>
        </w:tc>
        <w:tc>
          <w:tcPr>
            <w:tcW w:type="dxa" w:w="2250"/>
            <w:shd w:fill="FFFFFF" w:val="clear"/>
          </w:tcPr>
          <w:p>
            <w:r>
              <w:rPr>
                <w:b w:val="false"/>
                <w:bCs w:val="false"/>
                <w:color w:val="000000"/>
                <w:sz w:val="20"/>
                <w:szCs w:val="20"/>
              </w:rPr>
              <w:t xml:space="preserve">Lectura, escriptura, cd</w:t>
            </w:r>
          </w:p>
        </w:tc>
        <w:tc>
          <w:tcPr>
            <w:tcW w:type="dxa" w:w="2250"/>
            <w:shd w:fill="FFFFFF" w:val="clear"/>
          </w:tcPr>
          <w:p>
            <w:r>
              <w:rPr>
                <w:b w:val="false"/>
                <w:bCs w:val="false"/>
                <w:color w:val="000000"/>
                <w:sz w:val="20"/>
                <w:szCs w:val="20"/>
              </w:rPr>
              <w:t xml:space="preserve">Lectura, escriptura, cd</w:t>
            </w:r>
          </w:p>
        </w:tc>
        <w:tc>
          <w:tcPr>
            <w:tcW w:type="dxa" w:w="2250"/>
            <w:shd w:fill="FFFFFF" w:val="clear"/>
          </w:tcPr>
          <w:p>
            <w:r>
              <w:rPr>
                <w:b w:val="false"/>
                <w:bCs w:val="false"/>
                <w:color w:val="000000"/>
                <w:sz w:val="20"/>
                <w:szCs w:val="20"/>
              </w:rPr>
              <w:t xml:space="preserve">Lectura, escriptura</w:t>
            </w:r>
          </w:p>
        </w:tc>
      </w:tr>
    </w:tbl>
    <w:p>
      <w:pPr>
        <w:spacing w:after="200"/>
      </w:pPr>
    </w:p>
    <w:p>
      <w:pPr>
        <w:spacing w:after="180" w:line="300"/>
        <w:jc w:val="both"/>
      </w:pPr>
      <w:r>
        <w:rPr>
          <w:sz w:val="22"/>
          <w:szCs w:val="22"/>
        </w:rPr>
        <w:t xml:space="preserve">Aquesta matriu es pot descompondre de dues maneres:</w:t>
      </w:r>
    </w:p>
    <w:p>
      <w:pPr>
        <w:pStyle w:val="ListParagraph"/>
        <w:numPr>
          <w:ilvl w:val="0"/>
          <w:numId w:val="1"/>
        </w:numPr>
        <w:spacing w:after="100" w:line="280"/>
      </w:pPr>
      <w:r>
        <w:rPr>
          <w:sz w:val="22"/>
          <w:szCs w:val="22"/>
        </w:rPr>
        <w:t xml:space="preserve">Llistes de control d'accés (ACL): es descompon per columnes — cada objecte porta la llista de qui hi pot accedir. Windows funciona així.</w:t>
      </w:r>
    </w:p>
    <w:p>
      <w:pPr>
        <w:pStyle w:val="ListParagraph"/>
        <w:numPr>
          <w:ilvl w:val="0"/>
          <w:numId w:val="1"/>
        </w:numPr>
        <w:spacing w:after="100" w:line="280"/>
      </w:pPr>
      <w:r>
        <w:rPr>
          <w:sz w:val="22"/>
          <w:szCs w:val="22"/>
        </w:rPr>
        <w:t xml:space="preserve">Capacitats: es descompon per files — cada subjecte porta la llista del que pot fer. Linux/UNIX combinen ambdós sistemes.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Cas real: </w:t>
      </w:r>
      <w:r>
        <w:rPr>
          <w:i/>
          <w:iCs/>
          <w:color w:val="16242E"/>
          <w:sz w:val="21"/>
          <w:szCs w:val="21"/>
        </w:rPr>
        <w:t xml:space="preserve">Any 2002: una periodista es va fer famosa per aconseguir accés al compte de correu de Saddam Hussein, sense que li calguessin grans coneixements tècnics. El mal ús de les contrasenyes és, encara avui, una de les 10 amenaces més habituals.</w:t>
      </w:r>
    </w:p>
    <w:p>
      <w:pPr>
        <w:pStyle w:val="Heading1"/>
        <w:spacing w:after="180" w:before="400"/>
      </w:pPr>
      <w:r>
        <w:t xml:space="preserve">5. Política de contrasenyes: febles vs. robustes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shd w:fill="16242E" w:val="clear"/>
          </w:tcPr>
          <w:p>
            <w:r>
              <w:rPr>
                <w:b/>
                <w:bCs/>
                <w:color w:val="FFFFFF"/>
                <w:sz w:val="20"/>
                <w:szCs w:val="20"/>
              </w:rPr>
              <w:t xml:space="preserve">Febles</w:t>
            </w:r>
          </w:p>
        </w:tc>
        <w:tc>
          <w:tcPr>
            <w:tcW w:type="dxa" w:w="4500"/>
            <w:shd w:fill="16242E" w:val="clear"/>
          </w:tcPr>
          <w:p>
            <w:r>
              <w:rPr>
                <w:b/>
                <w:bCs/>
                <w:color w:val="FFFFFF"/>
                <w:sz w:val="20"/>
                <w:szCs w:val="20"/>
              </w:rPr>
              <w:t xml:space="preserve">Robustes</w:t>
            </w:r>
          </w:p>
        </w:tc>
      </w:tr>
      <w:tr>
        <w:trPr>
          <w:cantSplit/>
        </w:trPr>
        <w:tc>
          <w:tcPr>
            <w:tcW w:type="dxa" w:w="4500"/>
            <w:shd w:fill="FFFFFF" w:val="clear"/>
          </w:tcPr>
          <w:p>
            <w:r>
              <w:rPr>
                <w:b w:val="false"/>
                <w:bCs w:val="false"/>
                <w:color w:val="000000"/>
                <w:sz w:val="20"/>
                <w:szCs w:val="20"/>
              </w:rPr>
              <w:t xml:space="preserve">Menys de 10 caràcters</w:t>
            </w:r>
          </w:p>
        </w:tc>
        <w:tc>
          <w:tcPr>
            <w:tcW w:type="dxa" w:w="4500"/>
            <w:shd w:fill="FFFFFF" w:val="clear"/>
          </w:tcPr>
          <w:p>
            <w:r>
              <w:rPr>
                <w:b w:val="false"/>
                <w:bCs w:val="false"/>
                <w:color w:val="000000"/>
                <w:sz w:val="20"/>
                <w:szCs w:val="20"/>
              </w:rPr>
              <w:t xml:space="preserve">Majúscules i minúscules</w:t>
            </w:r>
          </w:p>
        </w:tc>
      </w:tr>
      <w:tr>
        <w:trPr>
          <w:cantSplit/>
        </w:trPr>
        <w:tc>
          <w:tcPr>
            <w:tcW w:type="dxa" w:w="4500"/>
            <w:shd w:fill="FFFFFF" w:val="clear"/>
          </w:tcPr>
          <w:p>
            <w:r>
              <w:rPr>
                <w:b w:val="false"/>
                <w:bCs w:val="false"/>
                <w:color w:val="000000"/>
                <w:sz w:val="20"/>
                <w:szCs w:val="20"/>
              </w:rPr>
              <w:t xml:space="preserve">Una paraula de diccionari</w:t>
            </w:r>
          </w:p>
        </w:tc>
        <w:tc>
          <w:tcPr>
            <w:tcW w:type="dxa" w:w="4500"/>
            <w:shd w:fill="FFFFFF" w:val="clear"/>
          </w:tcPr>
          <w:p>
            <w:r>
              <w:rPr>
                <w:b w:val="false"/>
                <w:bCs w:val="false"/>
                <w:color w:val="000000"/>
                <w:sz w:val="20"/>
                <w:szCs w:val="20"/>
              </w:rPr>
              <w:t xml:space="preserve">Text + números + alfanumèrics</w:t>
            </w:r>
          </w:p>
        </w:tc>
      </w:tr>
      <w:tr>
        <w:trPr>
          <w:cantSplit/>
        </w:trPr>
        <w:tc>
          <w:tcPr>
            <w:tcW w:type="dxa" w:w="4500"/>
            <w:shd w:fill="FFFFFF" w:val="clear"/>
          </w:tcPr>
          <w:p>
            <w:r>
              <w:rPr>
                <w:b w:val="false"/>
                <w:bCs w:val="false"/>
                <w:color w:val="000000"/>
                <w:sz w:val="20"/>
                <w:szCs w:val="20"/>
              </w:rPr>
              <w:t xml:space="preserve">Nom de familiar, mascota...</w:t>
            </w:r>
          </w:p>
        </w:tc>
        <w:tc>
          <w:tcPr>
            <w:tcW w:type="dxa" w:w="4500"/>
            <w:shd w:fill="FFFFFF" w:val="clear"/>
          </w:tcPr>
          <w:p>
            <w:r>
              <w:rPr>
                <w:b w:val="false"/>
                <w:bCs w:val="false"/>
                <w:color w:val="000000"/>
                <w:sz w:val="20"/>
                <w:szCs w:val="20"/>
              </w:rPr>
              <w:t xml:space="preserve">Mínim 10 caràcters</w:t>
            </w:r>
          </w:p>
        </w:tc>
      </w:tr>
      <w:tr>
        <w:trPr>
          <w:cantSplit/>
        </w:trPr>
        <w:tc>
          <w:tcPr>
            <w:tcW w:type="dxa" w:w="4500"/>
            <w:shd w:fill="FFFFFF" w:val="clear"/>
          </w:tcPr>
          <w:p>
            <w:r>
              <w:rPr>
                <w:b w:val="false"/>
                <w:bCs w:val="false"/>
                <w:color w:val="000000"/>
                <w:sz w:val="20"/>
                <w:szCs w:val="20"/>
              </w:rPr>
              <w:t xml:space="preserve">Un patró: 1234, qwerty...</w:t>
            </w:r>
          </w:p>
        </w:tc>
        <w:tc>
          <w:tcPr>
            <w:tcW w:type="dxa" w:w="4500"/>
            <w:shd w:fill="FFFFFF" w:val="clear"/>
          </w:tcPr>
          <w:p>
            <w:r>
              <w:rPr>
                <w:b w:val="false"/>
                <w:bCs w:val="false"/>
                <w:color w:val="000000"/>
                <w:sz w:val="20"/>
                <w:szCs w:val="20"/>
              </w:rPr>
              <w:t xml:space="preserve">Sense relació amb dades personals</w:t>
            </w:r>
          </w:p>
        </w:tc>
      </w:tr>
    </w:tbl>
    <w:p>
      <w:pPr>
        <w:spacing w:after="200"/>
      </w:pPr>
    </w:p>
    <w:p>
      <w:pPr>
        <w:pStyle w:val="Heading2"/>
        <w:spacing w:after="140" w:before="260"/>
      </w:pPr>
      <w:r>
        <w:t xml:space="preserve">5.1. Truc pràctic: robustes i fàcils de recordar</w:t>
      </w:r>
    </w:p>
    <w:p>
      <w:pPr>
        <w:spacing w:after="180" w:line="300"/>
        <w:jc w:val="both"/>
      </w:pPr>
      <w:r>
        <w:rPr>
          <w:sz w:val="22"/>
          <w:szCs w:val="22"/>
        </w:rPr>
        <w:t xml:space="preserve">Un mètode senzill per generar contrasenyes robustes que es puguin recordar mentalment:</w:t>
      </w:r>
    </w:p>
    <w:p>
      <w:pPr>
        <w:pStyle w:val="ListParagraph"/>
        <w:numPr>
          <w:ilvl w:val="0"/>
          <w:numId w:val="1"/>
        </w:numPr>
        <w:spacing w:after="100" w:line="280"/>
      </w:pPr>
      <w:r>
        <w:rPr>
          <w:sz w:val="22"/>
          <w:szCs w:val="22"/>
        </w:rPr>
        <w:t xml:space="preserve">1. Pensa una frase fàcil de recordar: "Això és una manera de recordar una contrasenya".</w:t>
      </w:r>
    </w:p>
    <w:p>
      <w:pPr>
        <w:pStyle w:val="ListParagraph"/>
        <w:numPr>
          <w:ilvl w:val="0"/>
          <w:numId w:val="1"/>
        </w:numPr>
        <w:spacing w:after="100" w:line="280"/>
      </w:pPr>
      <w:r>
        <w:rPr>
          <w:sz w:val="22"/>
          <w:szCs w:val="22"/>
        </w:rPr>
        <w:t xml:space="preserve">2. Agafa la inicial de cada paraula: A·é·u·m·d·r·u·c.</w:t>
      </w:r>
    </w:p>
    <w:p>
      <w:pPr>
        <w:pStyle w:val="ListParagraph"/>
        <w:numPr>
          <w:ilvl w:val="0"/>
          <w:numId w:val="1"/>
        </w:numPr>
        <w:spacing w:after="100" w:line="280"/>
      </w:pPr>
      <w:r>
        <w:rPr>
          <w:sz w:val="22"/>
          <w:szCs w:val="22"/>
        </w:rPr>
        <w:t xml:space="preserve">3. Canvia "una" per "1" i afegeix un símbol final: Ae1MdR1c!</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Resultat: una contrasenya de 9 caràcters, amb majúscules, minúscules, números i símbols, que es pot reconstruir mentalment en pocs segons.</w:t>
      </w:r>
    </w:p>
    <w:p>
      <w:pPr>
        <w:pStyle w:val="Heading2"/>
        <w:spacing w:after="140" w:before="260"/>
      </w:pPr>
      <w:r>
        <w:t xml:space="preserve">5.2. Una contrasenya robusta... mal protegida no serveix</w:t>
      </w:r>
    </w:p>
    <w:p>
      <w:pPr>
        <w:spacing w:after="180" w:line="300"/>
        <w:jc w:val="both"/>
      </w:pPr>
      <w:r>
        <w:rPr>
          <w:sz w:val="22"/>
          <w:szCs w:val="22"/>
        </w:rPr>
        <w:t xml:space="preserve">L'enginyeria social és l'atac més comú: un atacant truca fent-se passar per l'administrador de sistemes i demana la contrasenya; com que l'usuari no el coneix en persona, se la dona sense sospitar res.</w:t>
      </w:r>
    </w:p>
    <w:p>
      <w:pPr>
        <w:spacing w:after="180" w:line="300"/>
        <w:jc w:val="both"/>
      </w:pPr>
      <w:r>
        <w:rPr>
          <w:sz w:val="22"/>
          <w:szCs w:val="22"/>
        </w:rPr>
        <w:t xml:space="preserve">Normes bàsiques de protecció:</w:t>
      </w:r>
    </w:p>
    <w:p>
      <w:pPr>
        <w:pStyle w:val="ListParagraph"/>
        <w:numPr>
          <w:ilvl w:val="0"/>
          <w:numId w:val="1"/>
        </w:numPr>
        <w:spacing w:after="100" w:line="280"/>
      </w:pPr>
      <w:r>
        <w:rPr>
          <w:sz w:val="22"/>
          <w:szCs w:val="22"/>
        </w:rPr>
        <w:t xml:space="preserve">No dir-la mai per telèfon ni per correu electrònic.</w:t>
      </w:r>
    </w:p>
    <w:p>
      <w:pPr>
        <w:pStyle w:val="ListParagraph"/>
        <w:numPr>
          <w:ilvl w:val="0"/>
          <w:numId w:val="1"/>
        </w:numPr>
        <w:spacing w:after="100" w:line="280"/>
      </w:pPr>
      <w:r>
        <w:rPr>
          <w:sz w:val="22"/>
          <w:szCs w:val="22"/>
        </w:rPr>
        <w:t xml:space="preserve">No dir-la a companys, encara que siguin superiors.</w:t>
      </w:r>
    </w:p>
    <w:p>
      <w:pPr>
        <w:pStyle w:val="ListParagraph"/>
        <w:numPr>
          <w:ilvl w:val="0"/>
          <w:numId w:val="1"/>
        </w:numPr>
        <w:spacing w:after="100" w:line="280"/>
      </w:pPr>
      <w:r>
        <w:rPr>
          <w:sz w:val="22"/>
          <w:szCs w:val="22"/>
        </w:rPr>
        <w:t xml:space="preserve">No apuntar-la mai en un paper ni un adhesiu.</w:t>
      </w:r>
    </w:p>
    <w:p>
      <w:pPr>
        <w:pStyle w:val="ListParagraph"/>
        <w:numPr>
          <w:ilvl w:val="0"/>
          <w:numId w:val="1"/>
        </w:numPr>
        <w:spacing w:after="100" w:line="280"/>
      </w:pPr>
      <w:r>
        <w:rPr>
          <w:sz w:val="22"/>
          <w:szCs w:val="22"/>
        </w:rPr>
        <w:t xml:space="preserve">Canviar-la com a mínim cada sis mesos.</w:t>
      </w:r>
    </w:p>
    <w:p>
      <w:pPr>
        <w:jc w:val="center"/>
      </w:pPr>
      <w:r>
        <w:drawing>
          <wp:inline xmlns:a="http://schemas.openxmlformats.org/drawingml/2006/main" xmlns:pic="http://schemas.openxmlformats.org/drawingml/2006/picture">
            <wp:extent cx="5486400" cy="2433892"/>
            <wp:docPr id="2" name="Picture 2"/>
            <wp:cNvGraphicFramePr>
              <a:graphicFrameLocks noChangeAspect="1"/>
            </wp:cNvGraphicFramePr>
            <a:graphic>
              <a:graphicData uri="http://schemas.openxmlformats.org/drawingml/2006/picture">
                <pic:pic>
                  <pic:nvPicPr>
                    <pic:cNvPr id="0" name="hawaii_postit_password.png"/>
                    <pic:cNvPicPr/>
                  </pic:nvPicPr>
                  <pic:blipFill>
                    <a:blip r:embed="rId9"/>
                    <a:stretch>
                      <a:fillRect/>
                    </a:stretch>
                  </pic:blipFill>
                  <pic:spPr>
                    <a:xfrm>
                      <a:off x="0" y="0"/>
                      <a:ext cx="5486400" cy="2433892"/>
                    </a:xfrm>
                    <a:prstGeom prst="rect"/>
                  </pic:spPr>
                </pic:pic>
              </a:graphicData>
            </a:graphic>
          </wp:inline>
        </w:drawing>
      </w:r>
    </w:p>
    <w:p>
      <w:pPr>
        <w:jc w:val="center"/>
      </w:pPr>
      <w:r>
        <w:rPr>
          <w:i/>
          <w:color w:val="5B6B77"/>
          <w:sz w:val="19"/>
        </w:rPr>
        <w:t>Cas real (2018): un operador del centre d'emergències de Hawaii tenia la contrasenya del sistema apuntada en un post-it, ben visible al seu lloc de treball.</w:t>
      </w:r>
    </w:p>
    <w:p>
      <w:pPr>
        <w:pStyle w:val="Heading1"/>
        <w:spacing w:after="180" w:before="400"/>
      </w:pPr>
      <w:r>
        <w:t xml:space="preserve">6. Sistemes biomètrics: quan cal anar més enllà de la contrasenya</w:t>
      </w:r>
    </w:p>
    <w:p>
      <w:pPr>
        <w:pStyle w:val="ListParagraph"/>
        <w:numPr>
          <w:ilvl w:val="0"/>
          <w:numId w:val="1"/>
        </w:numPr>
        <w:spacing w:after="100" w:line="280"/>
      </w:pPr>
      <w:r>
        <w:rPr>
          <w:sz w:val="22"/>
          <w:szCs w:val="22"/>
        </w:rPr>
        <w:t xml:space="preserve">Basats en un atribut físic ("alguna cosa que l'usuari ÉS"): empremtes, iris, retina, palmell, cara.</w:t>
      </w:r>
    </w:p>
    <w:p>
      <w:pPr>
        <w:pStyle w:val="ListParagraph"/>
        <w:numPr>
          <w:ilvl w:val="0"/>
          <w:numId w:val="1"/>
        </w:numPr>
        <w:spacing w:after="100" w:line="280"/>
      </w:pPr>
      <w:r>
        <w:rPr>
          <w:sz w:val="22"/>
          <w:szCs w:val="22"/>
        </w:rPr>
        <w:t xml:space="preserve">Basats en el comportament ("alguna cosa que l'usuari FA"): signatura, forma d'escriure... poden canviar amb el temps.</w:t>
      </w:r>
    </w:p>
    <w:p>
      <w:pPr>
        <w:jc w:val="center"/>
      </w:pPr>
      <w:r>
        <w:drawing>
          <wp:inline xmlns:a="http://schemas.openxmlformats.org/drawingml/2006/main" xmlns:pic="http://schemas.openxmlformats.org/drawingml/2006/picture">
            <wp:extent cx="2926080" cy="2715018"/>
            <wp:docPr id="3" name="Picture 3"/>
            <wp:cNvGraphicFramePr>
              <a:graphicFrameLocks noChangeAspect="1"/>
            </wp:cNvGraphicFramePr>
            <a:graphic>
              <a:graphicData uri="http://schemas.openxmlformats.org/drawingml/2006/picture">
                <pic:pic>
                  <pic:nvPicPr>
                    <pic:cNvPr id="0" name="foto_biometric_retina.png"/>
                    <pic:cNvPicPr/>
                  </pic:nvPicPr>
                  <pic:blipFill>
                    <a:blip r:embed="rId10"/>
                    <a:stretch>
                      <a:fillRect/>
                    </a:stretch>
                  </pic:blipFill>
                  <pic:spPr>
                    <a:xfrm>
                      <a:off x="0" y="0"/>
                      <a:ext cx="2926080" cy="2715018"/>
                    </a:xfrm>
                    <a:prstGeom prst="rect"/>
                  </pic:spPr>
                </pic:pic>
              </a:graphicData>
            </a:graphic>
          </wp:inline>
        </w:drawing>
      </w:r>
    </w:p>
    <w:p>
      <w:pPr>
        <w:jc w:val="center"/>
      </w:pPr>
      <w:r>
        <w:rPr>
          <w:i/>
          <w:color w:val="5B6B77"/>
          <w:sz w:val="19"/>
        </w:rPr>
        <w:t>Els sistemes biomètrics basats en la lectura de la retina són una eina molt fiable com a mesura d'autenticació.</w:t>
      </w:r>
    </w:p>
    <w:p>
      <w:pPr>
        <w:pStyle w:val="Heading2"/>
        <w:spacing w:after="140" w:before="260"/>
      </w:pPr>
      <w:r>
        <w:t xml:space="preserve">6.1. Cap sistema és infal·lible</w:t>
      </w:r>
    </w:p>
    <w:p>
      <w:pPr>
        <w:pStyle w:val="ListParagraph"/>
        <w:numPr>
          <w:ilvl w:val="0"/>
          <w:numId w:val="1"/>
        </w:numPr>
        <w:spacing w:after="100" w:line="280"/>
      </w:pPr>
      <w:r>
        <w:rPr>
          <w:sz w:val="22"/>
          <w:szCs w:val="22"/>
        </w:rPr>
        <w:t xml:space="preserve">Fals positiu: el sistema ACCEPTA un impostor que hauria d'haver estat denegat.</w:t>
      </w:r>
    </w:p>
    <w:p>
      <w:pPr>
        <w:pStyle w:val="ListParagraph"/>
        <w:numPr>
          <w:ilvl w:val="0"/>
          <w:numId w:val="1"/>
        </w:numPr>
        <w:spacing w:after="100" w:line="280"/>
      </w:pPr>
      <w:r>
        <w:rPr>
          <w:sz w:val="22"/>
          <w:szCs w:val="22"/>
        </w:rPr>
        <w:t xml:space="preserve">Fals negatiu: el sistema DENEGA l'accés a un usuari que hauria d'haver estat acceptat.</w:t>
      </w:r>
    </w:p>
    <w:p>
      <w:pPr>
        <w:pStyle w:val="Heading1"/>
        <w:spacing w:after="180" w:before="400"/>
      </w:pPr>
      <w:r>
        <w:t xml:space="preserve">7. Els 3 factors d'autenticació</w:t>
      </w:r>
    </w:p>
    <w:p>
      <w:pPr>
        <w:pStyle w:val="ListParagraph"/>
        <w:numPr>
          <w:ilvl w:val="0"/>
          <w:numId w:val="1"/>
        </w:numPr>
        <w:spacing w:after="100" w:line="280"/>
      </w:pPr>
      <w:r>
        <w:rPr>
          <w:sz w:val="22"/>
          <w:szCs w:val="22"/>
        </w:rPr>
        <w:t xml:space="preserve">Alguna cosa que SAPS: una contrasenya, un PIN... el més econòmic, però es pot esbrinar.</w:t>
      </w:r>
    </w:p>
    <w:p>
      <w:pPr>
        <w:pStyle w:val="ListParagraph"/>
        <w:numPr>
          <w:ilvl w:val="0"/>
          <w:numId w:val="1"/>
        </w:numPr>
        <w:spacing w:after="100" w:line="280"/>
      </w:pPr>
      <w:r>
        <w:rPr>
          <w:sz w:val="22"/>
          <w:szCs w:val="22"/>
        </w:rPr>
        <w:t xml:space="preserve">Alguna cosa que TENS: una clau, una targeta d'accés... es pot perdre o robar.</w:t>
      </w:r>
    </w:p>
    <w:p>
      <w:pPr>
        <w:pStyle w:val="ListParagraph"/>
        <w:numPr>
          <w:ilvl w:val="0"/>
          <w:numId w:val="1"/>
        </w:numPr>
        <w:spacing w:after="100" w:line="280"/>
      </w:pPr>
      <w:r>
        <w:rPr>
          <w:sz w:val="22"/>
          <w:szCs w:val="22"/>
        </w:rPr>
        <w:t xml:space="preserve">Alguna cosa que ETS o FAS: empremta, retina, veu... els sistemes biomètrics.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L'autenticació multifactor combina 2 o 3 factors (per exemple, contrasenya + targeta) per a un nivell de seguretat molt més alt.</w:t>
      </w:r>
    </w:p>
    <w:p>
      <w:pPr>
        <w:pStyle w:val="Heading1"/>
        <w:spacing w:after="180" w:before="400"/>
      </w:pPr>
      <w:r>
        <w:t xml:space="preserve">8. Autorització: criteris per autoritzar l'accés</w:t>
      </w:r>
    </w:p>
    <w:p>
      <w:pPr>
        <w:pStyle w:val="ListParagraph"/>
        <w:numPr>
          <w:ilvl w:val="0"/>
          <w:numId w:val="1"/>
        </w:numPr>
        <w:spacing w:after="100" w:line="280"/>
      </w:pPr>
      <w:r>
        <w:rPr>
          <w:sz w:val="22"/>
          <w:szCs w:val="22"/>
        </w:rPr>
        <w:t xml:space="preserve">Rols: segons la funció (un auditor només necessita accés de lectura).</w:t>
      </w:r>
    </w:p>
    <w:p>
      <w:pPr>
        <w:pStyle w:val="ListParagraph"/>
        <w:numPr>
          <w:ilvl w:val="0"/>
          <w:numId w:val="1"/>
        </w:numPr>
        <w:spacing w:after="100" w:line="280"/>
      </w:pPr>
      <w:r>
        <w:rPr>
          <w:sz w:val="22"/>
          <w:szCs w:val="22"/>
        </w:rPr>
        <w:t xml:space="preserve">Grups: per exemple, a un institut, "alumnat" i "professorat" tenen permisos diferents.</w:t>
      </w:r>
    </w:p>
    <w:p>
      <w:pPr>
        <w:pStyle w:val="ListParagraph"/>
        <w:numPr>
          <w:ilvl w:val="0"/>
          <w:numId w:val="1"/>
        </w:numPr>
        <w:spacing w:after="100" w:line="280"/>
      </w:pPr>
      <w:r>
        <w:rPr>
          <w:sz w:val="22"/>
          <w:szCs w:val="22"/>
        </w:rPr>
        <w:t xml:space="preserve">Localització: física (des d'on ets) o lògica (des de quina IP et connectes).</w:t>
      </w:r>
    </w:p>
    <w:p>
      <w:pPr>
        <w:pStyle w:val="ListParagraph"/>
        <w:numPr>
          <w:ilvl w:val="0"/>
          <w:numId w:val="1"/>
        </w:numPr>
        <w:spacing w:after="100" w:line="280"/>
      </w:pPr>
      <w:r>
        <w:rPr>
          <w:sz w:val="22"/>
          <w:szCs w:val="22"/>
        </w:rPr>
        <w:t xml:space="preserve">Hora d'accés: per exemple, un servidor només accessible de 8h a 20h.</w:t>
      </w:r>
    </w:p>
    <w:p>
      <w:pPr>
        <w:pStyle w:val="Heading1"/>
        <w:spacing w:after="180" w:before="400"/>
      </w:pPr>
      <w:r>
        <w:t xml:space="preserve">9. A la pràctica: sistemes UNIX/Linux</w:t>
      </w:r>
    </w:p>
    <w:p>
      <w:pPr>
        <w:pStyle w:val="Heading2"/>
        <w:spacing w:after="140" w:before="260"/>
      </w:pPr>
      <w:r>
        <w:t xml:space="preserve">9.1. Llegint els permisos: rwx</w:t>
      </w:r>
    </w:p>
    <w:p>
      <w:pPr>
        <w:spacing w:after="180" w:line="300"/>
        <w:jc w:val="both"/>
      </w:pPr>
      <w:r>
        <w:rPr>
          <w:sz w:val="22"/>
          <w:szCs w:val="22"/>
        </w:rPr>
        <w:t xml:space="preserve">Exemple: "-rw-rw-r--  1  joan  profes  seguretat.doc"</w:t>
      </w:r>
    </w:p>
    <w:p>
      <w:pPr>
        <w:pStyle w:val="ListParagraph"/>
        <w:numPr>
          <w:ilvl w:val="0"/>
          <w:numId w:val="1"/>
        </w:numPr>
        <w:spacing w:after="100" w:line="280"/>
      </w:pPr>
      <w:r>
        <w:rPr>
          <w:sz w:val="22"/>
          <w:szCs w:val="22"/>
        </w:rPr>
        <w:t xml:space="preserve">Usuari (joan): rw- → lectura i escriptura.</w:t>
      </w:r>
    </w:p>
    <w:p>
      <w:pPr>
        <w:pStyle w:val="ListParagraph"/>
        <w:numPr>
          <w:ilvl w:val="0"/>
          <w:numId w:val="1"/>
        </w:numPr>
        <w:spacing w:after="100" w:line="280"/>
      </w:pPr>
      <w:r>
        <w:rPr>
          <w:sz w:val="22"/>
          <w:szCs w:val="22"/>
        </w:rPr>
        <w:t xml:space="preserve">Grup (profes): rw- → lectura i escriptura.</w:t>
      </w:r>
    </w:p>
    <w:p>
      <w:pPr>
        <w:pStyle w:val="ListParagraph"/>
        <w:numPr>
          <w:ilvl w:val="0"/>
          <w:numId w:val="1"/>
        </w:numPr>
        <w:spacing w:after="100" w:line="280"/>
      </w:pPr>
      <w:r>
        <w:rPr>
          <w:sz w:val="22"/>
          <w:szCs w:val="22"/>
        </w:rPr>
        <w:t xml:space="preserve">Altres: r-- → només lectura.</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r = lectura (read) · w = escriptura (write) · x = execució (execution). Sense permís d'execució en un directori, ningú no hi pot entrar, encara que en tingui de lectura.</w:t>
      </w:r>
    </w:p>
    <w:p>
      <w:pPr>
        <w:jc w:val="center"/>
      </w:pPr>
      <w:r>
        <w:drawing>
          <wp:inline xmlns:a="http://schemas.openxmlformats.org/drawingml/2006/main" xmlns:pic="http://schemas.openxmlformats.org/drawingml/2006/picture">
            <wp:extent cx="2743200" cy="1248310"/>
            <wp:docPr id="4" name="Picture 4"/>
            <wp:cNvGraphicFramePr>
              <a:graphicFrameLocks noChangeAspect="1"/>
            </wp:cNvGraphicFramePr>
            <a:graphic>
              <a:graphicData uri="http://schemas.openxmlformats.org/drawingml/2006/picture">
                <pic:pic>
                  <pic:nvPicPr>
                    <pic:cNvPr id="0" name="diagrama_rwx.png"/>
                    <pic:cNvPicPr/>
                  </pic:nvPicPr>
                  <pic:blipFill>
                    <a:blip r:embed="rId11"/>
                    <a:stretch>
                      <a:fillRect/>
                    </a:stretch>
                  </pic:blipFill>
                  <pic:spPr>
                    <a:xfrm>
                      <a:off x="0" y="0"/>
                      <a:ext cx="2743200" cy="1248310"/>
                    </a:xfrm>
                    <a:prstGeom prst="rect"/>
                  </pic:spPr>
                </pic:pic>
              </a:graphicData>
            </a:graphic>
          </wp:inline>
        </w:drawing>
      </w:r>
    </w:p>
    <w:p>
      <w:pPr>
        <w:pStyle w:val="Heading2"/>
        <w:spacing w:after="140" w:before="260"/>
      </w:pPr>
      <w:r>
        <w:t xml:space="preserve">9.2. Tres ordres per gestionar permisos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shd w:fill="16242E" w:val="clear"/>
          </w:tcPr>
          <w:p>
            <w:r>
              <w:rPr>
                <w:b/>
                <w:bCs/>
                <w:color w:val="FFFFFF"/>
                <w:sz w:val="20"/>
                <w:szCs w:val="20"/>
              </w:rPr>
              <w:t xml:space="preserve">Ordre</w:t>
            </w:r>
          </w:p>
        </w:tc>
        <w:tc>
          <w:tcPr>
            <w:tcW w:type="dxa" w:w="3000"/>
            <w:shd w:fill="16242E" w:val="clear"/>
          </w:tcPr>
          <w:p>
            <w:r>
              <w:rPr>
                <w:b/>
                <w:bCs/>
                <w:color w:val="FFFFFF"/>
                <w:sz w:val="20"/>
                <w:szCs w:val="20"/>
              </w:rPr>
              <w:t xml:space="preserve">Funció</w:t>
            </w:r>
          </w:p>
        </w:tc>
        <w:tc>
          <w:tcPr>
            <w:tcW w:type="dxa" w:w="3000"/>
            <w:shd w:fill="16242E" w:val="clear"/>
          </w:tcPr>
          <w:p>
            <w:r>
              <w:rPr>
                <w:b/>
                <w:bCs/>
                <w:color w:val="FFFFFF"/>
                <w:sz w:val="20"/>
                <w:szCs w:val="20"/>
              </w:rPr>
              <w:t xml:space="preserve">Exemple</w:t>
            </w:r>
          </w:p>
        </w:tc>
      </w:tr>
      <w:tr>
        <w:trPr>
          <w:cantSplit/>
        </w:trPr>
        <w:tc>
          <w:tcPr>
            <w:tcW w:type="dxa" w:w="3000"/>
            <w:shd w:fill="FFFFFF" w:val="clear"/>
          </w:tcPr>
          <w:p>
            <w:r>
              <w:rPr>
                <w:b w:val="false"/>
                <w:bCs w:val="false"/>
                <w:color w:val="000000"/>
                <w:sz w:val="20"/>
                <w:szCs w:val="20"/>
              </w:rPr>
              <w:t xml:space="preserve">chmod</w:t>
            </w:r>
          </w:p>
        </w:tc>
        <w:tc>
          <w:tcPr>
            <w:tcW w:type="dxa" w:w="3000"/>
            <w:shd w:fill="FFFFFF" w:val="clear"/>
          </w:tcPr>
          <w:p>
            <w:r>
              <w:rPr>
                <w:b w:val="false"/>
                <w:bCs w:val="false"/>
                <w:color w:val="000000"/>
                <w:sz w:val="20"/>
                <w:szCs w:val="20"/>
              </w:rPr>
              <w:t xml:space="preserve">Canvia els permisos (rwx)</w:t>
            </w:r>
          </w:p>
        </w:tc>
        <w:tc>
          <w:tcPr>
            <w:tcW w:type="dxa" w:w="3000"/>
            <w:shd w:fill="FFFFFF" w:val="clear"/>
          </w:tcPr>
          <w:p>
            <w:r>
              <w:rPr>
                <w:b w:val="false"/>
                <w:bCs w:val="false"/>
                <w:color w:val="000000"/>
                <w:sz w:val="20"/>
                <w:szCs w:val="20"/>
              </w:rPr>
              <w:t xml:space="preserve">chmod u=rwx freebsd.pdf</w:t>
            </w:r>
          </w:p>
        </w:tc>
      </w:tr>
      <w:tr>
        <w:trPr>
          <w:cantSplit/>
        </w:trPr>
        <w:tc>
          <w:tcPr>
            <w:tcW w:type="dxa" w:w="3000"/>
            <w:shd w:fill="FFFFFF" w:val="clear"/>
          </w:tcPr>
          <w:p>
            <w:r>
              <w:rPr>
                <w:b w:val="false"/>
                <w:bCs w:val="false"/>
                <w:color w:val="000000"/>
                <w:sz w:val="20"/>
                <w:szCs w:val="20"/>
              </w:rPr>
              <w:t xml:space="preserve">chown</w:t>
            </w:r>
          </w:p>
        </w:tc>
        <w:tc>
          <w:tcPr>
            <w:tcW w:type="dxa" w:w="3000"/>
            <w:shd w:fill="FFFFFF" w:val="clear"/>
          </w:tcPr>
          <w:p>
            <w:r>
              <w:rPr>
                <w:b w:val="false"/>
                <w:bCs w:val="false"/>
                <w:color w:val="000000"/>
                <w:sz w:val="20"/>
                <w:szCs w:val="20"/>
              </w:rPr>
              <w:t xml:space="preserve">Canvia l'usuari propietari</w:t>
            </w:r>
          </w:p>
        </w:tc>
        <w:tc>
          <w:tcPr>
            <w:tcW w:type="dxa" w:w="3000"/>
            <w:shd w:fill="FFFFFF" w:val="clear"/>
          </w:tcPr>
          <w:p>
            <w:r>
              <w:rPr>
                <w:b w:val="false"/>
                <w:bCs w:val="false"/>
                <w:color w:val="000000"/>
                <w:sz w:val="20"/>
                <w:szCs w:val="20"/>
              </w:rPr>
              <w:t xml:space="preserve">chown joan qualificacions.doc</w:t>
            </w:r>
          </w:p>
        </w:tc>
      </w:tr>
      <w:tr>
        <w:trPr>
          <w:cantSplit/>
        </w:trPr>
        <w:tc>
          <w:tcPr>
            <w:tcW w:type="dxa" w:w="3000"/>
            <w:shd w:fill="FFFFFF" w:val="clear"/>
          </w:tcPr>
          <w:p>
            <w:r>
              <w:rPr>
                <w:b w:val="false"/>
                <w:bCs w:val="false"/>
                <w:color w:val="000000"/>
                <w:sz w:val="20"/>
                <w:szCs w:val="20"/>
              </w:rPr>
              <w:t xml:space="preserve">chgrp</w:t>
            </w:r>
          </w:p>
        </w:tc>
        <w:tc>
          <w:tcPr>
            <w:tcW w:type="dxa" w:w="3000"/>
            <w:shd w:fill="FFFFFF" w:val="clear"/>
          </w:tcPr>
          <w:p>
            <w:r>
              <w:rPr>
                <w:b w:val="false"/>
                <w:bCs w:val="false"/>
                <w:color w:val="000000"/>
                <w:sz w:val="20"/>
                <w:szCs w:val="20"/>
              </w:rPr>
              <w:t xml:space="preserve">Canvia el grup propietari</w:t>
            </w:r>
          </w:p>
        </w:tc>
        <w:tc>
          <w:tcPr>
            <w:tcW w:type="dxa" w:w="3000"/>
            <w:shd w:fill="FFFFFF" w:val="clear"/>
          </w:tcPr>
          <w:p>
            <w:r>
              <w:rPr>
                <w:b w:val="false"/>
                <w:bCs w:val="false"/>
                <w:color w:val="000000"/>
                <w:sz w:val="20"/>
                <w:szCs w:val="20"/>
              </w:rPr>
              <w:t xml:space="preserve">chgrp profes qualificacions.doc</w:t>
            </w:r>
          </w:p>
        </w:tc>
      </w:tr>
    </w:tbl>
    <w:p>
      <w:pPr>
        <w:spacing w:after="200"/>
      </w:pP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Només l'administrador del sistema o el propietari del recurs poden fer aquests canvis.</w:t>
      </w:r>
    </w:p>
    <w:p>
      <w:pPr>
        <w:pStyle w:val="Heading1"/>
        <w:spacing w:after="180" w:before="400"/>
      </w:pPr>
      <w:r>
        <w:t xml:space="preserve">10. Vigilància del sistema: registres, incidències i alarmes</w:t>
      </w:r>
    </w:p>
    <w:p>
      <w:pPr>
        <w:pStyle w:val="ListParagraph"/>
        <w:numPr>
          <w:ilvl w:val="0"/>
          <w:numId w:val="1"/>
        </w:numPr>
        <w:spacing w:after="100" w:line="280"/>
      </w:pPr>
      <w:r>
        <w:rPr>
          <w:sz w:val="22"/>
          <w:szCs w:val="22"/>
        </w:rPr>
        <w:t xml:space="preserve">Registres del SO: intents d'accés, rendiment, dispositius usats, bloquejos d'usuaris...</w:t>
      </w:r>
    </w:p>
    <w:p>
      <w:pPr>
        <w:pStyle w:val="ListParagraph"/>
        <w:numPr>
          <w:ilvl w:val="0"/>
          <w:numId w:val="1"/>
        </w:numPr>
        <w:spacing w:after="100" w:line="280"/>
      </w:pPr>
      <w:r>
        <w:rPr>
          <w:sz w:val="22"/>
          <w:szCs w:val="22"/>
        </w:rPr>
        <w:t xml:space="preserve">Registres de seguretat: antivirus, tallafocs, encaminadors, servidors intermediaris (proxies)...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Un decrement molt accentuat del rendiment pot ser un indicador que hi ha un virus o un cavall de Troia treballant en segon pla.</w:t>
      </w:r>
    </w:p>
    <w:p>
      <w:pPr>
        <w:jc w:val="center"/>
      </w:pPr>
      <w:r>
        <w:drawing>
          <wp:inline xmlns:a="http://schemas.openxmlformats.org/drawingml/2006/main" xmlns:pic="http://schemas.openxmlformats.org/drawingml/2006/picture">
            <wp:extent cx="5199819" cy="3657600"/>
            <wp:docPr id="5" name="Picture 5"/>
            <wp:cNvGraphicFramePr>
              <a:graphicFrameLocks noChangeAspect="1"/>
            </wp:cNvGraphicFramePr>
            <a:graphic>
              <a:graphicData uri="http://schemas.openxmlformats.org/drawingml/2006/picture">
                <pic:pic>
                  <pic:nvPicPr>
                    <pic:cNvPr id="0" name="fig32_visor_esdeveniments_windows.png"/>
                    <pic:cNvPicPr/>
                  </pic:nvPicPr>
                  <pic:blipFill>
                    <a:blip r:embed="rId12"/>
                    <a:stretch>
                      <a:fillRect/>
                    </a:stretch>
                  </pic:blipFill>
                  <pic:spPr>
                    <a:xfrm>
                      <a:off x="0" y="0"/>
                      <a:ext cx="5199819" cy="3657600"/>
                    </a:xfrm>
                    <a:prstGeom prst="rect"/>
                  </pic:spPr>
                </pic:pic>
              </a:graphicData>
            </a:graphic>
          </wp:inline>
        </w:drawing>
      </w:r>
    </w:p>
    <w:p>
      <w:pPr>
        <w:jc w:val="center"/>
      </w:pPr>
      <w:r>
        <w:rPr>
          <w:i/>
          <w:color w:val="5B6B77"/>
          <w:sz w:val="19"/>
        </w:rPr>
        <w:t>Visor d'esdeveniments de Windows. Els encaminadors (routers) també generen registres de seguretat rellevants.</w:t>
      </w:r>
    </w:p>
    <w:p>
      <w:pPr>
        <w:jc w:val="center"/>
      </w:pPr>
      <w:r>
        <w:drawing>
          <wp:inline xmlns:a="http://schemas.openxmlformats.org/drawingml/2006/main" xmlns:pic="http://schemas.openxmlformats.org/drawingml/2006/picture">
            <wp:extent cx="2011680" cy="1353724"/>
            <wp:docPr id="6" name="Picture 6"/>
            <wp:cNvGraphicFramePr>
              <a:graphicFrameLocks noChangeAspect="1"/>
            </wp:cNvGraphicFramePr>
            <a:graphic>
              <a:graphicData uri="http://schemas.openxmlformats.org/drawingml/2006/picture">
                <pic:pic>
                  <pic:nvPicPr>
                    <pic:cNvPr id="0" name="foto_encaminador.png"/>
                    <pic:cNvPicPr/>
                  </pic:nvPicPr>
                  <pic:blipFill>
                    <a:blip r:embed="rId13"/>
                    <a:stretch>
                      <a:fillRect/>
                    </a:stretch>
                  </pic:blipFill>
                  <pic:spPr>
                    <a:xfrm>
                      <a:off x="0" y="0"/>
                      <a:ext cx="2011680" cy="1353724"/>
                    </a:xfrm>
                    <a:prstGeom prst="rect"/>
                  </pic:spPr>
                </pic:pic>
              </a:graphicData>
            </a:graphic>
          </wp:inline>
        </w:drawing>
      </w:r>
    </w:p>
    <w:p>
      <w:pPr>
        <w:pStyle w:val="Heading2"/>
        <w:spacing w:after="140" w:before="260"/>
      </w:pPr>
      <w:r>
        <w:t xml:space="preserve">10.1. Bones pràctiques per gestionar i protegir els registres</w:t>
      </w:r>
    </w:p>
    <w:p>
      <w:pPr>
        <w:pStyle w:val="ListParagraph"/>
        <w:numPr>
          <w:ilvl w:val="0"/>
          <w:numId w:val="1"/>
        </w:numPr>
        <w:spacing w:after="100" w:line="280"/>
      </w:pPr>
      <w:r>
        <w:rPr>
          <w:sz w:val="22"/>
          <w:szCs w:val="22"/>
        </w:rPr>
        <w:t xml:space="preserve">Evitar tenir massa fonts de registres disperses.</w:t>
      </w:r>
    </w:p>
    <w:p>
      <w:pPr>
        <w:pStyle w:val="ListParagraph"/>
        <w:numPr>
          <w:ilvl w:val="0"/>
          <w:numId w:val="1"/>
        </w:numPr>
        <w:spacing w:after="100" w:line="280"/>
      </w:pPr>
      <w:r>
        <w:rPr>
          <w:sz w:val="22"/>
          <w:szCs w:val="22"/>
        </w:rPr>
        <w:t xml:space="preserve">Sincronitzar l'hora de tots els sistemes.</w:t>
      </w:r>
    </w:p>
    <w:p>
      <w:pPr>
        <w:pStyle w:val="ListParagraph"/>
        <w:numPr>
          <w:ilvl w:val="0"/>
          <w:numId w:val="1"/>
        </w:numPr>
        <w:spacing w:after="100" w:line="280"/>
      </w:pPr>
      <w:r>
        <w:rPr>
          <w:sz w:val="22"/>
          <w:szCs w:val="22"/>
        </w:rPr>
        <w:t xml:space="preserve">Utilitzar sempre el mateix format de dades.</w:t>
      </w:r>
    </w:p>
    <w:p>
      <w:pPr>
        <w:pStyle w:val="ListParagraph"/>
        <w:numPr>
          <w:ilvl w:val="0"/>
          <w:numId w:val="1"/>
        </w:numPr>
        <w:spacing w:after="100" w:line="280"/>
      </w:pPr>
      <w:r>
        <w:rPr>
          <w:sz w:val="22"/>
          <w:szCs w:val="22"/>
        </w:rPr>
        <w:t xml:space="preserve">No ometre mai l'activitat dels comptes d'administrador.</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Un atacant intentarà esborrar les proves del seu pas. Sense els registres, mai sabrem que hi ha hagut un atac. Només l'administrador i el personal de seguretat haurien de poder veure, modificar o esborrar els registres.</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Autenticació (qui ets) i autorització (què pots fer) són conceptes diferents i complementaris.</w:t>
      </w:r>
    </w:p>
    <w:p>
      <w:pPr>
        <w:pStyle w:val="ListParagraph"/>
        <w:numPr>
          <w:ilvl w:val="0"/>
          <w:numId w:val="1"/>
        </w:numPr>
        <w:spacing w:after="100" w:line="280"/>
      </w:pPr>
      <w:r>
        <w:rPr>
          <w:sz w:val="22"/>
          <w:szCs w:val="22"/>
        </w:rPr>
        <w:t xml:space="preserve">Una contrasenya robusta és llarga, variada i ben protegida (mai per telèfon ni escrita en un paper).</w:t>
      </w:r>
    </w:p>
    <w:p>
      <w:pPr>
        <w:pStyle w:val="ListParagraph"/>
        <w:numPr>
          <w:ilvl w:val="0"/>
          <w:numId w:val="1"/>
        </w:numPr>
        <w:spacing w:after="100" w:line="280"/>
      </w:pPr>
      <w:r>
        <w:rPr>
          <w:sz w:val="22"/>
          <w:szCs w:val="22"/>
        </w:rPr>
        <w:t xml:space="preserve">3 factors d'autenticació: el que saps, el que tens, i el que ets/fas.</w:t>
      </w:r>
    </w:p>
    <w:p>
      <w:pPr>
        <w:pStyle w:val="ListParagraph"/>
        <w:numPr>
          <w:ilvl w:val="0"/>
          <w:numId w:val="1"/>
        </w:numPr>
        <w:spacing w:after="100" w:line="280"/>
      </w:pPr>
      <w:r>
        <w:rPr>
          <w:sz w:val="22"/>
          <w:szCs w:val="22"/>
        </w:rPr>
        <w:t xml:space="preserve">Els permisos (rwx) i els registres del sistema són el dia a dia de la seguretat lògica.</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Institut Obert de Catalunya (IOC) — Material del mòdul "Seguretat informàtica" (M06), Unitat 1, apartat 3: Seguretat lògica (llicència Creative Commons BY-NC-SA, IOC 2011) — ioc.xtec.cat/materials/FP/Recursos/fp_smx_m06_/web/fp_smx_m06_htmlindex/WebContent/u1/a3/continguts.html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2026-09-11T13:07:29.284Z</dcterms:created>
  <dcterms:modified xsi:type="dcterms:W3CDTF">2026-09-11T13:07:29.284Z</dcterms:modified>
</cp:coreProperties>
</file>

<file path=docProps/custom.xml><?xml version="1.0" encoding="utf-8"?>
<Properties xmlns="http://schemas.openxmlformats.org/officeDocument/2006/custom-properties" xmlns:vt="http://schemas.openxmlformats.org/officeDocument/2006/docPropsVTypes"/>
</file>