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left"/>
        <w:rPr/>
      </w:pPr>
      <w:bookmarkStart w:colFirst="0" w:colLast="0" w:name="_s3kztfh43i5m" w:id="0"/>
      <w:bookmarkEnd w:id="0"/>
      <w:r>
        <w:rPr>
          <w:rtl w:val="0"/>
        </w:rPr>
        <w:t xml:space="preserve">A02. Exercicis: Sistemes d’alimentació ininterrompuda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left"/>
        <w:rPr>
          <w:rFonts w:ascii="Verdana" w:cs="Verdana" w:eastAsia="Verdana" w:hAnsi="Verdana"/>
          <w:sz w:val="2"/>
          <w:szCs w:val="2"/>
        </w:rPr>
      </w:pPr>
      <w:r>
        <w:rPr>
          <w:rtl w:val="0"/>
        </w:rPr>
      </w:r>
    </w:p>
    <w:tbl>
      <w:tblPr>
        <w:tblStyle w:val="Table1"/>
        <w:tblW w:w="9645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55"/>
        <w:gridCol w:w="885"/>
        <w:gridCol w:w="1905"/>
        <w:tblGridChange w:id="0">
          <w:tblGrid>
            <w:gridCol w:w="6855"/>
            <w:gridCol w:w="885"/>
            <w:gridCol w:w="1905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jc w:val="left"/>
              <w:rPr>
                <w:b w:val="1"/>
                <w:bCs w:val="1"/>
                <w:sz w:val="30"/>
                <w:szCs w:val="30"/>
              </w:rPr>
            </w:pPr>
            <w:r>
              <w:rPr>
                <w:b w:val="1"/>
                <w:bCs w:val="1"/>
                <w:sz w:val="30"/>
                <w:szCs w:val="30"/>
                <w:rtl w:val="0"/>
              </w:rPr>
              <w:t xml:space="preserve">0226. Seguretat informàtica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GRUP: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>
                <w:b w:val="1"/>
                <w:bCs w:val="1"/>
              </w:rPr>
            </w:pPr>
            <w:sdt>
              <w:sdtPr>
                <w:alias w:val="Configuración 1"/>
                <w:id w:val="-864259133"/>
                <w:dropDownList w:lastValue="SMX2C">
                  <w:listItem w:displayText="SMX2C" w:value="SMX2C"/>
                  <w:listItem w:displayText="SMX2D" w:value="SMX2D"/>
                </w:dropDownList>
              </w:sdtPr>
              <w:sdtContent>
                <w:r>
                  <w:rPr>
                    <w:b w:val="1"/>
                    <w:bCs w:val="1"/>
                    <w:color w:val="000000"/>
                    <w:sz w:val="42"/>
                    <w:szCs w:val="42"/>
                    <w:shd w:fill="e8eaed" w:val="clear"/>
                  </w:rPr>
                  <w:t xml:space="preserve">SMX2C</w:t>
                </w:r>
              </w:sdtContent>
            </w:sdt>
            <w:r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jc w:val="left"/>
              <w:rPr>
                <w:b w:val="1"/>
                <w:bCs w:val="1"/>
                <w:color w:val="ff0000"/>
              </w:rPr>
            </w:pPr>
            <w:sdt>
              <w:sdtPr>
                <w:alias w:val="RA"/>
                <w:id w:val="224248372"/>
                <w:dropDownList w:lastValue="RA1. Aplica mesures de seguretat passiva en sistemes informàtics descrivint característiques d’entorns i relacionant-les amb les seves necessitats.">
                  <w:listItem w:displayText="RA1. Aplica mesures de seguretat passiva en sistemes informàtics descrivint característiques d’entorns i relacionant-les amb les seves necessitats." w:value="RA1. Aplica mesures de seguretat passiva en sistemes informàtics descrivint característiques d’entorns i relacionant-les amb les seves necessitats."/>
                  <w:listItem w:displayText="RA2. Gestiona dispositius d’emmagatzematge descrivint els procediments efectuats i aplicant tècniques per assegurar la integritat de la informació." w:value="RA2. Gestiona dispositius d’emmagatzematge descrivint els procediments efectuats i aplicant tècniques per assegurar la integritat de la informació."/>
                  <w:listItem w:displayText="RA3. Aplica mecanismes de seguretat activa descrivint-ne les característiques i relacionant-les amb les necessitats d’ús del sistema informàtic." w:value="RA3. Aplica mecanismes de seguretat activa descrivint-ne les característiques i relacionant-les amb les necessitats d’ús del sistema informàtic."/>
                  <w:listItem w:displayText="RA4. Assegura la privadesa de la informació transmesa en xarxes informàtiques descrivint vulnerabilitats i instal·lant programari específic." w:value="RA4. Assegura la privadesa de la informació transmesa en xarxes informàtiques descrivint vulnerabilitats i instal·lant programari específic."/>
                  <w:listItem w:displayText="RA5. Reconeix la legislació i normativa sobre seguretat i protecció de dades analitzant-ne les repercussions de l’incompliment." w:value="RA5. Reconeix la legislació i normativa sobre seguretat i protecció de dades analitzant-ne les repercussions de l’incompliment."/>
                </w:dropDownList>
              </w:sdtPr>
              <w:sdtContent>
                <w:r>
                  <w:rPr>
                    <w:b w:val="1"/>
                    <w:bCs w:val="1"/>
                    <w:color w:val="3d3d3d"/>
                    <w:shd w:fill="e6e6e6" w:val="clear"/>
                  </w:rPr>
                  <w:t xml:space="preserve">RA1. Aplica mesures de seguretat passiva en sistemes informàtics descrivint característiques d’entorns i relacionant-les amb les seves necessitats.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gridSpan w:val="2"/>
            <w:vMerge w:val="continue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NOM I COGNOMS: </w:t>
            </w:r>
            <w:r>
              <w:rPr>
                <w:b w:val="1"/>
                <w:bCs w:val="1"/>
                <w:color w:val="1155cc"/>
                <w:rtl w:val="0"/>
              </w:rPr>
              <w:t xml:space="preserve">Posa el teu nom i </w:t>
            </w:r>
            <w:r>
              <w:rPr>
                <w:b w:val="1"/>
                <w:bCs w:val="1"/>
                <w:color w:val="1155cc"/>
                <w:rtl w:val="0"/>
              </w:rPr>
              <w:t xml:space="preserve">cognoms</w:t>
            </w:r>
            <w:r>
              <w:rPr>
                <w:b w:val="1"/>
                <w:bCs w:val="1"/>
                <w:color w:val="1155cc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DATA: </w:t>
            </w:r>
            <w:r>
              <w:rPr>
                <w:b w:val="1"/>
                <w:bCs w:val="1"/>
                <w:color w:val="1155cc"/>
                <w:rtl w:val="0"/>
              </w:rPr>
              <w:t xml:space="preserve">Escriu la data.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de l’activitat: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line="276" w:lineRule="auto"/>
              <w:rPr>
                <w:b w:val="1"/>
                <w:bCs w:val="1"/>
                <w:color w:val="1155cc"/>
              </w:rPr>
            </w:pPr>
            <w:r>
              <w:rPr>
                <w:rtl w:val="0"/>
              </w:rPr>
              <w:t xml:space="preserve">Aquesta activitat es cenyeix exclusivament al subtema 2 (Sistemes d’alimentació ininterrompuda) del RA1: problemes elèctrics, descarregadors de sobretensió, parts i indicadors d’un SAI, tipus de SAI, i càlcul de la capacitat necessària. Alguns exercicis requereixen fer una petita recerca a Internet; l’últim es planteja com un cas pràctic complet. Respon de manera clara i justificada, citant les fonts que consultis.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/>
      </w:pPr>
      <w:r>
        <w:rPr>
          <w:rtl w:val="0"/>
        </w:rPr>
      </w:r>
    </w:p>
    <w:tbl>
      <w:tblPr>
        <w:tblStyle w:val="Table3"/>
        <w:tblW w:w="9630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30"/>
        <w:tblGridChange w:id="0">
          <w:tblGrid>
            <w:gridCol w:w="963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r>
              <w:rPr>
                <w:rFonts w:ascii="Verdana" w:cs="Verdana" w:eastAsia="Verdana" w:hAnsi="Verdana"/>
                <w:rtl w:val="0"/>
              </w:rPr>
              <w:t xml:space="preserve">Enunciat exercici 1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Consulta la pàgina web de l’empresa APC (www.apc.com/es) i visita la secció de protecció contra sobretensions. Observa les especificacions tècniques de diversos descarregadors de sobretensió, de diferents preus i gammes, i respon: a) Quines són les característiques més importants d’un descarregador de sobretensió? b) Quines característiques influeixen més en el preu final del producte?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line="276" w:lineRule="auto"/>
        <w:jc w:val="left"/>
        <w:rPr>
          <w:rFonts w:ascii="Verdana" w:cs="Verdana" w:eastAsia="Verdana" w:hAnsi="Verdana"/>
        </w:rPr>
      </w:pPr>
      <w:r>
        <w:rPr>
          <w:rtl w:val="0"/>
        </w:rPr>
      </w:r>
    </w:p>
    <w:tbl>
      <w:tblPr>
        <w:tblStyle w:val="Table4"/>
        <w:tblW w:w="9630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30"/>
        <w:tblGridChange w:id="0">
          <w:tblGrid>
            <w:gridCol w:w="963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lw8ziau9diof" w:id="2"/>
            <w:bookmarkEnd w:id="2"/>
            <w:r>
              <w:rPr>
                <w:rFonts w:ascii="Verdana" w:cs="Verdana" w:eastAsia="Verdana" w:hAnsi="Verdana"/>
                <w:rtl w:val="0"/>
              </w:rPr>
              <w:t xml:space="preserve">Enunciat exercici 2</w:t>
            </w:r>
          </w:p>
          <w:p w:rsidR="00000000" w:rsidDel="00000000" w:rsidP="00000000" w:rsidRDefault="00000000" w:rsidRPr="00000000" w14:paraId="00000016">
            <w:pPr>
              <w:spacing w:line="240" w:lineRule="auto"/>
              <w:jc w:val="left"/>
              <w:rPr>
                <w:rFonts w:ascii="Verdana" w:cs="Verdana" w:eastAsia="Verdana" w:hAnsi="Verdana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1"/>
              <w:spacing w:line="240" w:lineRule="auto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Consulta la pàgina web de l’empresa APC (www.apc.com/es) i visita la secció de Sistemes d’alimentació ininterrompuda. Observa amb detall diferents models, les seves imatges i les taules d’especificacions, i respon: a) Quins elements hi ha a la part frontal dels SAI? Per a què serveixen? Són sempre els mateixos? b) Quins elements hi ha a la part posterior? Què vol dir “surge only”? A banda de connexions d’alimentació, hi ha altres tipus de connectors? Per a què serveixen?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jc w:val="left"/>
        <w:rPr>
          <w:rFonts w:ascii="Verdana" w:cs="Verdana" w:eastAsia="Verdana" w:hAnsi="Verdana"/>
        </w:rPr>
      </w:pPr>
      <w:r>
        <w:rPr>
          <w:rtl w:val="0"/>
        </w:rPr>
      </w:r>
    </w:p>
    <w:tbl>
      <w:tblPr>
        <w:tblStyle w:val="Table5"/>
        <w:tblW w:w="9630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30"/>
        <w:tblGridChange w:id="0">
          <w:tblGrid>
            <w:gridCol w:w="963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mkwlny3esk0v" w:id="3"/>
            <w:bookmarkEnd w:id="3"/>
            <w:r>
              <w:rPr>
                <w:rFonts w:ascii="Verdana" w:cs="Verdana" w:eastAsia="Verdana" w:hAnsi="Verdana"/>
                <w:rtl w:val="0"/>
              </w:rPr>
              <w:t xml:space="preserve">Enunciat exercici 3</w:t>
            </w:r>
          </w:p>
          <w:p w:rsidR="00000000" w:rsidDel="00000000" w:rsidP="00000000" w:rsidRDefault="00000000" w:rsidRPr="00000000" w14:paraId="0000001A">
            <w:pPr>
              <w:spacing w:line="240" w:lineRule="auto"/>
              <w:jc w:val="left"/>
              <w:rPr>
                <w:rFonts w:ascii="Verdana" w:cs="Verdana" w:eastAsia="Verdana" w:hAnsi="Verdana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1"/>
              <w:spacing w:line="240" w:lineRule="auto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a) Explica què protegeixen els descarregadors de sobretensió i per què no serveixen per a altres problemes elèctrics (com les baixades de tensió o les apagades). b) Explica de quines dues maneres es poden filtrar les sobretensions transitòries. c) Explica com funciona el programari de control i monitorització d’un SAI: en quin equip s’executa, com es comunica amb el SAI i quines funcions ofereix.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line="276" w:lineRule="auto"/>
        <w:jc w:val="left"/>
        <w:rPr>
          <w:rFonts w:ascii="Verdana" w:cs="Verdana" w:eastAsia="Verdana" w:hAnsi="Verdana"/>
        </w:rPr>
      </w:pPr>
      <w:r>
        <w:rPr>
          <w:rtl w:val="0"/>
        </w:rPr>
      </w:r>
    </w:p>
    <w:tbl>
      <w:tblPr>
        <w:tblStyle w:val="Table6"/>
        <w:tblW w:w="9630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30"/>
        <w:tblGridChange w:id="0">
          <w:tblGrid>
            <w:gridCol w:w="963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hkdlf3u4dgw5" w:id="4"/>
            <w:bookmarkEnd w:id="4"/>
            <w:r>
              <w:rPr>
                <w:rFonts w:ascii="Verdana" w:cs="Verdana" w:eastAsia="Verdana" w:hAnsi="Verdana"/>
                <w:rtl w:val="0"/>
              </w:rPr>
              <w:t xml:space="preserve">Enunciat exercici 4</w:t>
            </w:r>
          </w:p>
          <w:p w:rsidR="00000000" w:rsidDel="00000000" w:rsidP="00000000" w:rsidRDefault="00000000" w:rsidRPr="00000000" w14:paraId="0000001E">
            <w:pPr>
              <w:spacing w:line="240" w:lineRule="auto"/>
              <w:jc w:val="left"/>
              <w:rPr>
                <w:rFonts w:ascii="Verdana" w:cs="Verdana" w:eastAsia="Verdana" w:hAnsi="Verdana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1"/>
              <w:spacing w:line="240" w:lineRule="auto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Explica què significa cadascun dels indicadors d’estat lluminosos d’un SAI: de línia, de bateria, de sobrecàrrega i de “substituir la bateria”. Per a cadascun, indica en quina situació concreta s’activa.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line="276" w:lineRule="auto"/>
        <w:jc w:val="left"/>
        <w:rPr>
          <w:rFonts w:ascii="Verdana" w:cs="Verdana" w:eastAsia="Verdana" w:hAnsi="Verdana"/>
        </w:rPr>
      </w:pPr>
      <w:r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jc w:val="left"/>
        <w:rPr>
          <w:rFonts w:ascii="Verdana" w:cs="Verdana" w:eastAsia="Verdana" w:hAnsi="Verdana"/>
        </w:rPr>
      </w:pPr>
      <w:r>
        <w:rPr>
          <w:rtl w:val="0"/>
        </w:rPr>
      </w:r>
    </w:p>
    <w:tbl>
      <w:tblPr>
        <w:tblStyle w:val="Table7"/>
        <w:tblW w:w="9630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30"/>
        <w:tblGridChange w:id="0">
          <w:tblGrid>
            <w:gridCol w:w="963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10000001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exercici5" w:id="10"/>
            <w:bookmarkEnd w:id="10"/>
            <w:r>
              <w:rPr>
                <w:rFonts w:ascii="Verdana" w:cs="Verdana" w:eastAsia="Verdana" w:hAnsi="Verdana"/>
                <w:rtl w:val="0"/>
              </w:rPr>
              <w:t xml:space="preserve">Enunciat exercici 5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10000002">
            <w:pPr>
              <w:widowControl w:val="1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a) Explica les característiques principals del SAI interactiu de línia. A quin altre tipus de SAI (standby o online) s’assembla més pel que fa a la seva topologia? Per què? b) Explica la diferència entre la potència real (watts) i la potència aparent (voltamperes) d’un SAI, i per què cal tenir-ho en compte a l’hora d’escollir-ne un.</w:t>
            </w:r>
          </w:p>
        </w:tc>
      </w:tr>
    </w:tbl>
    <w:p w:rsidR="00000000" w:rsidDel="00000000" w:rsidP="00000000" w:rsidRDefault="00000000" w:rsidRPr="00000000" w14:paraId="10000099">
      <w:pPr>
        <w:spacing w:line="276" w:lineRule="auto"/>
        <w:jc w:val="left"/>
        <w:rPr>
          <w:rFonts w:ascii="Verdana" w:cs="Verdana" w:eastAsia="Verdana" w:hAnsi="Verdana"/>
        </w:rPr>
      </w:pPr>
      <w:r>
        <w:rPr>
          <w:rtl w:val="0"/>
        </w:rPr>
      </w:r>
    </w:p>
    <w:tbl>
      <w:tblPr>
        <w:tblStyle w:val="Table7"/>
        <w:tblW w:w="9630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30"/>
        <w:tblGridChange w:id="0">
          <w:tblGrid>
            <w:gridCol w:w="963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20000001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exercici6" w:id="11"/>
            <w:bookmarkEnd w:id="11"/>
            <w:r>
              <w:rPr>
                <w:rFonts w:ascii="Verdana" w:cs="Verdana" w:eastAsia="Verdana" w:hAnsi="Verdana"/>
                <w:rtl w:val="0"/>
              </w:rPr>
              <w:t xml:space="preserve">Enunciat exercici 6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20000002">
            <w:pPr>
              <w:widowControl w:val="1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L’empresa TecnoGestió S.L., dedicada a la gestió documental i l’assessorament informàtic, té un petit despatx amb 4 ordinadors de sobretaula, una impressora-fotocopiadora multifunció i un ròuter d’accés a Internet. Davant les constants incidències amb el subministrament elèctric de la zona, la direcció ha decidit adquirir un SAI per garantir la continuïtat del servei i protegir els equips. Elabora un informe tècnic que reculli: 1) Una llista dels dispositius reals (marca i model) que representin l’equipament de l’empresa, indicant si n’hi ha algun que no calgui protegir amb el SAI (i per què). 2) El consum de cada dispositiu (watts i VA), segons les seves especificacions tècniques. 3) La potència total necessària per al SAI, sumant els consums i afegint-hi un marge de seguretat del 20%. 4) Tres models de SAI reals que compleixin aquesta potència, amb una autonomia mínima de 10 minuts i un pressupost raonable, indicant-ne les característiques tècniques i el preu (amb l’enllaç al distribuïdor consultat). 5) El model escollit, justificant la teva elecció.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rPr/>
      </w:pPr>
      <w:r>
        <w:rPr>
          <w:rtl w:val="0"/>
        </w:rPr>
      </w:r>
    </w:p>
    <w:p>
      <w:pPr>
        <w:spacing w:before="200" w:line="276" w:lineRule="auto"/>
        <w:rPr>
          <w:i w:val="1"/>
          <w:iCs w:val="1"/>
          <w:sz w:val="18"/>
          <w:szCs w:val="18"/>
          <w:color w:val="595959"/>
        </w:rPr>
      </w:pPr>
      <w:r>
        <w:rPr>
          <w:b w:val="1"/>
          <w:bCs w:val="1"/>
          <w:i w:val="1"/>
          <w:iCs w:val="1"/>
          <w:sz w:val="18"/>
          <w:szCs w:val="18"/>
          <w:color w:val="595959"/>
        </w:rPr>
        <w:t xml:space="preserve">Fonts: </w:t>
      </w:r>
      <w:r>
        <w:rPr>
          <w:i w:val="1"/>
          <w:iCs w:val="1"/>
          <w:sz w:val="18"/>
          <w:szCs w:val="18"/>
          <w:color w:val="595959"/>
        </w:rPr>
        <w:t xml:space="preserve">Institut Obert de Catalunya (IOC), Mòdul “Seguretat informàtica”, Unitat 1, apartat 2 – Activitats (u1/a2/activitats.html) i Exercicis d’autoavaluació (u1/a2/exercicis.html); repositori NF1AA2-ActivitatSAI (GitHub, SMX-0226SI).</w:t>
      </w:r>
    </w:p>
    <w:sectPr>
      <w:headerReference r:id="rId7" w:type="default"/>
      <w:footerReference r:id="rId8" w:type="default"/>
      <w:pgSz w:h="16838" w:w="11906" w:orient="portrait"/>
      <w:pgMar w:bottom="566.9291338582677" w:top="1133.8582677165355" w:left="1411.6535433070867" w:right="850.3937007874016" w:header="850.3937007874016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color w:val="ff0000"/>
        <w:sz w:val="16"/>
        <w:szCs w:val="16"/>
      </w:rPr>
    </w:pPr>
    <w:r w:rsidDel="00000000" w:rsidR="00000000" w:rsidRPr="00000000">
      <w:rPr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b w:val="1"/>
        <w:bCs w:val="1"/>
      </w:rPr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382050</wp:posOffset>
          </wp:positionH>
          <wp:positionV relativeFrom="page">
            <wp:posOffset>271463</wp:posOffset>
          </wp:positionV>
          <wp:extent cx="3110000" cy="497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10000" cy="49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widowControl w:val="0"/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bottom w:color="000000" w:space="2" w:sz="18" w:val="single"/>
      </w:pBdr>
      <w:spacing w:after="12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pBdr>
        <w:bottom w:color="000000" w:space="2" w:sz="12" w:val="single"/>
      </w:pBdr>
      <w:spacing w:after="80" w:before="20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pageBreakBefore w:val="0"/>
      <w:pBdr>
        <w:bottom w:color="000000" w:space="2" w:sz="24" w:val="single"/>
      </w:pBdr>
    </w:pPr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