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436"/>
          <w:sz w:val="52"/>
        </w:rPr>
        <w:t>PREMORTEM</w:t>
      </w:r>
    </w:p>
    <w:p>
      <w:r>
        <w:rPr>
          <w:b/>
          <w:color w:val="0F766E"/>
          <w:sz w:val="28"/>
        </w:rPr>
        <w:t>JS TECHNOLOGY MENORCA, S.L. y la transición a HOSTELERO</w:t>
      </w:r>
    </w:p>
    <w:p>
      <w:r>
        <w:rPr>
          <w:b w:val="0"/>
          <w:i w:val="0"/>
          <w:color w:val="555555"/>
          <w:sz w:val="19"/>
        </w:rPr>
        <w:t>Confidencial · Julio 2026 · Preparado para Joan Serra Miret</w:t>
      </w:r>
    </w:p>
    <w:p>
      <w:r>
        <w:rPr>
          <w:b w:val="0"/>
          <w:i/>
          <w:color w:val="555555"/>
          <w:sz w:val="18"/>
        </w:rPr>
        <w:t>Este documento contiene análisis de riesgo y menciones legales orientativas. No es asesoramiento jurídico ni fiscal: los puntos societarios y sucesorios deben validarse con notario y abogado.</w:t>
      </w:r>
    </w:p>
    <w:p>
      <w:pPr>
        <w:pStyle w:val="Heading1"/>
      </w:pPr>
      <w:r>
        <w:rPr>
          <w:rFonts w:ascii="Arial" w:hAnsi="Arial"/>
          <w:b/>
          <w:color w:val="0F2436"/>
          <w:sz w:val="30"/>
        </w:rPr>
        <w:t>El ejercicio</w:t>
      </w:r>
    </w:p>
    <w:p>
      <w:r>
        <w:rPr>
          <w:b w:val="0"/>
          <w:i w:val="0"/>
          <w:sz w:val="21"/>
        </w:rPr>
        <w:t>Es junio de 2029. JS Technology ha cerrado y HOSTELERO no ha despegado. El premortem consiste en asumir que ese fracaso YA ha ocurrido y reconstruir hacia atrás qué lo causó. No es pesimismo: es la forma más barata de encontrar los fallos antes de cometerlos. Cada escenario incluye probabilidad, impacto, las señales tempranas que avisarían de que está ocurriendo, y las contramedidas.</w:t>
      </w:r>
    </w:p>
    <w:p>
      <w:pPr>
        <w:pStyle w:val="Heading2"/>
      </w:pPr>
      <w:r>
        <w:rPr>
          <w:rFonts w:ascii="Arial" w:hAnsi="Arial"/>
          <w:b/>
          <w:color w:val="0F766E"/>
          <w:sz w:val="25"/>
        </w:rPr>
        <w:t>Punto de partida (datos declarados, julio 2026)</w:t>
      </w:r>
    </w:p>
    <w:p>
      <w:pPr>
        <w:pStyle w:val="ListBullet"/>
      </w:pPr>
      <w:r>
        <w:rPr>
          <w:b/>
        </w:rPr>
        <w:t xml:space="preserve">Facturación: </w:t>
      </w:r>
      <w:r>
        <w:t>~130.000 €/año, crecimiento ~40%. Deuda cero (hace 5 años: 82.000 € entre falso stock y póliza convertida en ICO de 38.000 €). La empresa está saneada y creciendo: hay algo que perder.</w:t>
      </w:r>
    </w:p>
    <w:p>
      <w:pPr>
        <w:pStyle w:val="ListBullet"/>
      </w:pPr>
      <w:r>
        <w:rPr>
          <w:b/>
        </w:rPr>
        <w:t xml:space="preserve">Socios: </w:t>
      </w:r>
      <w:r>
        <w:t>Joan 50% (administrador único) y su padre 50% (jubilado, no cobra ni cobrará, apoya HOSTELERO). Herederas del padre: dos hermanas de Joan; hay conversaciones para firmar que su 50% pase a Joan al fallecer. SIN FIRMAR.</w:t>
      </w:r>
    </w:p>
    <w:p>
      <w:pPr>
        <w:pStyle w:val="ListBullet"/>
      </w:pPr>
      <w:r>
        <w:rPr>
          <w:b/>
        </w:rPr>
        <w:t xml:space="preserve">Cartera: </w:t>
      </w:r>
      <w:r>
        <w:t>250 clientes, 200 activos, 80 con cuota recurrente. Distribuidor de Ágora POS (contrato con cláusulas 8.2 —no usar recursos de Ágora para competir— y 9 —confidencialidad indefinida—; sin no-compete post-contractual).</w:t>
      </w:r>
    </w:p>
    <w:p>
      <w:pPr>
        <w:pStyle w:val="ListBullet"/>
      </w:pPr>
      <w:r>
        <w:rPr>
          <w:b/>
        </w:rPr>
        <w:t xml:space="preserve">Transición: </w:t>
      </w:r>
      <w:r>
        <w:t>HOSTELERO en desarrollo "sala limpia", socio previsto Lluís, ronda pre-seed de 200k € en preparación, pacto de socios en borrador. Joan busca un "clon" para la operativa de la distribuidora.</w:t>
      </w:r>
    </w:p>
    <w:p>
      <w:pPr>
        <w:pStyle w:val="Heading1"/>
      </w:pPr>
      <w:r>
        <w:rPr>
          <w:rFonts w:ascii="Arial" w:hAnsi="Arial"/>
          <w:b/>
          <w:color w:val="B03020"/>
          <w:sz w:val="30"/>
        </w:rPr>
        <w:t>Los siete escenarios de muerte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E1 · Ágora cortó el grifo antes de tiempo</w:t>
      </w:r>
    </w:p>
    <w:p>
      <w:r>
        <w:rPr>
          <w:b/>
          <w:color w:val="B46E00"/>
          <w:sz w:val="19"/>
        </w:rPr>
        <w:t>Probabilidad: ALTA   ·   Impacto: CRÍTICO</w:t>
      </w:r>
    </w:p>
    <w:p>
      <w:r>
        <w:rPr>
          <w:b/>
          <w:color w:val="0F2436"/>
        </w:rPr>
        <w:t xml:space="preserve">Qué pasó (visto desde 2029): </w:t>
      </w:r>
      <w:r>
        <w:t>Menorca es pequeña. Un cliente, un comercial de IGT o una demo vista por quien no debía: Ágora se enteró de HOSTELERO en 2026, alegó incumplimiento de la cláusula 8.2 (o simplemente no renovó y retuvo el rappel) y el ingreso puente —los 130k que financiaban la transición— murió 18 meses antes de que HOSTELERO facturara un euro. Da igual que la sala limpia fuera real: el pleito o la simple rescisión bastaron para asfixiar la caja.</w:t>
      </w:r>
    </w:p>
    <w:p>
      <w:r>
        <w:rPr>
          <w:b/>
          <w:color w:val="B46E00"/>
        </w:rPr>
        <w:t xml:space="preserve">Señales tempranas: </w:t>
      </w:r>
      <w:r>
        <w:t>Preguntas inusuales de IGT; cambios en condiciones de canal o rappel; un comercial de Ágora visitando a tus clientes; cualquier material de HOSTELERO circulando por Menorca.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Dictamen del abogado sobre el contrato ANTES de cualquier movimiento público (ya está en tu lista: es el nº1 por algo).</w:t>
      </w:r>
    </w:p>
    <w:p>
      <w:pPr>
        <w:pStyle w:val="ListBullet"/>
      </w:pPr>
      <w:r>
        <w:t>Sala limpia documentada: registro fechado de que HOSTELERO no usa código, precios, portal ni know-how de Ágora. Es tu defensa si hay pleito.</w:t>
      </w:r>
    </w:p>
    <w:p>
      <w:pPr>
        <w:pStyle w:val="ListBullet"/>
      </w:pPr>
      <w:r>
        <w:t>No enseñar HOSTELERO a clientes actuales de Ágora ni pilotar en Menorca al principio: pilotos fuera de la isla o en locales sin relación con Ágora.</w:t>
      </w:r>
    </w:p>
    <w:p>
      <w:pPr>
        <w:pStyle w:val="ListBullet"/>
      </w:pPr>
      <w:r>
        <w:t>Calendario de salida planificado: preaviso correcto y no cancelar antes de fin de año (perderías el rappel).</w:t>
      </w:r>
    </w:p>
    <w:p>
      <w:pPr>
        <w:pStyle w:val="ListBullet"/>
      </w:pPr>
      <w:r>
        <w:t>Calcular hoy cuántos meses sobrevive la estructura si el ingreso Ágora cae a cero mañana. Ese número manda sobre todo lo demás.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E2 · El 50% del padre se quedó sin firmar</w:t>
      </w:r>
    </w:p>
    <w:p>
      <w:r>
        <w:rPr>
          <w:b/>
          <w:color w:val="B46E00"/>
          <w:sz w:val="19"/>
        </w:rPr>
        <w:t>Probabilidad: MEDIA   ·   Impacto: CRÍTICO</w:t>
      </w:r>
    </w:p>
    <w:p>
      <w:r>
        <w:rPr>
          <w:b/>
          <w:color w:val="0F2436"/>
        </w:rPr>
        <w:t xml:space="preserve">Qué pasó (visto desde 2029): </w:t>
      </w:r>
      <w:r>
        <w:t>El documento sucesorio se siguió "hablando" hasta que dejó de poder firmarse. Las dos hermanas heredaron el 50%, con legítimas de por medio y sin pacto de socios. Resultado: junta bloqueada al 50/50, o una exigencia de compra que una empresa de 130k de facturación no puede pagar, justo cuando Joan estaba a caballo entre dos proyectos. La empresa no murió de mercado: murió de notaría pendiente.</w:t>
      </w:r>
    </w:p>
    <w:p>
      <w:r>
        <w:rPr>
          <w:b/>
          <w:color w:val="B46E00"/>
        </w:rPr>
        <w:t xml:space="preserve">Señales tempranas: </w:t>
      </w:r>
      <w:r>
        <w:t>La señal es una sola y ya está encendida: el documento lleva meses en conversación y sigue sin firma.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Cerrarlo este trimestre en notaría. Opciones a plantear: pacto sucesorio (válidos en Menorca desde la reforma de 2017 de la Compilación balear), transmisión en vida con reserva de usufructo, o cláusulas estatutarias de adquisición preferente con método de valoración pactado.</w:t>
      </w:r>
    </w:p>
    <w:p>
      <w:pPr>
        <w:pStyle w:val="ListBullet"/>
      </w:pPr>
      <w:r>
        <w:t>Las legítimas de tus hermanas no desaparecen por un papel privado: el instrumento debe contemplar compensación o renuncia válida. Notario, no documento casero.</w:t>
      </w:r>
    </w:p>
    <w:p>
      <w:pPr>
        <w:pStyle w:val="ListBullet"/>
      </w:pPr>
      <w:r>
        <w:t>Espejo: definir también qué pasa con TU 50% si faltas tú. Hoy la respuesta es "mi padre jubilado se queda solo con una empresa técnica que no puede operar".</w:t>
      </w:r>
    </w:p>
    <w:p>
      <w:pPr>
        <w:pStyle w:val="ListBullet"/>
      </w:pPr>
      <w:r>
        <w:t>Aprovechar y firmar un mini-pacto de socios JS Tech (padre-hijo) que autorice por escrito la dedicación parcial de Joan a HOSTELERO: hoy el apoyo es verbal.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E3 · El clon no llegó (o llegó tarde)</w:t>
      </w:r>
    </w:p>
    <w:p>
      <w:r>
        <w:rPr>
          <w:b/>
          <w:color w:val="B46E00"/>
          <w:sz w:val="19"/>
        </w:rPr>
        <w:t>Probabilidad: ALTA   ·   Impacto: ALTO</w:t>
      </w:r>
    </w:p>
    <w:p>
      <w:r>
        <w:rPr>
          <w:b/>
          <w:color w:val="0F2436"/>
        </w:rPr>
        <w:t xml:space="preserve">Qué pasó (visto desde 2029): </w:t>
      </w:r>
      <w:r>
        <w:t>Joan saltó a HOSTELERO sin haber cerrado el relevo operativo. Las averías empezaron a tardar, las 80 cuotas —el único ingreso defendible— se erosionaron, y en un mercado-isla donde todos se conocen la reputación se fue en dos temporadas. Cuando HOSTELERO tropezó, ya no había distribuidora sana a la que volver. El plan B murió por atender el plan A.</w:t>
      </w:r>
    </w:p>
    <w:p>
      <w:r>
        <w:rPr>
          <w:b/>
          <w:color w:val="B46E00"/>
        </w:rPr>
        <w:t xml:space="preserve">Señales tempranas: </w:t>
      </w:r>
      <w:r>
        <w:t>Tiempo de respuesta de averías subiendo; primeras bajas de cuota; tú haciendo soporte a las 23:00; el "clon" lleva 6 meses siendo una intención.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Contratar y formar al técnico 6-9 meses ANTES del salto, no después. Es gasto que la caja saneada puede absorber y es el seguro de vida del ingreso puente.</w:t>
      </w:r>
    </w:p>
    <w:p>
      <w:pPr>
        <w:pStyle w:val="ListBullet"/>
      </w:pPr>
      <w:r>
        <w:t>Documentar la operativa (las apps de averías y el panel contable ya hacen media documentación: úsalo como manual).</w:t>
      </w:r>
    </w:p>
    <w:p>
      <w:pPr>
        <w:pStyle w:val="ListBullet"/>
      </w:pPr>
      <w:r>
        <w:t>Subir la recurrencia: 80 de 200 activos con cuota es el 40%. Cada punto de recurrencia es un mes más de runway. Objetivo razonable: que las cuotas cubran los costes fijos solas.</w:t>
      </w:r>
    </w:p>
    <w:p>
      <w:pPr>
        <w:pStyle w:val="ListBullet"/>
      </w:pPr>
      <w:r>
        <w:t>Definir un SLA mínimo interno y medirlo: es el termómetro de este escenario.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E4 · HOSTELERO vampirizó a JS Technology</w:t>
      </w:r>
    </w:p>
    <w:p>
      <w:r>
        <w:rPr>
          <w:b/>
          <w:color w:val="B46E00"/>
          <w:sz w:val="19"/>
        </w:rPr>
        <w:t>Probabilidad: MEDIA-ALTA   ·   Impacto: ALTO</w:t>
      </w:r>
    </w:p>
    <w:p>
      <w:r>
        <w:rPr>
          <w:b/>
          <w:color w:val="0F2436"/>
        </w:rPr>
        <w:t xml:space="preserve">Qué pasó (visto desde 2029): </w:t>
      </w:r>
      <w:r>
        <w:t>Sin separación formal, las horas de Joan y la caja de la sociedad 50/50 financiaron durante dos años un producto cuya propiedad intelectual acabó en otra sociedad con Lluís. Triple conflicto retrospectivo: el padre (socio de lo que pagó), Lluís (socio de lo que se llevó el valor) y Hacienda (operaciones vinculadas sin valorar). La discusión societaria se comió la energía que necesitaba el producto.</w:t>
      </w:r>
    </w:p>
    <w:p>
      <w:r>
        <w:rPr>
          <w:b/>
          <w:color w:val="B46E00"/>
        </w:rPr>
        <w:t xml:space="preserve">Señales tempranas: </w:t>
      </w:r>
      <w:r>
        <w:t>Gastos de HOSTELERO pagados por JS Tech; horas de distribuidora cayendo sin acuerdo escrito; el pacto con Lluís sin firmar mientras el código crece.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Sociedad nueva para HOSTELERO desde el inicio, con contabilidad propia. Ni un gasto cruzado sin factura entre sociedades.</w:t>
      </w:r>
    </w:p>
    <w:p>
      <w:pPr>
        <w:pStyle w:val="ListBullet"/>
      </w:pPr>
      <w:r>
        <w:t>Mantener tu criterio ya definido: el código es de Joan y no se aporta a la NewCo hasta cerrar equity + salario en el pacto con Lluís.</w:t>
      </w:r>
    </w:p>
    <w:p>
      <w:pPr>
        <w:pStyle w:val="ListBullet"/>
      </w:pPr>
      <w:r>
        <w:t>Acuerdo escrito con tu padre (ver E2) sobre tu dedicación y sobre qué recibe JS Tech a cambio, aunque sea simbólico.</w:t>
      </w:r>
    </w:p>
    <w:p>
      <w:pPr>
        <w:pStyle w:val="ListBullet"/>
      </w:pPr>
      <w:r>
        <w:t>El panel contable de Raquel es tu aliado aquí: contabilidad limpia y trazable es exactamente lo que evita este escenario.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E5 · La ronda no llegó y Lluís se cayó</w:t>
      </w:r>
    </w:p>
    <w:p>
      <w:r>
        <w:rPr>
          <w:b/>
          <w:color w:val="B46E00"/>
          <w:sz w:val="19"/>
        </w:rPr>
        <w:t>Probabilidad: MEDIA   ·   Impacto: ALTO</w:t>
      </w:r>
    </w:p>
    <w:p>
      <w:r>
        <w:rPr>
          <w:b/>
          <w:color w:val="0F2436"/>
        </w:rPr>
        <w:t xml:space="preserve">Qué pasó (visto desde 2029): </w:t>
      </w:r>
      <w:r>
        <w:t>El pre-seed de 200k no se cerró (o se cerró tarde, o Lluís se retiró). Joan ya estaba a tiempo completo, sin colchón personal y sin salario, y quemó la caja de JS Tech para vivir. Volvió a una distribuidora deteriorada (E3) con la relación Ágora tocada (E1). Los escenarios se encadenaron: éste fue el detonante.</w:t>
      </w:r>
    </w:p>
    <w:p>
      <w:r>
        <w:rPr>
          <w:b/>
          <w:color w:val="B46E00"/>
        </w:rPr>
        <w:t xml:space="preserve">Señales tempranas: </w:t>
      </w:r>
      <w:r>
        <w:t>La ronda se desliza trimestre a trimestre; el pacto con Lluís sigue en borrador; tu cuenta personal baja.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Mantener tu hito nº1 como condición dura e innegociable: pacto firmado + salario financiado ANTES del salto a tiempo completo.</w:t>
      </w:r>
    </w:p>
    <w:p>
      <w:pPr>
        <w:pStyle w:val="ListBullet"/>
      </w:pPr>
      <w:r>
        <w:t>Regla de los 12 meses: no dejar el ingreso Ágora sin 12 meses de salario asegurados en la NewCo.</w:t>
      </w:r>
    </w:p>
    <w:p>
      <w:pPr>
        <w:pStyle w:val="ListBullet"/>
      </w:pPr>
      <w:r>
        <w:t>Conseguir 2-3 pilotos de pago antes de la ronda: reducen la dependencia del dinero de terceros y suben la valoración.</w:t>
      </w:r>
    </w:p>
    <w:p>
      <w:pPr>
        <w:pStyle w:val="ListBullet"/>
      </w:pPr>
      <w:r>
        <w:t>Plan B explícito si Lluís no entra: ¿HOSTELERO en modo bootstrap lento financiado por la distribuidora sana? Solo funciona si E2 y E3 están resueltos.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E6 · El producto no aguantó el contacto con la realidad</w:t>
      </w:r>
    </w:p>
    <w:p>
      <w:r>
        <w:rPr>
          <w:b/>
          <w:color w:val="B46E00"/>
          <w:sz w:val="19"/>
        </w:rPr>
        <w:t>Probabilidad: MEDIA   ·   Impacto: MEDIO-ALTO</w:t>
      </w:r>
    </w:p>
    <w:p>
      <w:r>
        <w:rPr>
          <w:b/>
          <w:color w:val="0F2436"/>
        </w:rPr>
        <w:t xml:space="preserve">Qué pasó (visto desde 2029): </w:t>
      </w:r>
      <w:r>
        <w:t>HOSTELERO era excelente en demo y frágil en un sábado de agosto: sin cumplimiento fiscal certificado (VeriFactu/antifraude), sin soporte al nivel que exige la hostelería, y con un solo desarrollador que era además el comercial, el instalador y el CEO. Los primeros pilotos reales lo rompieron y el boca-oreja hizo el resto.</w:t>
      </w:r>
    </w:p>
    <w:p>
      <w:r>
        <w:rPr>
          <w:b/>
          <w:color w:val="B46E00"/>
        </w:rPr>
        <w:t xml:space="preserve">Señales tempranas: </w:t>
      </w:r>
      <w:r>
        <w:t>Pilotos solo con conocidos; la lista de "pendiente técnico" crece más rápido que la de clientes; cero horas invertidas en el módulo fiscal.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Cumplimiento fiscal (VeriFactu / Reglamento de sistemas de facturación) como prioridad de roadmap nº1: sin eso no hay producto vendible en España, por bueno que sea el Maître IA.</w:t>
      </w:r>
    </w:p>
    <w:p>
      <w:pPr>
        <w:pStyle w:val="ListBullet"/>
      </w:pPr>
      <w:r>
        <w:t>Pilotos reales, de pago aunque sea simbólico, en locales sin vínculo personal, y al menos uno en temporada alta.</w:t>
      </w:r>
    </w:p>
    <w:p>
      <w:pPr>
        <w:pStyle w:val="ListBullet"/>
      </w:pPr>
      <w:r>
        <w:t>No vender por delante de la capacidad de soporte: cada cliente sin soportar es marketing negativo.</w:t>
      </w:r>
    </w:p>
    <w:p>
      <w:pPr>
        <w:pStyle w:val="ListBullet"/>
      </w:pPr>
      <w:r>
        <w:t>La ronda debe pagar un segundo técnico pronto: el "bus factor" de HOSTELERO hoy es 1.</w:t>
      </w:r>
    </w:p>
    <w:p>
      <w:pPr>
        <w:pStyle w:val="Heading2"/>
      </w:pPr>
      <w:r>
        <w:rPr>
          <w:rFonts w:ascii="Arial" w:hAnsi="Arial"/>
          <w:b/>
          <w:color w:val="0F2436"/>
          <w:sz w:val="25"/>
        </w:rPr>
        <w:t>E7 · El ingreso actual era menos sólido de lo que parecía</w:t>
      </w:r>
    </w:p>
    <w:p>
      <w:r>
        <w:rPr>
          <w:b/>
          <w:color w:val="B46E00"/>
          <w:sz w:val="19"/>
        </w:rPr>
        <w:t>Probabilidad: BAJA-MEDIA   ·   Impacto: MEDIO</w:t>
      </w:r>
    </w:p>
    <w:p>
      <w:r>
        <w:rPr>
          <w:b/>
          <w:color w:val="0F2436"/>
        </w:rPr>
        <w:t xml:space="preserve">Qué pasó (visto desde 2029): </w:t>
      </w:r>
      <w:r>
        <w:t>De los 130k, el grueso resultó ser venta puntual (hardware, proyectos, licencias nuevas) apalancada en un buen ciclo; la recurrencia real era menor. Un mal año turístico o un cambio de condiciones de canal de Ágora bastó para que el "puente" fuera más corto de lo presupuestado. Además, quedaba una contingencia fiscal residual del saneamiento antiguo.</w:t>
      </w:r>
    </w:p>
    <w:p>
      <w:r>
        <w:rPr>
          <w:b/>
          <w:color w:val="B46E00"/>
        </w:rPr>
        <w:t xml:space="preserve">Señales tempranas: </w:t>
      </w:r>
      <w:r>
        <w:t>El crecimiento del 40% concentrado en partidas no recurrentes; una cuota media baja en los 80 contratos; cualquier requerimiento sobre ejercicios pasados.</w:t>
      </w:r>
    </w:p>
    <w:p>
      <w:r>
        <w:rPr>
          <w:b/>
          <w:color w:val="0F766E"/>
        </w:rPr>
        <w:t xml:space="preserve">Contramedidas: </w:t>
      </w:r>
      <w:r/>
    </w:p>
    <w:p>
      <w:pPr>
        <w:pStyle w:val="ListBullet"/>
      </w:pPr>
      <w:r>
        <w:t>Sacar del panel contable el mix real: % recurrente vs puntual, y % del margen que depende de Ágora. Son dos números que hoy no tienes y deciden el tamaño real del puente.</w:t>
      </w:r>
    </w:p>
    <w:p>
      <w:pPr>
        <w:pStyle w:val="ListBullet"/>
      </w:pPr>
      <w:r>
        <w:t>Confirmar con Raquel que el saneamiento del falso stock quedó cerrado sin colas fiscales.</w:t>
      </w:r>
    </w:p>
    <w:p>
      <w:pPr>
        <w:pStyle w:val="ListBullet"/>
      </w:pPr>
      <w:r>
        <w:t>Presupuestar la transición sobre el ingreso recurrente, no sobre la facturación total.</w:t>
      </w:r>
    </w:p>
    <w:p>
      <w:pPr>
        <w:pStyle w:val="Heading1"/>
      </w:pPr>
      <w:r>
        <w:rPr>
          <w:rFonts w:ascii="Arial" w:hAnsi="Arial"/>
          <w:b/>
          <w:color w:val="0F2436"/>
          <w:sz w:val="30"/>
        </w:rPr>
        <w:t>Mapa de riesgo (resumen)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608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Escenario</w:t>
            </w:r>
          </w:p>
        </w:tc>
        <w:tc>
          <w:tcPr>
            <w:tcW w:type="dxa" w:w="1134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Prob.</w:t>
            </w:r>
          </w:p>
        </w:tc>
        <w:tc>
          <w:tcPr>
            <w:tcW w:type="dxa" w:w="1134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3969"/>
            <w:shd w:val="clear" w:fill="0F2436"/>
          </w:tcPr>
          <w:p>
            <w:r/>
            <w:r>
              <w:rPr>
                <w:b/>
                <w:color w:val="FFFFFF"/>
                <w:sz w:val="19"/>
              </w:rPr>
              <w:t>Contramedida clave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E1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Ágora rescinde / no renueva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Crítico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Dictamen legal + sala limpia documentada + no pilotar en Menorca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E2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Sucesión del 50% sin firmar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Crítico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Notaría este trimestre (pacto sucesorio balear / usufructo / estatutos)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E3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Relevo operativo tardío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Contratar al "clon" 6-9 meses antes del salto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E4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Mezcla JS Tech / HOSTELERO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Media-alta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NewCo separada + código de Joan hasta firmar pacto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E5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Ronda fallida / Lluís se cae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Hito nº1 innegociable + regla de los 12 meses de salario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E6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Producto frágil en real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Medio-alto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VeriFactu prioridad 1 + pilotos de pago reales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/>
                <w:sz w:val="18"/>
              </w:rPr>
              <w:t>E7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Ingreso puente sobrestimado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Baja-media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Medio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Medir mix recurrente/puntual en el panel contable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0F766E"/>
          <w:sz w:val="30"/>
        </w:rPr>
        <w:t>Los cinco movimientos del trimestre (jul-sep 2026)</w:t>
      </w:r>
    </w:p>
    <w:p>
      <w:r>
        <w:rPr>
          <w:b w:val="0"/>
          <w:i w:val="0"/>
          <w:sz w:val="21"/>
        </w:rPr>
        <w:t>Si solo haces cinco cosas antes de octubre, que sean estas. Las dos primeras no cuestan casi nada y desactivan los dos escenarios críticos.</w:t>
      </w:r>
    </w:p>
    <w:p>
      <w:pPr>
        <w:pStyle w:val="ListBullet"/>
      </w:pPr>
      <w:r>
        <w:rPr>
          <w:b/>
        </w:rPr>
        <w:t xml:space="preserve">1. Notaría (E2). </w:t>
      </w:r>
      <w:r>
        <w:t>Convertir la conversación sobre el 50% del padre en un instrumento firmado. Es la contramedida con mejor ratio coste/riesgo de todo el documento.</w:t>
      </w:r>
    </w:p>
    <w:p>
      <w:pPr>
        <w:pStyle w:val="ListBullet"/>
      </w:pPr>
      <w:r>
        <w:rPr>
          <w:b/>
        </w:rPr>
        <w:t xml:space="preserve">2. Abogado (E1). </w:t>
      </w:r>
      <w:r>
        <w:t>Dictamen sobre el contrato Ágora usando la consulta ya preparada (Consulta_legal_Agora_HOSTELERO.docx), ANTES de cualquier demo pública o piloto.</w:t>
      </w:r>
    </w:p>
    <w:p>
      <w:pPr>
        <w:pStyle w:val="ListBullet"/>
      </w:pPr>
      <w:r>
        <w:rPr>
          <w:b/>
        </w:rPr>
        <w:t xml:space="preserve">3. El clon (E3). </w:t>
      </w:r>
      <w:r>
        <w:t>Pasar de "me estoy buscando" a oferta publicada y fecha de incorporación. El relevo tarda meses en ser autónomo.</w:t>
      </w:r>
    </w:p>
    <w:p>
      <w:pPr>
        <w:pStyle w:val="ListBullet"/>
      </w:pPr>
      <w:r>
        <w:rPr>
          <w:b/>
        </w:rPr>
        <w:t xml:space="preserve">4. Separación societaria (E4). </w:t>
      </w:r>
      <w:r>
        <w:t>Decidir estructura de la NewCo HOSTELERO y dejar por escrito la regla de no-mezcla con JS Tech.</w:t>
      </w:r>
    </w:p>
    <w:p>
      <w:pPr>
        <w:pStyle w:val="ListBullet"/>
      </w:pPr>
      <w:r>
        <w:rPr>
          <w:b/>
        </w:rPr>
        <w:t xml:space="preserve">5. El número que manda (E5/E7). </w:t>
      </w:r>
      <w:r>
        <w:t>Calcular con el panel: ingreso recurrente real, costes fijos, y meses de supervivencia sin Ágora. Ese número fija la fecha máxima del salto.</w:t>
      </w:r>
    </w:p>
    <w:p>
      <w:pPr>
        <w:pStyle w:val="Heading1"/>
      </w:pPr>
      <w:r>
        <w:rPr>
          <w:rFonts w:ascii="Arial" w:hAnsi="Arial"/>
          <w:b/>
          <w:color w:val="0F2436"/>
          <w:sz w:val="30"/>
        </w:rPr>
        <w:t>Datos que afinarían este premortem</w:t>
      </w:r>
    </w:p>
    <w:p>
      <w:r>
        <w:rPr>
          <w:b w:val="0"/>
          <w:i w:val="0"/>
          <w:sz w:val="21"/>
        </w:rPr>
        <w:t>El análisis usa las cifras declaradas. Cuatro datos lo convertirían de mapa en GPS: (1) % del margen que depende de Ágora (licencias + rappel), (2) cuota media y suma anual de los 80 contratos recurrentes, (3) costes fijos mensuales de la sociedad, (4) tesorería actual. Los cuatro salen del panel contable / de Raquel en una tarde.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