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111111"/>
          <w:spacing w:val="30"/>
          <w:sz w:val="40"/>
          <w:szCs w:val="40"/>
        </w:rPr>
        <w:t xml:space="preserve">JO ANTONETTE SEGADOR</w:t>
      </w:r>
    </w:p>
    <w:p>
      <w:pPr>
        <w:spacing w:after="80"/>
        <w:jc w:val="center"/>
      </w:pPr>
      <w:r>
        <w:rPr>
          <w:rFonts w:ascii="Arial" w:cs="Arial" w:eastAsia="Arial" w:hAnsi="Arial"/>
          <w:color w:val="2D6B3E"/>
          <w:sz w:val="22"/>
          <w:szCs w:val="22"/>
        </w:rPr>
        <w:t xml:space="preserve">AI Design &amp; Content Systems Specialist</w:t>
      </w:r>
    </w:p>
    <w:p>
      <w:pPr>
        <w:spacing w:after="40"/>
        <w:jc w:val="center"/>
      </w:pPr>
      <w:hyperlink w:history="1" r:id="rIdm7uiytoovj9s7uetifwwu">
        <w:r>
          <w:rPr>
            <w:rFonts w:ascii="Arial" w:cs="Arial" w:eastAsia="Arial" w:hAnsi="Arial"/>
            <w:color w:val="2D6B3E"/>
            <w:sz w:val="20"/>
            <w:szCs w:val="20"/>
            <w:u w:val="single"/>
          </w:rPr>
          <w:t xml:space="preserve">linkedin.com/in/joantonettesegador</w:t>
        </w:r>
      </w:hyperlink>
      <w:r>
        <w:rPr>
          <w:rFonts w:ascii="Arial" w:cs="Arial" w:eastAsia="Arial" w:hAnsi="Arial"/>
          <w:color w:val="bbbbbb"/>
          <w:sz w:val="20"/>
          <w:szCs w:val="20"/>
        </w:rPr>
        <w:t xml:space="preserve">  ·  </w:t>
      </w:r>
      <w:hyperlink w:history="1" r:id="rIdjkozj18k668zdgziuwdry">
        <w:r>
          <w:rPr>
            <w:rFonts w:ascii="Arial" w:cs="Arial" w:eastAsia="Arial" w:hAnsi="Arial"/>
            <w:color w:val="2D6B3E"/>
            <w:sz w:val="20"/>
            <w:szCs w:val="20"/>
            <w:u w:val="single"/>
          </w:rPr>
          <w:t xml:space="preserve">joanton.segador@gmail.com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SEO Portfolio: </w:t>
      </w:r>
      <w:hyperlink w:history="1" r:id="rIdlkccbi_28gtykcx_fpg6x">
        <w:r>
          <w:rPr>
            <w:rFonts w:ascii="Arial" w:cs="Arial" w:eastAsia="Arial" w:hAnsi="Arial"/>
            <w:color w:val="2D6B3E"/>
            <w:sz w:val="20"/>
            <w:szCs w:val="20"/>
            <w:u w:val="single"/>
          </w:rPr>
          <w:t xml:space="preserve">joanton.com/seo</w:t>
        </w:r>
      </w:hyperlink>
      <w:r>
        <w:rPr>
          <w:rFonts w:ascii="Arial" w:cs="Arial" w:eastAsia="Arial" w:hAnsi="Arial"/>
          <w:color w:val="bbbbbb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Design Portfolio: </w:t>
      </w:r>
      <w:hyperlink w:history="1" r:id="rIdqfft03992lgymyv0ibqqu">
        <w:r>
          <w:rPr>
            <w:rFonts w:ascii="Arial" w:cs="Arial" w:eastAsia="Arial" w:hAnsi="Arial"/>
            <w:color w:val="2D6B3E"/>
            <w:sz w:val="20"/>
            <w:szCs w:val="20"/>
            <w:u w:val="single"/>
          </w:rPr>
          <w:t xml:space="preserve">joanton.com/design</w:t>
        </w:r>
      </w:hyperlink>
    </w:p>
    <w:p>
      <w:pPr>
        <w:pBdr>
          <w:bottom w:val="single" w:color="3a7d4f" w:sz="6" w:space="1"/>
        </w:pBdr>
        <w:spacing w:after="16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D6B3E"/>
          <w:spacing w:val="20"/>
          <w:sz w:val="18"/>
          <w:szCs w:val="18"/>
        </w:rPr>
        <w:t xml:space="preserve">Profile</w:t>
      </w:r>
    </w:p>
    <w:p>
      <w:pPr>
        <w:spacing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Multidisciplinary creative with 6+ years across 3D animation, character art, graphic design, and AI-driven content systems. I worked on One Piece, Dragon Ball Super, and Saint Seiya at Toei Animation under Japanese CG supervisors. Now applying that visual-first thinking to AI design workflows, video editing, brand content, and scalable copy systems — deploying AI tools thoughtfully across design, writing, and production pipelines. I also run a YouTube channel as a creative hobby and created creative workflows to streamline my faceless channel.</w:t>
      </w:r>
    </w:p>
    <w:p>
      <w:pPr>
        <w:pBdr>
          <w:bottom w:val="single" w:color="3a7d4f" w:sz="6" w:space="1"/>
        </w:pBdr>
        <w:spacing w:after="16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D6B3E"/>
          <w:spacing w:val="20"/>
          <w:sz w:val="18"/>
          <w:szCs w:val="18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Design, Video &amp; Content: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Fast AI-assisted video editing for content uploads, Adobe Creative Suite, Canva, CapCut, Brand Asset Creation, Visual Direction, Layout &amp; Composition, Graphic Design, Copy at Scale, Blog &amp; Web Copy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Automation &amp; Systems: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AirOps Pipeline Architecture, Prompt Engineering, Content Refresh &amp; QA Workflows, Brand Voice Preservation, SEO Content Systems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Creative Production: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3D Modeling &amp; Animation, Character Art, Autodesk Maya, ZBrush, Unreal Engine, Pixotope VR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Tools: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Figma, Adobe Creative Suite, Canva, Kittl, AirOps, Semrush, Webflow, WordPress, Squarespace, Weavy, ComfyUI, Descript, CapCut, Google Workspace</w:t>
      </w:r>
    </w:p>
    <w:p>
      <w:pPr>
        <w:pBdr>
          <w:bottom w:val="single" w:color="3a7d4f" w:sz="6" w:space="1"/>
        </w:pBdr>
        <w:spacing w:after="16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D6B3E"/>
          <w:spacing w:val="20"/>
          <w:sz w:val="18"/>
          <w:szCs w:val="18"/>
        </w:rPr>
        <w:t xml:space="preserve">Professional Experience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Marketing Manager Lead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WOKEN · Remote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 brand assets, social media visuals, and campaign creatives, maintaining a cohesive visual identity across all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 and edit fast-turnaround AI-assisted video content for content uploads using Adobe Creative Suite, Canva, CapCut, and related production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 and execute SEO content strategies including keyword research, on-page optimization, and content refresh workflows using AirOps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Drive LinkedIn content and community engagement, building audience growth loops and nurturing prospective clients.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Co-founder / AI SEO Systems Architect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Butterflowy · Delaware, USA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 AI-driven content engine that publishes and refreshes high-quality SEO pieces at scale with under 2 hours of human touch time per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Standardized on-page SEO and visual asset production (hero images, captions, alt text) for priority URLs, enforcing design-consistent CMS QA checklists.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internal-linking and hub maintenance systems: hub/spoke maps, cross-link injections, link-integrity checks, and validated schema markup.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Solutions Architect (Contract)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AirOps · San Francisco, USA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Jan – Apr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content refresh and creation pipelines for Docebo, Hypermode, Lionhead, and SEO Notebook, supporting AI-assisted content operations and editorial QA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Created a "Facts Updater" workflow that flags declining URLs, grabs updated stats and sources, and rewrites sections while preserving brand voice — cutting editorial audit time by 70%.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Automated the full content loop (keyword strategy → outline → draft → fact-check → publish) inside AirOps, reducing turnaround from 5 days to 24 hours.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3D Generalist &amp; AI Design Lead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SolidLeisure Solutions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Sep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Transitioned into a hybrid AI design role, producing graphic design assets and integrating AI-assisted workflows into creative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Established and trained staff on an Unreal Engine-based production pipeline, elevating visual output and operational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Pioneered and operated Pixotope VR in a live demo that secured executive buy-in, leading to adoption of live 3D VR shows.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3D Character Artist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Mighty Jaxx · Singapore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Created production-ready 3D figurine models for collectible toy products, ensuring accurate topology and fidelity to original concept art.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3D Creative Director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Fullmetal Productions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Mar – Sep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game advertisement projects for Angry Birds 2, Streetball, and Yu-Gi-Oh!, overseeing artistic direction, lighting, and rendering.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Supervised post-production and visual quality, ensuring client deliverables met creative standards and deadlines.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3D Graphic Artist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Toei Animation Philippines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Jun 2019 – Feb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Worked on production assets under Japanese CG supervisors, building a rigorous foundation in topology, UV setup, and texturing.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Produced rig-ready props and character models for One Piece 3D, Netflix's Saint Seiya, and Dragon Ball Super: Super Hero under strict production deadlines.</w:t>
      </w:r>
    </w:p>
    <w:p>
      <w:pPr>
        <w:pBdr>
          <w:bottom w:val="single" w:color="3a7d4f" w:sz="6" w:space="1"/>
        </w:pBdr>
        <w:spacing w:after="16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2D6B3E"/>
          <w:spacing w:val="20"/>
          <w:sz w:val="18"/>
          <w:szCs w:val="18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Bachelor of Science in Digital Illustration and Animation</w:t>
      </w:r>
    </w:p>
    <w:p>
      <w:pPr>
        <w:spacing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Ateneo de Naga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7uiytoovj9s7uetifwwu" Type="http://schemas.openxmlformats.org/officeDocument/2006/relationships/hyperlink" Target="https://www.linkedin.com/in/joantonettesegador/" TargetMode="External"/><Relationship Id="rIdjkozj18k668zdgziuwdry" Type="http://schemas.openxmlformats.org/officeDocument/2006/relationships/hyperlink" Target="mailto:joanton.segador@gmail.com" TargetMode="External"/><Relationship Id="rIdlkccbi_28gtykcx_fpg6x" Type="http://schemas.openxmlformats.org/officeDocument/2006/relationships/hyperlink" Target="https://joanton.com/seo/" TargetMode="External"/><Relationship Id="rIdqfft03992lgymyv0ibqqu" Type="http://schemas.openxmlformats.org/officeDocument/2006/relationships/hyperlink" Target="https://joanton.com/desig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2026-05-15T14:53:00.273Z</dcterms:created>
  <dcterms:modified xsi:type="dcterms:W3CDTF">2026-05-15T14:53:00.274Z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