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UniFECAF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6"/>
          <w:szCs w:val="56"/>
          <w:rtl w:val="0"/>
        </w:rPr>
        <w:t xml:space="preserve">Task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8"/>
          <w:szCs w:val="28"/>
          <w:rtl w:val="0"/>
        </w:rPr>
        <w:t xml:space="preserve">Seu Primeiro Produto Digital com Bubble: Do Banco de Dados à Publicação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João Henrique Benatti Coimbra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Fundamentos de No-Code e Low-Code — UniFECAF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Parte Teórica — Análise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1.1 Contextualização do Desafio</w:t>
      </w:r>
    </w:p>
    <w:p w:rsidR="00000000" w:rsidDel="00000000" w:rsidP="00000000" w:rsidRDefault="00000000" w:rsidRPr="00000000" w14:paraId="0000000C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Descrição do Problema Real</w:t>
      </w:r>
    </w:p>
    <w:p w:rsidR="00000000" w:rsidDel="00000000" w:rsidP="00000000" w:rsidRDefault="00000000" w:rsidRPr="00000000" w14:paraId="0000000D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Empresas iniciantes de serviços digitais enfrentam um desafio recorrente: a necessidade de validar rapidamente uma ideia de produto sem dispor de orçamento elevado para desenvolvimento de software tradicional. No contexto deste trabalho, o problema identificado é a ausência de uma ferramenta centralizada de gestão de tarefas e comunicação interna que permita a times colaborarem, criarem tarefas, acompanharem status e trocarem comentários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 uma plataforma adequada, os times recorrem a mensagens informais, planilhas desatualizadas e ferramentas desconexas — o que resulta em perda de produtividade, falta de rastreabilidade e comunicação fragmentada. O Task Portal surge como solução a esse problema, oferecendo um ambiente integrado onde usuários podem criar contas, formar times, criar e gerenciar tarefas com prioridade e prazo, comentar em tarefas e receber notificações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10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público-alvo primário são pequenas equipes de empresas em estágio inicial (startups) ou departamentos internos de empresas de médio porte que precisam de uma ferramenta leve e acessível de gerenciamento de projetos. Incluem-se times de desenvolvimento, marketing, operações e atendimento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Benefícios Esperados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Centralização da comunicação interna em torno de tarefas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Rastreabilidade de atividades com histórico de status e comentários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 automáticas ao responsável da tarefa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rápida do modelo de negócio sem custo alto de desenvolvimento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acessível via navegador, sem necessidade de instalação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1.2 Justificativa pelo Uso de No-Code/Low-Code</w:t>
      </w:r>
    </w:p>
    <w:p w:rsidR="00000000" w:rsidDel="00000000" w:rsidP="00000000" w:rsidRDefault="00000000" w:rsidRPr="00000000" w14:paraId="0000001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Razões Estratégicas para Escolher Bubble</w:t>
      </w:r>
    </w:p>
    <w:p w:rsidR="00000000" w:rsidDel="00000000" w:rsidP="00000000" w:rsidRDefault="00000000" w:rsidRPr="00000000" w14:paraId="00000019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Bubble foi escolhido como plataforma principal por ser a ferramenta no-code mais madura e completa do mercado para construção de aplicações web com banco de dados relacional, lógica de negócio complexa e autenticação de usuários. Diferente de outras plataformas como Webflow ou Glide, o Bubble permite criar aplicações verdadeiramente funcionais com regras de privacidade, workflows condicionais e relacionamentos entre entidades de dados — funcionalidades essenciais para um sistema de gestão de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 Bubble oferece um plano gratuito com publicação em subdomínio próprio (bubbleapps.io), eliminando custos de infraestrutura para validação inicial do produto. A plataforma também dispõe de ampla documentação, Bubble Academy e uma comunidade ativa no fórum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Vantagens frente ao Desenvolvimento Tradicional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Velocidade: um MVP funcional foi construído em horas, contra semanas de desenvolvimento convencional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 zero de infraestrutura na fase de validação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visual de construção elimina a barreira técnica de programação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 integrado com regras de privacidade configuráveis por tipo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Alterações e iterações são imediatas — sem ciclo de build ou deploy complexo</w:t>
      </w:r>
    </w:p>
    <w:p w:rsidR="00000000" w:rsidDel="00000000" w:rsidP="00000000" w:rsidRDefault="00000000" w:rsidRPr="00000000" w14:paraId="0000002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Limitações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limitada para aplicações com milhares de registros simultâneos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controle sobre otimizações de código e infraestrutura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Dependência da plataforma Bubble para hospedagem e manutenção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Customizações muito específicas de UI podem demandar código HTML/CSS adicional</w:t>
      </w:r>
    </w:p>
    <w:p w:rsidR="00000000" w:rsidDel="00000000" w:rsidP="00000000" w:rsidRDefault="00000000" w:rsidRPr="00000000" w14:paraId="00000026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Ganhos de Produtividade, Custo e Tempo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Estima-se que o desenvolvimento tradicional do Task Portal (backend Node.js + frontend React + banco PostgreSQL + infraestrutura cloud) demandaria entre 3 a 6 semanas de trabalho de um desenvolvedor sênior, com custo mínimo de R$ 15.000. Com o Bubble, o mesmo MVP foi construído em aproximadamente 8 horas de trabalho, com custo zero. Isso representa uma redução de mais de 95% no tempo e custo de desenvolvimento para fins de validação.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65465" cy="29845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Página de detalhes da task e comentários</w:t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65465" cy="2984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Componente reutilizável “Sidebar”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65465" cy="4102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Página inicial da dashboard</w:t>
      </w:r>
    </w:p>
    <w:p w:rsidR="00000000" w:rsidDel="00000000" w:rsidP="00000000" w:rsidRDefault="00000000" w:rsidRPr="00000000" w14:paraId="0000002E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65465" cy="29845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Página de 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1.3 Modelagem de Dados</w:t>
      </w:r>
    </w:p>
    <w:p w:rsidR="00000000" w:rsidDel="00000000" w:rsidP="00000000" w:rsidRDefault="00000000" w:rsidRPr="00000000" w14:paraId="00000032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Estrutura de Banco de Dados no Bubble</w:t>
      </w:r>
    </w:p>
    <w:p w:rsidR="00000000" w:rsidDel="00000000" w:rsidP="00000000" w:rsidRDefault="00000000" w:rsidRPr="00000000" w14:paraId="00000033">
      <w:pPr>
        <w:spacing w:after="20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 banco de dados do Task Portal foi modelado diretamente no painel Data → Data types do Bubble, composto por 5 entidades principais com relacionamentos entre 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User (nativo do Bubble)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 — nome completo do usuário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avatar (image) — foto de perfil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(text) — papel do usuário (admin, member)</w:t>
      </w:r>
    </w:p>
    <w:p w:rsidR="00000000" w:rsidDel="00000000" w:rsidP="00000000" w:rsidRDefault="00000000" w:rsidRPr="00000000" w14:paraId="00000038">
      <w:pPr>
        <w:pStyle w:val="Heading3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65465" cy="29972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 — nome do time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(text) — descrição do 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 (User) — criador do time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(list of Users) — membros do time</w:t>
      </w:r>
    </w:p>
    <w:p w:rsidR="00000000" w:rsidDel="00000000" w:rsidP="00000000" w:rsidRDefault="00000000" w:rsidRPr="00000000" w14:paraId="0000003E">
      <w:pPr>
        <w:pStyle w:val="Heading3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65465" cy="2997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(text), description (text)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(text) — pending, in_progress, done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(text) — low, medium, high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due_date (date) — prazo da tarefa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assigned_to (User) — responsável pela tarefa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 (User) — quem criou a tarefa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(Team) — time ao qual a tarefa pertence</w:t>
      </w:r>
    </w:p>
    <w:p w:rsidR="00000000" w:rsidDel="00000000" w:rsidP="00000000" w:rsidRDefault="00000000" w:rsidRPr="00000000" w14:paraId="00000046">
      <w:pPr>
        <w:pStyle w:val="Heading3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65465" cy="299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(text) — conteúdo do comentário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 (User) — autor do comentário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(Task) — tarefa à qual o comentário pertence</w:t>
      </w:r>
    </w:p>
    <w:p w:rsidR="00000000" w:rsidDel="00000000" w:rsidP="00000000" w:rsidRDefault="00000000" w:rsidRPr="00000000" w14:paraId="0000004A">
      <w:pPr>
        <w:pStyle w:val="Heading3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65465" cy="3009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(text) — conteúdo da notificação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(text) — tipo: assignment, comment, deadline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is_read (yes/no) — se foi lida pelo destinatário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(User) — usuário destinatário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related_task (Task) — tarefa que originou a notificação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65465" cy="2997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Privacy Rules</w:t>
      </w:r>
    </w:p>
    <w:p w:rsidR="00000000" w:rsidDel="00000000" w:rsidP="00000000" w:rsidRDefault="00000000" w:rsidRPr="00000000" w14:paraId="00000051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Cada Data Type possui regras de privacidade configuradas em Data → Privacy, garantindo que usuários só acessem dados aos quais têm permissão. Por exemplo, um usuário só visualiza Tasks onde é assigned_to ou created_by, e Notifications onde é recipient.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565465" cy="3479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Team:</w:t>
      </w:r>
      <w:r w:rsidDel="00000000" w:rsidR="00000000" w:rsidRPr="00000000">
        <w:rPr/>
        <w:drawing>
          <wp:inline distB="114300" distT="114300" distL="114300" distR="114300">
            <wp:extent cx="5565465" cy="3009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</w:t>
      </w:r>
      <w:r w:rsidDel="00000000" w:rsidR="00000000" w:rsidRPr="00000000">
        <w:rPr/>
        <w:drawing>
          <wp:inline distB="114300" distT="114300" distL="114300" distR="114300">
            <wp:extent cx="5565465" cy="3009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Comment:</w:t>
      </w:r>
      <w:r w:rsidDel="00000000" w:rsidR="00000000" w:rsidRPr="00000000">
        <w:rPr/>
        <w:drawing>
          <wp:inline distB="114300" distT="114300" distL="114300" distR="114300">
            <wp:extent cx="5565465" cy="347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Notification:</w:t>
      </w:r>
      <w:r w:rsidDel="00000000" w:rsidR="00000000" w:rsidRPr="00000000">
        <w:rPr/>
        <w:drawing>
          <wp:inline distB="114300" distT="114300" distL="114300" distR="114300">
            <wp:extent cx="5565465" cy="2997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1.4 Lógica e Workflows</w:t>
      </w:r>
    </w:p>
    <w:p w:rsidR="00000000" w:rsidDel="00000000" w:rsidP="00000000" w:rsidRDefault="00000000" w:rsidRPr="00000000" w14:paraId="00000058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workflows no Bubble funcionam como gatilhos de eventos vinculados a ações sequenciais. Cada interação do usuário (clique em botão, submissão de formulário) dispara uma série de ações pré-configuradas. Abaixo estão os principais workflows implementados no Task Portal: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Cadastro de Usuário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botão 'Criar conta' clicado no Signup Popup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1: Account → Sign the user up (email + senha)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2: Data → Make changes to Current User → name = Input Nome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3: Navigation → Navigate to page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8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botão 'Entrar' clicado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1: Account → Log the user in (email + senha)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2: Navigation → Navigate to dashboard (Only when: Current User is not empty)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3 (erro): Show elemento de erro (Only when: Step 1 has an error)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71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84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Workflow para aparição do span “Error” em login (index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Criação de Tarefa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botão 'Criar' no popup de nova tarefa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1: Create a new Task com todos os campos (title, status=pending, priority, due_date, team, assigned_to, created_by=Current User)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2: Create a new Notification para o assigned_to (message, type=assignment, is_read=no)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3: Hide popup + Reset 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718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Comentário em Tarefa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botão 'Comentar' clicado na task-detail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1: Create a new Comment (content, author=Current User, task=Current page Task)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2: Create a new Notification para o responsável da tarefa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3: Reset 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97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botão 'Sair' no Sidebar (Reusable Element)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1: Account → Log the user out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Ação 2: Navigation → Refresh the page (redireciona para index)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65465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6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1.5 Publicação e Manutenção</w:t>
      </w:r>
    </w:p>
    <w:p w:rsidR="00000000" w:rsidDel="00000000" w:rsidP="00000000" w:rsidRDefault="00000000" w:rsidRPr="00000000" w14:paraId="0000007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Estratégias de Publicação</w:t>
      </w:r>
    </w:p>
    <w:p w:rsidR="00000000" w:rsidDel="00000000" w:rsidP="00000000" w:rsidRDefault="00000000" w:rsidRPr="00000000" w14:paraId="00000075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Bubble disponibiliza dois ambientes distintos: desenvolvimento (acessível via botão Preview, com banco de dados isolado) e produção (acessível via Deploy to live). O ambiente de desenvolvimento foi utilizado para testar todos os workflows e validar o comportamento da aplicação antes da publicação. Após validação completa, o deploy para produção foi realizado através do botão 'Deploy to live', tornando a aplicação acessível publicamente em task-portal-19645.bubbleapps.io.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estratégia de publicação adotada garante que nenhuma alteração experimental chegue ao ambiente de produção sem passar pela fase de testes, reduzindo o risco de indisponibilidade para usuários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Plano de Manutenção Contínua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Backups: o Bubble realiza backups automáticos do banco de dados, acessíveis em Settings → Backups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de erros: disponível em Settings → Logs, onde erros de workflow são registrados com timestamp e contexto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 uso: acessíveis em Settings → Stats, exibindo workload units consumidas e requisições ao banco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Atualizações: realizadas no ambiente de desenvolvimento e promovidas para produção via novo deploy, com controle de versão nativo da plataforma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Escalabilidade: em caso de crescimento, o upgrade para plano pago libera workload units adicionais, domínio customizado e maior capacidade de armazenamento</w:t>
      </w:r>
    </w:p>
    <w:sectPr>
      <w:headerReference r:id="rId26" w:type="first"/>
      <w:footerReference r:id="rId27" w:type="default"/>
      <w:footerReference r:id="rId28" w:type="first"/>
      <w:pgSz w:h="16838" w:w="11906" w:orient="portrait"/>
      <w:pgMar w:bottom="1440" w:top="1440" w:left="1701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Task Portal — Trabalho de Fundamentos No-Code/Low-Code |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header" Target="header1.xml"/><Relationship Id="rId25" Type="http://schemas.openxmlformats.org/officeDocument/2006/relationships/image" Target="media/image6.png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11" Type="http://schemas.openxmlformats.org/officeDocument/2006/relationships/image" Target="media/image15.png"/><Relationship Id="rId10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19" Type="http://schemas.openxmlformats.org/officeDocument/2006/relationships/image" Target="media/image10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