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9AA18" w14:textId="0AA6DE7E" w:rsidR="00665AF3" w:rsidRDefault="00665AF3" w:rsidP="00665AF3">
      <w:pPr>
        <w:rPr>
          <w:b/>
          <w:bCs/>
        </w:rPr>
      </w:pPr>
      <w:r>
        <w:rPr>
          <w:noProof/>
        </w:rPr>
        <w:drawing>
          <wp:anchor distT="0" distB="0" distL="114300" distR="114300" simplePos="0" relativeHeight="251658240" behindDoc="0" locked="0" layoutInCell="1" allowOverlap="1" wp14:anchorId="5A3335F6" wp14:editId="2861295F">
            <wp:simplePos x="0" y="0"/>
            <wp:positionH relativeFrom="margin">
              <wp:align>center</wp:align>
            </wp:positionH>
            <wp:positionV relativeFrom="paragraph">
              <wp:posOffset>0</wp:posOffset>
            </wp:positionV>
            <wp:extent cx="849600" cy="216000"/>
            <wp:effectExtent l="0" t="0" r="8255" b="0"/>
            <wp:wrapSquare wrapText="bothSides"/>
            <wp:docPr id="378160114" name="Imagem 2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0114" name="Imagem 21" descr="Logotip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9600" cy="216000"/>
                    </a:xfrm>
                    <a:prstGeom prst="rect">
                      <a:avLst/>
                    </a:prstGeom>
                  </pic:spPr>
                </pic:pic>
              </a:graphicData>
            </a:graphic>
            <wp14:sizeRelH relativeFrom="margin">
              <wp14:pctWidth>0</wp14:pctWidth>
            </wp14:sizeRelH>
            <wp14:sizeRelV relativeFrom="margin">
              <wp14:pctHeight>0</wp14:pctHeight>
            </wp14:sizeRelV>
          </wp:anchor>
        </w:drawing>
      </w:r>
    </w:p>
    <w:p w14:paraId="6D6EC530" w14:textId="4B135523" w:rsidR="00665AF3" w:rsidRPr="00665AF3" w:rsidRDefault="00665AF3" w:rsidP="00665AF3">
      <w:pPr>
        <w:rPr>
          <w:b/>
          <w:bCs/>
          <w:color w:val="C00000"/>
          <w:sz w:val="96"/>
          <w:szCs w:val="96"/>
        </w:rPr>
      </w:pPr>
    </w:p>
    <w:p w14:paraId="5721BE0B" w14:textId="58FEFC3F" w:rsidR="00665AF3" w:rsidRPr="00665AF3" w:rsidRDefault="00665AF3" w:rsidP="00665AF3">
      <w:pPr>
        <w:jc w:val="center"/>
        <w:rPr>
          <w:color w:val="C00000"/>
          <w:sz w:val="96"/>
          <w:szCs w:val="96"/>
        </w:rPr>
      </w:pPr>
      <w:r w:rsidRPr="00665AF3">
        <w:rPr>
          <w:b/>
          <w:bCs/>
          <w:color w:val="C00000"/>
          <w:sz w:val="96"/>
          <w:szCs w:val="96"/>
        </w:rPr>
        <w:t>Arquitetura de Redes com IoT</w:t>
      </w:r>
    </w:p>
    <w:p w14:paraId="44849DE3" w14:textId="7519F612" w:rsidR="00665AF3" w:rsidRPr="00665AF3" w:rsidRDefault="00665AF3" w:rsidP="00665AF3">
      <w:pPr>
        <w:jc w:val="center"/>
      </w:pPr>
      <w:r w:rsidRPr="00665AF3">
        <w:rPr>
          <w:i/>
          <w:iCs/>
        </w:rPr>
        <w:t>Material para consulta</w:t>
      </w:r>
      <w:r>
        <w:rPr>
          <w:i/>
          <w:iCs/>
        </w:rPr>
        <w:t xml:space="preserve"> - Arduino</w:t>
      </w:r>
    </w:p>
    <w:p w14:paraId="2EA9EAE7" w14:textId="77777777" w:rsidR="00665AF3" w:rsidRPr="00665AF3" w:rsidRDefault="00665AF3" w:rsidP="00665AF3"/>
    <w:p w14:paraId="2F6599DF" w14:textId="35F493C9" w:rsidR="00665AF3" w:rsidRDefault="00221EF7" w:rsidP="00665AF3">
      <w:r>
        <w:pict w14:anchorId="445E0C68">
          <v:rect id="_x0000_i1026" style="width:0;height:1.5pt" o:hralign="center" o:bullet="t" o:hrstd="t" o:hr="t" fillcolor="#a0a0a0" stroked="f"/>
        </w:pict>
      </w:r>
      <w:r w:rsidR="00665AF3" w:rsidRPr="00665AF3">
        <w:br/>
      </w:r>
    </w:p>
    <w:p w14:paraId="6163C2A4" w14:textId="7C0C2572" w:rsidR="003631BA" w:rsidRPr="003631BA" w:rsidRDefault="003631BA" w:rsidP="003631BA">
      <w:pPr>
        <w:rPr>
          <w:b/>
          <w:bCs/>
        </w:rPr>
      </w:pPr>
      <w:r>
        <w:t xml:space="preserve">Vamos analisar para que servem os códigos que iremos utilizar: </w:t>
      </w:r>
      <w:r>
        <w:br/>
      </w:r>
      <w:r>
        <w:br/>
      </w:r>
      <w:r w:rsidRPr="003631BA">
        <w:rPr>
          <w:b/>
          <w:bCs/>
        </w:rPr>
        <w:t xml:space="preserve">void setup() </w:t>
      </w:r>
      <w:r>
        <w:rPr>
          <w:b/>
          <w:bCs/>
        </w:rPr>
        <w:t>-</w:t>
      </w:r>
      <w:r w:rsidRPr="003631BA">
        <w:rPr>
          <w:b/>
          <w:bCs/>
        </w:rPr>
        <w:t xml:space="preserve"> </w:t>
      </w:r>
      <w:r w:rsidRPr="003631BA">
        <w:t>bloco de código que roda uma única vez quando o Arduino é ligado ou resetado.</w:t>
      </w:r>
    </w:p>
    <w:p w14:paraId="4B2EF8F3" w14:textId="7814E251" w:rsidR="003631BA" w:rsidRPr="003631BA" w:rsidRDefault="003631BA" w:rsidP="003631BA">
      <w:pPr>
        <w:rPr>
          <w:b/>
          <w:bCs/>
        </w:rPr>
      </w:pPr>
      <w:r w:rsidRPr="003631BA">
        <w:rPr>
          <w:b/>
          <w:bCs/>
        </w:rPr>
        <w:t xml:space="preserve">void loop() </w:t>
      </w:r>
      <w:r>
        <w:rPr>
          <w:b/>
          <w:bCs/>
        </w:rPr>
        <w:t>-</w:t>
      </w:r>
      <w:r w:rsidRPr="003631BA">
        <w:rPr>
          <w:b/>
          <w:bCs/>
        </w:rPr>
        <w:t xml:space="preserve"> </w:t>
      </w:r>
      <w:r w:rsidRPr="003631BA">
        <w:t>bloco de código que roda em repetição infinita enquanto o Arduino estiver ligado.</w:t>
      </w:r>
    </w:p>
    <w:p w14:paraId="64116747" w14:textId="67DE6F71" w:rsidR="003631BA" w:rsidRPr="003631BA" w:rsidRDefault="003631BA" w:rsidP="003631BA">
      <w:pPr>
        <w:rPr>
          <w:b/>
          <w:bCs/>
        </w:rPr>
      </w:pPr>
      <w:r w:rsidRPr="003631BA">
        <w:rPr>
          <w:b/>
          <w:bCs/>
        </w:rPr>
        <w:t xml:space="preserve">pinMode(pino, modo) </w:t>
      </w:r>
      <w:r>
        <w:rPr>
          <w:b/>
          <w:bCs/>
        </w:rPr>
        <w:t>-</w:t>
      </w:r>
      <w:r w:rsidRPr="003631BA">
        <w:rPr>
          <w:b/>
          <w:bCs/>
        </w:rPr>
        <w:t xml:space="preserve"> </w:t>
      </w:r>
      <w:r w:rsidRPr="003631BA">
        <w:t>define se um pino será usado como entrada (INPUT) ou saída (OUTPUT).</w:t>
      </w:r>
    </w:p>
    <w:p w14:paraId="0AB4094E" w14:textId="6526A4EA" w:rsidR="003631BA" w:rsidRPr="003631BA" w:rsidRDefault="003631BA" w:rsidP="003631BA">
      <w:pPr>
        <w:rPr>
          <w:b/>
          <w:bCs/>
        </w:rPr>
      </w:pPr>
      <w:r w:rsidRPr="003631BA">
        <w:rPr>
          <w:b/>
          <w:bCs/>
        </w:rPr>
        <w:t xml:space="preserve">Serial.begin(velocidade) </w:t>
      </w:r>
      <w:r>
        <w:rPr>
          <w:b/>
          <w:bCs/>
        </w:rPr>
        <w:t>-</w:t>
      </w:r>
      <w:r w:rsidRPr="003631BA">
        <w:rPr>
          <w:b/>
          <w:bCs/>
        </w:rPr>
        <w:t xml:space="preserve"> </w:t>
      </w:r>
      <w:r w:rsidRPr="003631BA">
        <w:t>inicia a comunicação serial na taxa escolhida (ex.: 9600), permitindo enviar/receber dados pelo Monitor Serial.</w:t>
      </w:r>
    </w:p>
    <w:p w14:paraId="37D5A823" w14:textId="06880AF7" w:rsidR="003631BA" w:rsidRPr="003631BA" w:rsidRDefault="003631BA" w:rsidP="003631BA">
      <w:pPr>
        <w:rPr>
          <w:b/>
          <w:bCs/>
        </w:rPr>
      </w:pPr>
      <w:r w:rsidRPr="003631BA">
        <w:rPr>
          <w:b/>
          <w:bCs/>
        </w:rPr>
        <w:t xml:space="preserve">digitalWrite(pino, valor) </w:t>
      </w:r>
      <w:r>
        <w:rPr>
          <w:b/>
          <w:bCs/>
        </w:rPr>
        <w:t>-</w:t>
      </w:r>
      <w:r w:rsidRPr="003631BA">
        <w:rPr>
          <w:b/>
          <w:bCs/>
        </w:rPr>
        <w:t xml:space="preserve"> </w:t>
      </w:r>
      <w:r w:rsidRPr="003631BA">
        <w:t>envia HIGH (5V) ou LOW (0V) para um pino configurado como saída (liga/desliga LED, motor etc.).</w:t>
      </w:r>
    </w:p>
    <w:p w14:paraId="1AA02667" w14:textId="2ABFC1E2" w:rsidR="003631BA" w:rsidRPr="003631BA" w:rsidRDefault="003631BA" w:rsidP="003631BA">
      <w:pPr>
        <w:rPr>
          <w:b/>
          <w:bCs/>
        </w:rPr>
      </w:pPr>
      <w:r w:rsidRPr="003631BA">
        <w:rPr>
          <w:b/>
          <w:bCs/>
        </w:rPr>
        <w:t xml:space="preserve">analogWrite(pino, valor) </w:t>
      </w:r>
      <w:r>
        <w:rPr>
          <w:b/>
          <w:bCs/>
        </w:rPr>
        <w:t>-</w:t>
      </w:r>
      <w:r w:rsidRPr="003631BA">
        <w:rPr>
          <w:b/>
          <w:bCs/>
        </w:rPr>
        <w:t xml:space="preserve"> </w:t>
      </w:r>
      <w:r w:rsidRPr="003631BA">
        <w:t>envia um sinal PWM (0 a 255) para simular uma saída analógica em alguns pinos (controla brilho de LED, velocidade de motor etc.).</w:t>
      </w:r>
    </w:p>
    <w:p w14:paraId="0CEDEF2C" w14:textId="1CE96279" w:rsidR="003631BA" w:rsidRPr="003631BA" w:rsidRDefault="003631BA" w:rsidP="003631BA">
      <w:pPr>
        <w:rPr>
          <w:b/>
          <w:bCs/>
        </w:rPr>
      </w:pPr>
      <w:r w:rsidRPr="003631BA">
        <w:rPr>
          <w:b/>
          <w:bCs/>
        </w:rPr>
        <w:t>delay(ms)</w:t>
      </w:r>
      <w:r>
        <w:rPr>
          <w:b/>
          <w:bCs/>
        </w:rPr>
        <w:t xml:space="preserve"> -</w:t>
      </w:r>
      <w:r w:rsidRPr="003631BA">
        <w:rPr>
          <w:b/>
          <w:bCs/>
        </w:rPr>
        <w:t xml:space="preserve"> </w:t>
      </w:r>
      <w:r w:rsidRPr="003631BA">
        <w:t>pausa o programa por um tempo em milissegundos (1000 ms = 1 segundo).</w:t>
      </w:r>
    </w:p>
    <w:p w14:paraId="1EFD35D7" w14:textId="54F11E11" w:rsidR="003631BA" w:rsidRPr="003631BA" w:rsidRDefault="003631BA" w:rsidP="003631BA">
      <w:pPr>
        <w:rPr>
          <w:b/>
          <w:bCs/>
        </w:rPr>
      </w:pPr>
      <w:r w:rsidRPr="003631BA">
        <w:rPr>
          <w:b/>
          <w:bCs/>
        </w:rPr>
        <w:t xml:space="preserve">Serial.print(dado) </w:t>
      </w:r>
      <w:r>
        <w:rPr>
          <w:b/>
          <w:bCs/>
        </w:rPr>
        <w:t>-</w:t>
      </w:r>
      <w:r w:rsidRPr="003631BA">
        <w:rPr>
          <w:b/>
          <w:bCs/>
        </w:rPr>
        <w:t xml:space="preserve"> </w:t>
      </w:r>
      <w:r w:rsidRPr="003631BA">
        <w:t>envia um dado/texto para o Monitor Serial, sem pular linha.</w:t>
      </w:r>
    </w:p>
    <w:p w14:paraId="73073E30" w14:textId="480C13D7" w:rsidR="003631BA" w:rsidRPr="003631BA" w:rsidRDefault="003631BA" w:rsidP="003631BA">
      <w:pPr>
        <w:rPr>
          <w:b/>
          <w:bCs/>
        </w:rPr>
      </w:pPr>
      <w:r w:rsidRPr="003631BA">
        <w:rPr>
          <w:b/>
          <w:bCs/>
        </w:rPr>
        <w:lastRenderedPageBreak/>
        <w:t xml:space="preserve">Serial.println(dado) </w:t>
      </w:r>
      <w:r>
        <w:rPr>
          <w:b/>
          <w:bCs/>
        </w:rPr>
        <w:t>-</w:t>
      </w:r>
      <w:r w:rsidRPr="003631BA">
        <w:rPr>
          <w:b/>
          <w:bCs/>
        </w:rPr>
        <w:t xml:space="preserve"> </w:t>
      </w:r>
      <w:r w:rsidRPr="003631BA">
        <w:t>envia um dado/texto para o Monitor Serial e pula para a próxima linha.</w:t>
      </w:r>
    </w:p>
    <w:p w14:paraId="4FCFC0A8" w14:textId="2016F772" w:rsidR="003631BA" w:rsidRPr="00C13C6E" w:rsidRDefault="003631BA" w:rsidP="00665AF3">
      <w:pPr>
        <w:rPr>
          <w:b/>
          <w:bCs/>
        </w:rPr>
      </w:pPr>
      <w:r w:rsidRPr="003631BA">
        <w:rPr>
          <w:b/>
          <w:bCs/>
        </w:rPr>
        <w:t xml:space="preserve">int nomeVariavel </w:t>
      </w:r>
      <w:r>
        <w:rPr>
          <w:b/>
          <w:bCs/>
        </w:rPr>
        <w:t>-</w:t>
      </w:r>
      <w:r w:rsidRPr="003631BA">
        <w:rPr>
          <w:b/>
          <w:bCs/>
        </w:rPr>
        <w:t xml:space="preserve"> </w:t>
      </w:r>
      <w:r w:rsidRPr="003631BA">
        <w:t>cria uma variável do tipo inteiro (números inteiros, positivos ou negativos).</w:t>
      </w:r>
    </w:p>
    <w:p w14:paraId="6B4C81D0" w14:textId="7F0B5D4E" w:rsidR="003631BA" w:rsidRDefault="003631BA" w:rsidP="00665AF3">
      <w:r>
        <w:t xml:space="preserve">Note que o último elemento é uma declaração de variável, sendo assim, quando for preciso para criar uma variável você faz da seguinte forma: </w:t>
      </w:r>
      <w:r>
        <w:br/>
      </w:r>
      <w:r>
        <w:br/>
      </w:r>
      <w:r w:rsidRPr="00C13C6E">
        <w:rPr>
          <w:b/>
          <w:bCs/>
        </w:rPr>
        <w:t>int nomeVariavel –</w:t>
      </w:r>
      <w:r>
        <w:t xml:space="preserve"> para valores inteiros (positivos ou negativos);</w:t>
      </w:r>
    </w:p>
    <w:p w14:paraId="2189CF01" w14:textId="2684864C" w:rsidR="003631BA" w:rsidRDefault="003631BA" w:rsidP="00665AF3">
      <w:r w:rsidRPr="00C13C6E">
        <w:rPr>
          <w:b/>
          <w:bCs/>
        </w:rPr>
        <w:t>float nomeVariavel –</w:t>
      </w:r>
      <w:r>
        <w:t xml:space="preserve"> para números com pontos;</w:t>
      </w:r>
    </w:p>
    <w:p w14:paraId="161024D7" w14:textId="084EFC70" w:rsidR="003631BA" w:rsidRDefault="003631BA" w:rsidP="00665AF3">
      <w:r w:rsidRPr="00C13C6E">
        <w:rPr>
          <w:b/>
          <w:bCs/>
        </w:rPr>
        <w:t>bool</w:t>
      </w:r>
      <w:r w:rsidR="00C13C6E" w:rsidRPr="00C13C6E">
        <w:rPr>
          <w:b/>
          <w:bCs/>
        </w:rPr>
        <w:t>ean –</w:t>
      </w:r>
      <w:r w:rsidR="00C13C6E">
        <w:t xml:space="preserve"> para true ou false;</w:t>
      </w:r>
    </w:p>
    <w:p w14:paraId="03374E63" w14:textId="595F3DAB" w:rsidR="00303A0A" w:rsidRDefault="00C13C6E" w:rsidP="00303A0A">
      <w:pPr>
        <w:pStyle w:val="Ttulo3"/>
      </w:pPr>
      <w:r w:rsidRPr="00303A0A">
        <w:rPr>
          <w:color w:val="000000" w:themeColor="text1"/>
          <w:sz w:val="24"/>
          <w:szCs w:val="24"/>
        </w:rPr>
        <w:t>Sempre que for declarar uma variável se atente ao local de declaração, se ela for uma declaração global elas são declaradas fora das funções (setup, loop) podendo ser utilizadas em qualquer parte do código, ocupando sempre a memória. Já se você declarar dentro de uma função, ela só existe enquanto a função estiver sendo executada, por exemplo, se criar dentro de loop, assim que o loop recomeçar ela é criada de novo do zero.</w:t>
      </w:r>
      <w:r w:rsidRPr="00303A0A">
        <w:rPr>
          <w:color w:val="000000" w:themeColor="text1"/>
        </w:rPr>
        <w:t xml:space="preserve"> </w:t>
      </w:r>
      <w:r w:rsidR="00303A0A">
        <w:br/>
      </w:r>
      <w:r w:rsidR="00303A0A">
        <w:br/>
      </w:r>
      <w:r w:rsidR="00303A0A" w:rsidRPr="00303A0A">
        <w:rPr>
          <w:rStyle w:val="Forte"/>
          <w:b w:val="0"/>
          <w:bCs w:val="0"/>
          <w:color w:val="000000" w:themeColor="text1"/>
          <w:sz w:val="24"/>
          <w:szCs w:val="24"/>
        </w:rPr>
        <w:t>Quando estamos inicia</w:t>
      </w:r>
      <w:r w:rsidR="00303A0A">
        <w:rPr>
          <w:rStyle w:val="Forte"/>
          <w:b w:val="0"/>
          <w:bCs w:val="0"/>
          <w:color w:val="000000" w:themeColor="text1"/>
          <w:sz w:val="24"/>
          <w:szCs w:val="24"/>
        </w:rPr>
        <w:t>ndo</w:t>
      </w:r>
      <w:r w:rsidR="00303A0A" w:rsidRPr="00303A0A">
        <w:rPr>
          <w:rStyle w:val="Forte"/>
          <w:b w:val="0"/>
          <w:bCs w:val="0"/>
          <w:color w:val="000000" w:themeColor="text1"/>
          <w:sz w:val="24"/>
          <w:szCs w:val="24"/>
        </w:rPr>
        <w:t xml:space="preserve"> o </w:t>
      </w:r>
      <w:proofErr w:type="spellStart"/>
      <w:r w:rsidR="00303A0A" w:rsidRPr="00303A0A">
        <w:rPr>
          <w:rStyle w:val="Forte"/>
          <w:b w:val="0"/>
          <w:bCs w:val="0"/>
          <w:color w:val="000000" w:themeColor="text1"/>
          <w:sz w:val="24"/>
          <w:szCs w:val="24"/>
        </w:rPr>
        <w:t>Serial.begin</w:t>
      </w:r>
      <w:proofErr w:type="spellEnd"/>
      <w:r w:rsidR="00303A0A" w:rsidRPr="00303A0A">
        <w:rPr>
          <w:rStyle w:val="Forte"/>
          <w:b w:val="0"/>
          <w:bCs w:val="0"/>
          <w:color w:val="000000" w:themeColor="text1"/>
          <w:sz w:val="24"/>
          <w:szCs w:val="24"/>
        </w:rPr>
        <w:t xml:space="preserve"> estamos falando de comunicação serial</w:t>
      </w:r>
    </w:p>
    <w:p w14:paraId="7BC6D639" w14:textId="77777777" w:rsidR="00303A0A" w:rsidRPr="00303A0A" w:rsidRDefault="00303A0A" w:rsidP="00303A0A">
      <w:pPr>
        <w:pStyle w:val="NormalWeb"/>
        <w:rPr>
          <w:rFonts w:asciiTheme="minorHAnsi" w:hAnsiTheme="minorHAnsi"/>
        </w:rPr>
      </w:pPr>
      <w:r w:rsidRPr="00303A0A">
        <w:rPr>
          <w:rFonts w:asciiTheme="minorHAnsi" w:hAnsiTheme="minorHAnsi"/>
        </w:rPr>
        <w:t xml:space="preserve">É uma forma de comunicação onde os dados são enviados </w:t>
      </w:r>
      <w:r w:rsidRPr="00303A0A">
        <w:rPr>
          <w:rStyle w:val="Forte"/>
          <w:rFonts w:asciiTheme="minorHAnsi" w:hAnsiTheme="minorHAnsi"/>
        </w:rPr>
        <w:t>bit a bit</w:t>
      </w:r>
      <w:r w:rsidRPr="00303A0A">
        <w:rPr>
          <w:rFonts w:asciiTheme="minorHAnsi" w:hAnsiTheme="minorHAnsi"/>
        </w:rPr>
        <w:t xml:space="preserve"> por uma porta (no Arduino, geralmente pelos pinos TX e RX, ou pela USB). É útil para:</w:t>
      </w:r>
    </w:p>
    <w:p w14:paraId="161533A3" w14:textId="77777777" w:rsidR="00303A0A" w:rsidRPr="00303A0A" w:rsidRDefault="00303A0A" w:rsidP="00303A0A">
      <w:pPr>
        <w:pStyle w:val="NormalWeb"/>
        <w:numPr>
          <w:ilvl w:val="0"/>
          <w:numId w:val="4"/>
        </w:numPr>
        <w:spacing w:before="100" w:beforeAutospacing="1" w:after="100" w:afterAutospacing="1" w:line="240" w:lineRule="auto"/>
        <w:rPr>
          <w:rFonts w:asciiTheme="minorHAnsi" w:hAnsiTheme="minorHAnsi"/>
        </w:rPr>
      </w:pPr>
      <w:r w:rsidRPr="00303A0A">
        <w:rPr>
          <w:rFonts w:asciiTheme="minorHAnsi" w:hAnsiTheme="minorHAnsi"/>
        </w:rPr>
        <w:t>Enviar dados do Arduino para o computador (como mensagens, leituras de sensores etc.)</w:t>
      </w:r>
    </w:p>
    <w:p w14:paraId="466AA00C" w14:textId="77777777" w:rsidR="00303A0A" w:rsidRPr="00303A0A" w:rsidRDefault="00303A0A" w:rsidP="00303A0A">
      <w:pPr>
        <w:pStyle w:val="NormalWeb"/>
        <w:numPr>
          <w:ilvl w:val="0"/>
          <w:numId w:val="4"/>
        </w:numPr>
        <w:spacing w:before="100" w:beforeAutospacing="1" w:after="100" w:afterAutospacing="1" w:line="240" w:lineRule="auto"/>
        <w:rPr>
          <w:rFonts w:asciiTheme="minorHAnsi" w:hAnsiTheme="minorHAnsi"/>
        </w:rPr>
      </w:pPr>
      <w:r w:rsidRPr="00303A0A">
        <w:rPr>
          <w:rFonts w:asciiTheme="minorHAnsi" w:hAnsiTheme="minorHAnsi"/>
        </w:rPr>
        <w:t>Receber dados do computador para o Arduino (como comandos, números, etc.)</w:t>
      </w:r>
    </w:p>
    <w:p w14:paraId="7F60B2FF" w14:textId="5FA4BA74" w:rsidR="00303A0A" w:rsidRPr="00303A0A" w:rsidRDefault="00303A0A" w:rsidP="00303A0A">
      <w:r>
        <w:pict w14:anchorId="6A1D5AF5">
          <v:rect id="_x0000_i1027" style="width:0;height:1.5pt" o:hralign="center" o:hrstd="t" o:hr="t" fillcolor="#a0a0a0" stroked="f"/>
        </w:pict>
      </w:r>
      <w:r w:rsidRPr="00303A0A">
        <w:rPr>
          <w:rStyle w:val="Forte"/>
          <w:b w:val="0"/>
          <w:bCs w:val="0"/>
          <w:color w:val="000000" w:themeColor="text1"/>
        </w:rPr>
        <w:t xml:space="preserve">O que </w:t>
      </w:r>
      <w:proofErr w:type="gramStart"/>
      <w:r w:rsidRPr="00303A0A">
        <w:rPr>
          <w:rStyle w:val="Forte"/>
          <w:b w:val="0"/>
          <w:bCs w:val="0"/>
          <w:color w:val="000000" w:themeColor="text1"/>
        </w:rPr>
        <w:t xml:space="preserve">faz </w:t>
      </w:r>
      <w:proofErr w:type="spellStart"/>
      <w:r w:rsidRPr="00303A0A">
        <w:rPr>
          <w:rStyle w:val="CdigoHTML"/>
          <w:rFonts w:asciiTheme="minorHAnsi" w:eastAsiaTheme="majorEastAsia" w:hAnsiTheme="minorHAnsi"/>
          <w:color w:val="000000" w:themeColor="text1"/>
          <w:sz w:val="24"/>
          <w:szCs w:val="24"/>
        </w:rPr>
        <w:t>Serial</w:t>
      </w:r>
      <w:proofErr w:type="gramEnd"/>
      <w:r w:rsidRPr="00303A0A">
        <w:rPr>
          <w:rStyle w:val="CdigoHTML"/>
          <w:rFonts w:asciiTheme="minorHAnsi" w:eastAsiaTheme="majorEastAsia" w:hAnsiTheme="minorHAnsi"/>
          <w:color w:val="000000" w:themeColor="text1"/>
          <w:sz w:val="24"/>
          <w:szCs w:val="24"/>
        </w:rPr>
        <w:t>.begin</w:t>
      </w:r>
      <w:proofErr w:type="spellEnd"/>
      <w:r w:rsidRPr="00303A0A">
        <w:rPr>
          <w:rStyle w:val="CdigoHTML"/>
          <w:rFonts w:asciiTheme="minorHAnsi" w:eastAsiaTheme="majorEastAsia" w:hAnsiTheme="minorHAnsi"/>
          <w:color w:val="000000" w:themeColor="text1"/>
          <w:sz w:val="24"/>
          <w:szCs w:val="24"/>
        </w:rPr>
        <w:t>(9600)</w:t>
      </w:r>
      <w:r w:rsidRPr="00303A0A">
        <w:rPr>
          <w:rStyle w:val="Forte"/>
          <w:b w:val="0"/>
          <w:bCs w:val="0"/>
          <w:color w:val="000000" w:themeColor="text1"/>
        </w:rPr>
        <w:t>?</w:t>
      </w:r>
    </w:p>
    <w:p w14:paraId="3BBFD560" w14:textId="77777777" w:rsidR="00303A0A" w:rsidRPr="00303A0A" w:rsidRDefault="00303A0A" w:rsidP="00303A0A">
      <w:pPr>
        <w:pStyle w:val="NormalWeb"/>
        <w:numPr>
          <w:ilvl w:val="0"/>
          <w:numId w:val="6"/>
        </w:numPr>
        <w:spacing w:before="100" w:beforeAutospacing="1" w:after="100" w:afterAutospacing="1" w:line="240" w:lineRule="auto"/>
        <w:rPr>
          <w:rFonts w:asciiTheme="minorHAnsi" w:hAnsiTheme="minorHAnsi"/>
        </w:rPr>
      </w:pPr>
      <w:r w:rsidRPr="00303A0A">
        <w:rPr>
          <w:rFonts w:asciiTheme="minorHAnsi" w:hAnsiTheme="minorHAnsi"/>
        </w:rPr>
        <w:t xml:space="preserve">Ela </w:t>
      </w:r>
      <w:r w:rsidRPr="00303A0A">
        <w:rPr>
          <w:rStyle w:val="Forte"/>
          <w:rFonts w:asciiTheme="minorHAnsi" w:hAnsiTheme="minorHAnsi"/>
        </w:rPr>
        <w:t>inicia</w:t>
      </w:r>
      <w:r w:rsidRPr="00303A0A">
        <w:rPr>
          <w:rFonts w:asciiTheme="minorHAnsi" w:hAnsiTheme="minorHAnsi"/>
        </w:rPr>
        <w:t xml:space="preserve"> a porta serial.</w:t>
      </w:r>
    </w:p>
    <w:p w14:paraId="49699DB7" w14:textId="77777777" w:rsidR="00303A0A" w:rsidRPr="00303A0A" w:rsidRDefault="00303A0A" w:rsidP="00303A0A">
      <w:pPr>
        <w:pStyle w:val="NormalWeb"/>
        <w:numPr>
          <w:ilvl w:val="0"/>
          <w:numId w:val="6"/>
        </w:numPr>
        <w:spacing w:before="100" w:beforeAutospacing="1" w:after="100" w:afterAutospacing="1" w:line="240" w:lineRule="auto"/>
        <w:rPr>
          <w:rFonts w:asciiTheme="minorHAnsi" w:hAnsiTheme="minorHAnsi"/>
        </w:rPr>
      </w:pPr>
      <w:r w:rsidRPr="00303A0A">
        <w:rPr>
          <w:rStyle w:val="CdigoHTML"/>
          <w:rFonts w:asciiTheme="minorHAnsi" w:eastAsiaTheme="majorEastAsia" w:hAnsiTheme="minorHAnsi"/>
          <w:sz w:val="24"/>
          <w:szCs w:val="24"/>
        </w:rPr>
        <w:t>9600</w:t>
      </w:r>
      <w:r w:rsidRPr="00303A0A">
        <w:rPr>
          <w:rFonts w:asciiTheme="minorHAnsi" w:hAnsiTheme="minorHAnsi"/>
        </w:rPr>
        <w:t xml:space="preserve"> é a </w:t>
      </w:r>
      <w:r w:rsidRPr="00303A0A">
        <w:rPr>
          <w:rStyle w:val="Forte"/>
          <w:rFonts w:asciiTheme="minorHAnsi" w:hAnsiTheme="minorHAnsi"/>
        </w:rPr>
        <w:t>taxa de transmissão (</w:t>
      </w:r>
      <w:proofErr w:type="spellStart"/>
      <w:r w:rsidRPr="00303A0A">
        <w:rPr>
          <w:rStyle w:val="Forte"/>
          <w:rFonts w:asciiTheme="minorHAnsi" w:hAnsiTheme="minorHAnsi"/>
        </w:rPr>
        <w:t>baud</w:t>
      </w:r>
      <w:proofErr w:type="spellEnd"/>
      <w:r w:rsidRPr="00303A0A">
        <w:rPr>
          <w:rStyle w:val="Forte"/>
          <w:rFonts w:asciiTheme="minorHAnsi" w:hAnsiTheme="minorHAnsi"/>
        </w:rPr>
        <w:t xml:space="preserve"> rate)</w:t>
      </w:r>
      <w:r w:rsidRPr="00303A0A">
        <w:rPr>
          <w:rFonts w:asciiTheme="minorHAnsi" w:hAnsiTheme="minorHAnsi"/>
        </w:rPr>
        <w:t xml:space="preserve"> — significa que 9600 bits por segundo serão transferidos.</w:t>
      </w:r>
    </w:p>
    <w:p w14:paraId="73D44726" w14:textId="77777777" w:rsidR="00303A0A" w:rsidRPr="00303A0A" w:rsidRDefault="00303A0A" w:rsidP="00303A0A">
      <w:pPr>
        <w:pStyle w:val="NormalWeb"/>
        <w:numPr>
          <w:ilvl w:val="0"/>
          <w:numId w:val="6"/>
        </w:numPr>
        <w:spacing w:before="100" w:beforeAutospacing="1" w:after="100" w:afterAutospacing="1" w:line="240" w:lineRule="auto"/>
        <w:rPr>
          <w:rFonts w:asciiTheme="minorHAnsi" w:hAnsiTheme="minorHAnsi"/>
        </w:rPr>
      </w:pPr>
      <w:r w:rsidRPr="00303A0A">
        <w:rPr>
          <w:rFonts w:asciiTheme="minorHAnsi" w:hAnsiTheme="minorHAnsi"/>
        </w:rPr>
        <w:t>É necessária para usar comandos como:</w:t>
      </w:r>
    </w:p>
    <w:p w14:paraId="31BA7C8F" w14:textId="77777777" w:rsidR="00303A0A" w:rsidRPr="00303A0A" w:rsidRDefault="00303A0A" w:rsidP="00303A0A">
      <w:pPr>
        <w:pStyle w:val="NormalWeb"/>
        <w:numPr>
          <w:ilvl w:val="1"/>
          <w:numId w:val="6"/>
        </w:numPr>
        <w:spacing w:before="100" w:beforeAutospacing="1" w:after="100" w:afterAutospacing="1" w:line="240" w:lineRule="auto"/>
        <w:rPr>
          <w:rFonts w:asciiTheme="minorHAnsi" w:hAnsiTheme="minorHAnsi"/>
        </w:rPr>
      </w:pPr>
      <w:proofErr w:type="spellStart"/>
      <w:r w:rsidRPr="00303A0A">
        <w:rPr>
          <w:rStyle w:val="CdigoHTML"/>
          <w:rFonts w:asciiTheme="minorHAnsi" w:eastAsiaTheme="majorEastAsia" w:hAnsiTheme="minorHAnsi"/>
          <w:sz w:val="24"/>
          <w:szCs w:val="24"/>
        </w:rPr>
        <w:t>Serial.print</w:t>
      </w:r>
      <w:proofErr w:type="spellEnd"/>
      <w:r w:rsidRPr="00303A0A">
        <w:rPr>
          <w:rStyle w:val="CdigoHTML"/>
          <w:rFonts w:asciiTheme="minorHAnsi" w:eastAsiaTheme="majorEastAsia" w:hAnsiTheme="minorHAnsi"/>
          <w:sz w:val="24"/>
          <w:szCs w:val="24"/>
        </w:rPr>
        <w:t>()</w:t>
      </w:r>
    </w:p>
    <w:p w14:paraId="5A49483F" w14:textId="77777777" w:rsidR="00303A0A" w:rsidRPr="00303A0A" w:rsidRDefault="00303A0A" w:rsidP="00303A0A">
      <w:pPr>
        <w:pStyle w:val="NormalWeb"/>
        <w:numPr>
          <w:ilvl w:val="1"/>
          <w:numId w:val="6"/>
        </w:numPr>
        <w:spacing w:before="100" w:beforeAutospacing="1" w:after="100" w:afterAutospacing="1" w:line="240" w:lineRule="auto"/>
        <w:rPr>
          <w:rFonts w:asciiTheme="minorHAnsi" w:hAnsiTheme="minorHAnsi"/>
        </w:rPr>
      </w:pPr>
      <w:proofErr w:type="spellStart"/>
      <w:r w:rsidRPr="00303A0A">
        <w:rPr>
          <w:rStyle w:val="CdigoHTML"/>
          <w:rFonts w:asciiTheme="minorHAnsi" w:eastAsiaTheme="majorEastAsia" w:hAnsiTheme="minorHAnsi"/>
          <w:sz w:val="24"/>
          <w:szCs w:val="24"/>
        </w:rPr>
        <w:t>Serial.println</w:t>
      </w:r>
      <w:proofErr w:type="spellEnd"/>
      <w:r w:rsidRPr="00303A0A">
        <w:rPr>
          <w:rStyle w:val="CdigoHTML"/>
          <w:rFonts w:asciiTheme="minorHAnsi" w:eastAsiaTheme="majorEastAsia" w:hAnsiTheme="minorHAnsi"/>
          <w:sz w:val="24"/>
          <w:szCs w:val="24"/>
        </w:rPr>
        <w:t>()</w:t>
      </w:r>
    </w:p>
    <w:p w14:paraId="0A1F3BCA" w14:textId="713F6534" w:rsidR="00303A0A" w:rsidRPr="00303A0A" w:rsidRDefault="00303A0A" w:rsidP="00303A0A">
      <w:pPr>
        <w:pStyle w:val="NormalWeb"/>
        <w:numPr>
          <w:ilvl w:val="1"/>
          <w:numId w:val="6"/>
        </w:numPr>
        <w:spacing w:before="100" w:beforeAutospacing="1" w:after="100" w:afterAutospacing="1" w:line="240" w:lineRule="auto"/>
        <w:rPr>
          <w:rFonts w:asciiTheme="minorHAnsi" w:hAnsiTheme="minorHAnsi"/>
        </w:rPr>
      </w:pPr>
      <w:proofErr w:type="spellStart"/>
      <w:r w:rsidRPr="00303A0A">
        <w:rPr>
          <w:rStyle w:val="CdigoHTML"/>
          <w:rFonts w:asciiTheme="minorHAnsi" w:eastAsiaTheme="majorEastAsia" w:hAnsiTheme="minorHAnsi"/>
          <w:sz w:val="24"/>
          <w:szCs w:val="24"/>
        </w:rPr>
        <w:t>Serial.read</w:t>
      </w:r>
      <w:proofErr w:type="spellEnd"/>
      <w:r w:rsidRPr="00303A0A">
        <w:rPr>
          <w:rStyle w:val="CdigoHTML"/>
          <w:rFonts w:asciiTheme="minorHAnsi" w:eastAsiaTheme="majorEastAsia" w:hAnsiTheme="minorHAnsi"/>
          <w:sz w:val="24"/>
          <w:szCs w:val="24"/>
        </w:rPr>
        <w:t>()</w:t>
      </w:r>
      <w:r w:rsidRPr="00303A0A">
        <w:rPr>
          <w:rFonts w:asciiTheme="minorHAnsi" w:hAnsiTheme="minorHAnsi"/>
        </w:rPr>
        <w:t>, entre outros.</w:t>
      </w:r>
      <w:r>
        <w:rPr>
          <w:rFonts w:asciiTheme="minorHAnsi" w:hAnsiTheme="minorHAnsi"/>
        </w:rPr>
        <w:br/>
      </w:r>
      <w:r>
        <w:rPr>
          <w:rFonts w:asciiTheme="minorHAnsi" w:hAnsiTheme="minorHAnsi"/>
        </w:rPr>
        <w:br/>
      </w:r>
      <w:r>
        <w:rPr>
          <w:rFonts w:asciiTheme="minorHAnsi" w:hAnsiTheme="minorHAnsi"/>
        </w:rPr>
        <w:br/>
      </w:r>
      <w:r>
        <w:rPr>
          <w:rFonts w:asciiTheme="minorHAnsi" w:hAnsiTheme="minorHAnsi"/>
        </w:rPr>
        <w:br/>
      </w:r>
      <w:r>
        <w:rPr>
          <w:rFonts w:asciiTheme="minorHAnsi" w:hAnsiTheme="minorHAnsi"/>
        </w:rPr>
        <w:br/>
      </w:r>
      <w:r>
        <w:br/>
      </w:r>
      <w:r>
        <w:lastRenderedPageBreak/>
        <w:br/>
      </w:r>
      <w:proofErr w:type="spellStart"/>
      <w:r w:rsidRPr="00303A0A">
        <w:rPr>
          <w:rStyle w:val="Forte"/>
          <w:rFonts w:asciiTheme="minorHAnsi" w:hAnsiTheme="minorHAnsi"/>
          <w:bCs w:val="0"/>
          <w:color w:val="000000" w:themeColor="text1"/>
        </w:rPr>
        <w:t>Baud</w:t>
      </w:r>
      <w:proofErr w:type="spellEnd"/>
      <w:r w:rsidRPr="00303A0A">
        <w:rPr>
          <w:rStyle w:val="Forte"/>
          <w:rFonts w:asciiTheme="minorHAnsi" w:hAnsiTheme="minorHAnsi"/>
          <w:bCs w:val="0"/>
          <w:color w:val="000000" w:themeColor="text1"/>
        </w:rPr>
        <w:t xml:space="preserve"> rates comuns em </w:t>
      </w:r>
      <w:proofErr w:type="spellStart"/>
      <w:r w:rsidRPr="00303A0A">
        <w:rPr>
          <w:rStyle w:val="CdigoHTML"/>
          <w:rFonts w:asciiTheme="minorHAnsi" w:eastAsiaTheme="majorEastAsia" w:hAnsiTheme="minorHAnsi"/>
          <w:color w:val="000000" w:themeColor="text1"/>
          <w:sz w:val="24"/>
          <w:szCs w:val="24"/>
        </w:rPr>
        <w:t>Serial.begin</w:t>
      </w:r>
      <w:proofErr w:type="spellEnd"/>
      <w:r w:rsidRPr="00303A0A">
        <w:rPr>
          <w:rStyle w:val="CdigoHTML"/>
          <w:rFonts w:asciiTheme="minorHAnsi" w:eastAsiaTheme="majorEastAsia" w:hAnsiTheme="minorHAnsi"/>
          <w:color w:val="000000" w:themeColor="text1"/>
          <w:sz w:val="24"/>
          <w:szCs w:val="24"/>
        </w:rPr>
        <w:t>()</w:t>
      </w:r>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6884"/>
      </w:tblGrid>
      <w:tr w:rsidR="00303A0A" w14:paraId="7A4CE8A4" w14:textId="77777777" w:rsidTr="00303A0A">
        <w:trPr>
          <w:tblHeader/>
          <w:tblCellSpacing w:w="15" w:type="dxa"/>
        </w:trPr>
        <w:tc>
          <w:tcPr>
            <w:tcW w:w="0" w:type="auto"/>
            <w:vAlign w:val="center"/>
            <w:hideMark/>
          </w:tcPr>
          <w:p w14:paraId="6B4572CC" w14:textId="77777777" w:rsidR="00303A0A" w:rsidRDefault="00303A0A">
            <w:pPr>
              <w:jc w:val="center"/>
              <w:rPr>
                <w:b/>
                <w:bCs/>
              </w:rPr>
            </w:pPr>
            <w:proofErr w:type="spellStart"/>
            <w:proofErr w:type="gramStart"/>
            <w:r>
              <w:rPr>
                <w:b/>
                <w:bCs/>
              </w:rPr>
              <w:t>Baud</w:t>
            </w:r>
            <w:proofErr w:type="spellEnd"/>
            <w:r>
              <w:rPr>
                <w:b/>
                <w:bCs/>
              </w:rPr>
              <w:t xml:space="preserve"> Rate</w:t>
            </w:r>
            <w:proofErr w:type="gramEnd"/>
            <w:r>
              <w:rPr>
                <w:b/>
                <w:bCs/>
              </w:rPr>
              <w:t xml:space="preserve"> (</w:t>
            </w:r>
            <w:proofErr w:type="spellStart"/>
            <w:r>
              <w:rPr>
                <w:b/>
                <w:bCs/>
              </w:rPr>
              <w:t>bps</w:t>
            </w:r>
            <w:proofErr w:type="spellEnd"/>
            <w:r>
              <w:rPr>
                <w:b/>
                <w:bCs/>
              </w:rPr>
              <w:t>)</w:t>
            </w:r>
          </w:p>
        </w:tc>
        <w:tc>
          <w:tcPr>
            <w:tcW w:w="0" w:type="auto"/>
            <w:vAlign w:val="center"/>
            <w:hideMark/>
          </w:tcPr>
          <w:p w14:paraId="6251E1B6" w14:textId="77777777" w:rsidR="00303A0A" w:rsidRDefault="00303A0A">
            <w:pPr>
              <w:jc w:val="center"/>
              <w:rPr>
                <w:b/>
                <w:bCs/>
              </w:rPr>
            </w:pPr>
            <w:r>
              <w:rPr>
                <w:b/>
                <w:bCs/>
              </w:rPr>
              <w:t>Situação comum de uso</w:t>
            </w:r>
          </w:p>
        </w:tc>
      </w:tr>
      <w:tr w:rsidR="00303A0A" w14:paraId="62C293D5" w14:textId="77777777" w:rsidTr="00303A0A">
        <w:trPr>
          <w:tblCellSpacing w:w="15" w:type="dxa"/>
        </w:trPr>
        <w:tc>
          <w:tcPr>
            <w:tcW w:w="0" w:type="auto"/>
            <w:vAlign w:val="center"/>
            <w:hideMark/>
          </w:tcPr>
          <w:p w14:paraId="7385E080" w14:textId="77777777" w:rsidR="00303A0A" w:rsidRDefault="00303A0A">
            <w:r>
              <w:rPr>
                <w:rStyle w:val="CdigoHTML"/>
                <w:rFonts w:eastAsiaTheme="majorEastAsia"/>
              </w:rPr>
              <w:t>300</w:t>
            </w:r>
          </w:p>
        </w:tc>
        <w:tc>
          <w:tcPr>
            <w:tcW w:w="0" w:type="auto"/>
            <w:vAlign w:val="center"/>
            <w:hideMark/>
          </w:tcPr>
          <w:p w14:paraId="72027154" w14:textId="77777777" w:rsidR="00303A0A" w:rsidRDefault="00303A0A">
            <w:r>
              <w:t xml:space="preserve">Muito lento – raramente </w:t>
            </w:r>
            <w:proofErr w:type="spellStart"/>
            <w:r>
              <w:t>usado</w:t>
            </w:r>
            <w:proofErr w:type="spellEnd"/>
            <w:r>
              <w:t xml:space="preserve"> hoje em dia</w:t>
            </w:r>
          </w:p>
        </w:tc>
      </w:tr>
      <w:tr w:rsidR="00303A0A" w14:paraId="179E2D1A" w14:textId="77777777" w:rsidTr="00303A0A">
        <w:trPr>
          <w:tblCellSpacing w:w="15" w:type="dxa"/>
        </w:trPr>
        <w:tc>
          <w:tcPr>
            <w:tcW w:w="0" w:type="auto"/>
            <w:vAlign w:val="center"/>
            <w:hideMark/>
          </w:tcPr>
          <w:p w14:paraId="5DAE3702" w14:textId="77777777" w:rsidR="00303A0A" w:rsidRDefault="00303A0A">
            <w:r>
              <w:rPr>
                <w:rStyle w:val="CdigoHTML"/>
                <w:rFonts w:eastAsiaTheme="majorEastAsia"/>
              </w:rPr>
              <w:t>1200</w:t>
            </w:r>
          </w:p>
        </w:tc>
        <w:tc>
          <w:tcPr>
            <w:tcW w:w="0" w:type="auto"/>
            <w:vAlign w:val="center"/>
            <w:hideMark/>
          </w:tcPr>
          <w:p w14:paraId="7F811F64" w14:textId="77777777" w:rsidR="00303A0A" w:rsidRDefault="00303A0A">
            <w:r>
              <w:t>Dispositivos antigos</w:t>
            </w:r>
          </w:p>
        </w:tc>
      </w:tr>
      <w:tr w:rsidR="00303A0A" w14:paraId="6DF01144" w14:textId="77777777" w:rsidTr="00303A0A">
        <w:trPr>
          <w:tblCellSpacing w:w="15" w:type="dxa"/>
        </w:trPr>
        <w:tc>
          <w:tcPr>
            <w:tcW w:w="0" w:type="auto"/>
            <w:vAlign w:val="center"/>
            <w:hideMark/>
          </w:tcPr>
          <w:p w14:paraId="2A34F5F8" w14:textId="77777777" w:rsidR="00303A0A" w:rsidRDefault="00303A0A">
            <w:r>
              <w:rPr>
                <w:rStyle w:val="CdigoHTML"/>
                <w:rFonts w:eastAsiaTheme="majorEastAsia"/>
              </w:rPr>
              <w:t>2400</w:t>
            </w:r>
          </w:p>
        </w:tc>
        <w:tc>
          <w:tcPr>
            <w:tcW w:w="0" w:type="auto"/>
            <w:vAlign w:val="center"/>
            <w:hideMark/>
          </w:tcPr>
          <w:p w14:paraId="4CCCF56C" w14:textId="77777777" w:rsidR="00303A0A" w:rsidRDefault="00303A0A">
            <w:r>
              <w:t>Comunicação simples e confiável, baixa velocidade</w:t>
            </w:r>
          </w:p>
        </w:tc>
      </w:tr>
      <w:tr w:rsidR="00303A0A" w14:paraId="7209192D" w14:textId="77777777" w:rsidTr="00303A0A">
        <w:trPr>
          <w:tblCellSpacing w:w="15" w:type="dxa"/>
        </w:trPr>
        <w:tc>
          <w:tcPr>
            <w:tcW w:w="0" w:type="auto"/>
            <w:vAlign w:val="center"/>
            <w:hideMark/>
          </w:tcPr>
          <w:p w14:paraId="2DD34029" w14:textId="77777777" w:rsidR="00303A0A" w:rsidRDefault="00303A0A">
            <w:r>
              <w:rPr>
                <w:rStyle w:val="CdigoHTML"/>
                <w:rFonts w:eastAsiaTheme="majorEastAsia"/>
              </w:rPr>
              <w:t>4800</w:t>
            </w:r>
          </w:p>
        </w:tc>
        <w:tc>
          <w:tcPr>
            <w:tcW w:w="0" w:type="auto"/>
            <w:vAlign w:val="center"/>
            <w:hideMark/>
          </w:tcPr>
          <w:p w14:paraId="1C513273" w14:textId="77777777" w:rsidR="00303A0A" w:rsidRDefault="00303A0A">
            <w:r>
              <w:t>Dispositivos simples como GPS antigos</w:t>
            </w:r>
          </w:p>
        </w:tc>
      </w:tr>
      <w:tr w:rsidR="00303A0A" w14:paraId="055F118B" w14:textId="77777777" w:rsidTr="00303A0A">
        <w:trPr>
          <w:tblCellSpacing w:w="15" w:type="dxa"/>
        </w:trPr>
        <w:tc>
          <w:tcPr>
            <w:tcW w:w="0" w:type="auto"/>
            <w:vAlign w:val="center"/>
            <w:hideMark/>
          </w:tcPr>
          <w:p w14:paraId="6217C46A" w14:textId="77777777" w:rsidR="00303A0A" w:rsidRDefault="00303A0A">
            <w:r>
              <w:rPr>
                <w:rStyle w:val="CdigoHTML"/>
                <w:rFonts w:eastAsiaTheme="majorEastAsia"/>
              </w:rPr>
              <w:t>9600</w:t>
            </w:r>
          </w:p>
        </w:tc>
        <w:tc>
          <w:tcPr>
            <w:tcW w:w="0" w:type="auto"/>
            <w:vAlign w:val="center"/>
            <w:hideMark/>
          </w:tcPr>
          <w:p w14:paraId="44D6F418" w14:textId="77777777" w:rsidR="00303A0A" w:rsidRDefault="00303A0A">
            <w:r>
              <w:rPr>
                <w:rStyle w:val="Forte"/>
              </w:rPr>
              <w:t>Padrão mais comum</w:t>
            </w:r>
            <w:r>
              <w:t xml:space="preserve"> – confiável e compatível</w:t>
            </w:r>
          </w:p>
        </w:tc>
      </w:tr>
      <w:tr w:rsidR="00303A0A" w14:paraId="298C66CF" w14:textId="77777777" w:rsidTr="00303A0A">
        <w:trPr>
          <w:tblCellSpacing w:w="15" w:type="dxa"/>
        </w:trPr>
        <w:tc>
          <w:tcPr>
            <w:tcW w:w="0" w:type="auto"/>
            <w:vAlign w:val="center"/>
            <w:hideMark/>
          </w:tcPr>
          <w:p w14:paraId="2B30A64A" w14:textId="77777777" w:rsidR="00303A0A" w:rsidRDefault="00303A0A">
            <w:r>
              <w:rPr>
                <w:rStyle w:val="CdigoHTML"/>
                <w:rFonts w:eastAsiaTheme="majorEastAsia"/>
              </w:rPr>
              <w:t>14400</w:t>
            </w:r>
          </w:p>
        </w:tc>
        <w:tc>
          <w:tcPr>
            <w:tcW w:w="0" w:type="auto"/>
            <w:vAlign w:val="center"/>
            <w:hideMark/>
          </w:tcPr>
          <w:p w14:paraId="04681F7B" w14:textId="77777777" w:rsidR="00303A0A" w:rsidRDefault="00303A0A">
            <w:r>
              <w:t>Usado em alguns modems</w:t>
            </w:r>
          </w:p>
        </w:tc>
      </w:tr>
      <w:tr w:rsidR="00303A0A" w14:paraId="6A4D21DC" w14:textId="77777777" w:rsidTr="00303A0A">
        <w:trPr>
          <w:tblCellSpacing w:w="15" w:type="dxa"/>
        </w:trPr>
        <w:tc>
          <w:tcPr>
            <w:tcW w:w="0" w:type="auto"/>
            <w:vAlign w:val="center"/>
            <w:hideMark/>
          </w:tcPr>
          <w:p w14:paraId="0A50E4BA" w14:textId="77777777" w:rsidR="00303A0A" w:rsidRDefault="00303A0A">
            <w:r>
              <w:rPr>
                <w:rStyle w:val="CdigoHTML"/>
                <w:rFonts w:eastAsiaTheme="majorEastAsia"/>
              </w:rPr>
              <w:t>19200</w:t>
            </w:r>
          </w:p>
        </w:tc>
        <w:tc>
          <w:tcPr>
            <w:tcW w:w="0" w:type="auto"/>
            <w:vAlign w:val="center"/>
            <w:hideMark/>
          </w:tcPr>
          <w:p w14:paraId="5C6358A9" w14:textId="77777777" w:rsidR="00303A0A" w:rsidRDefault="00303A0A">
            <w:r>
              <w:t>Boa velocidade com estabilidade</w:t>
            </w:r>
          </w:p>
        </w:tc>
      </w:tr>
      <w:tr w:rsidR="00303A0A" w14:paraId="1ACFBCA6" w14:textId="77777777" w:rsidTr="00303A0A">
        <w:trPr>
          <w:tblCellSpacing w:w="15" w:type="dxa"/>
        </w:trPr>
        <w:tc>
          <w:tcPr>
            <w:tcW w:w="0" w:type="auto"/>
            <w:vAlign w:val="center"/>
            <w:hideMark/>
          </w:tcPr>
          <w:p w14:paraId="2C18E64A" w14:textId="77777777" w:rsidR="00303A0A" w:rsidRDefault="00303A0A">
            <w:r>
              <w:rPr>
                <w:rStyle w:val="CdigoHTML"/>
                <w:rFonts w:eastAsiaTheme="majorEastAsia"/>
              </w:rPr>
              <w:t>28800</w:t>
            </w:r>
          </w:p>
        </w:tc>
        <w:tc>
          <w:tcPr>
            <w:tcW w:w="0" w:type="auto"/>
            <w:vAlign w:val="center"/>
            <w:hideMark/>
          </w:tcPr>
          <w:p w14:paraId="524777E7" w14:textId="77777777" w:rsidR="00303A0A" w:rsidRDefault="00303A0A">
            <w:r>
              <w:t>Mais rápido, ainda estável</w:t>
            </w:r>
          </w:p>
        </w:tc>
      </w:tr>
      <w:tr w:rsidR="00303A0A" w14:paraId="4122A428" w14:textId="77777777" w:rsidTr="00303A0A">
        <w:trPr>
          <w:tblCellSpacing w:w="15" w:type="dxa"/>
        </w:trPr>
        <w:tc>
          <w:tcPr>
            <w:tcW w:w="0" w:type="auto"/>
            <w:vAlign w:val="center"/>
            <w:hideMark/>
          </w:tcPr>
          <w:p w14:paraId="2E84FD14" w14:textId="77777777" w:rsidR="00303A0A" w:rsidRDefault="00303A0A">
            <w:r>
              <w:rPr>
                <w:rStyle w:val="CdigoHTML"/>
                <w:rFonts w:eastAsiaTheme="majorEastAsia"/>
              </w:rPr>
              <w:t>38400</w:t>
            </w:r>
          </w:p>
        </w:tc>
        <w:tc>
          <w:tcPr>
            <w:tcW w:w="0" w:type="auto"/>
            <w:vAlign w:val="center"/>
            <w:hideMark/>
          </w:tcPr>
          <w:p w14:paraId="3EEDBAC3" w14:textId="77777777" w:rsidR="00303A0A" w:rsidRDefault="00303A0A">
            <w:r>
              <w:t>Razoavelmente rápido</w:t>
            </w:r>
          </w:p>
        </w:tc>
      </w:tr>
      <w:tr w:rsidR="00303A0A" w14:paraId="78D63193" w14:textId="77777777" w:rsidTr="00303A0A">
        <w:trPr>
          <w:tblCellSpacing w:w="15" w:type="dxa"/>
        </w:trPr>
        <w:tc>
          <w:tcPr>
            <w:tcW w:w="0" w:type="auto"/>
            <w:vAlign w:val="center"/>
            <w:hideMark/>
          </w:tcPr>
          <w:p w14:paraId="690059C9" w14:textId="77777777" w:rsidR="00303A0A" w:rsidRDefault="00303A0A">
            <w:r>
              <w:rPr>
                <w:rStyle w:val="CdigoHTML"/>
                <w:rFonts w:eastAsiaTheme="majorEastAsia"/>
              </w:rPr>
              <w:t>57600</w:t>
            </w:r>
          </w:p>
        </w:tc>
        <w:tc>
          <w:tcPr>
            <w:tcW w:w="0" w:type="auto"/>
            <w:vAlign w:val="center"/>
            <w:hideMark/>
          </w:tcPr>
          <w:p w14:paraId="4D816A42" w14:textId="77777777" w:rsidR="00303A0A" w:rsidRDefault="00303A0A">
            <w:r>
              <w:t>Usado em algumas aplicações com sensores rápidos</w:t>
            </w:r>
          </w:p>
        </w:tc>
      </w:tr>
      <w:tr w:rsidR="00303A0A" w14:paraId="06D73C29" w14:textId="77777777" w:rsidTr="00303A0A">
        <w:trPr>
          <w:tblCellSpacing w:w="15" w:type="dxa"/>
        </w:trPr>
        <w:tc>
          <w:tcPr>
            <w:tcW w:w="0" w:type="auto"/>
            <w:vAlign w:val="center"/>
            <w:hideMark/>
          </w:tcPr>
          <w:p w14:paraId="4C38DF2B" w14:textId="77777777" w:rsidR="00303A0A" w:rsidRDefault="00303A0A">
            <w:r>
              <w:rPr>
                <w:rStyle w:val="CdigoHTML"/>
                <w:rFonts w:eastAsiaTheme="majorEastAsia"/>
              </w:rPr>
              <w:t>115200</w:t>
            </w:r>
          </w:p>
        </w:tc>
        <w:tc>
          <w:tcPr>
            <w:tcW w:w="0" w:type="auto"/>
            <w:vAlign w:val="center"/>
            <w:hideMark/>
          </w:tcPr>
          <w:p w14:paraId="3CD65DBF" w14:textId="77777777" w:rsidR="00303A0A" w:rsidRDefault="00303A0A">
            <w:r>
              <w:rPr>
                <w:rStyle w:val="Forte"/>
              </w:rPr>
              <w:t>Muito rápido</w:t>
            </w:r>
            <w:r>
              <w:t xml:space="preserve"> – usado quando é preciso enviar muitos dados rapidamente</w:t>
            </w:r>
          </w:p>
        </w:tc>
      </w:tr>
      <w:tr w:rsidR="00303A0A" w14:paraId="66C7764F" w14:textId="77777777" w:rsidTr="00303A0A">
        <w:trPr>
          <w:tblCellSpacing w:w="15" w:type="dxa"/>
        </w:trPr>
        <w:tc>
          <w:tcPr>
            <w:tcW w:w="0" w:type="auto"/>
            <w:vAlign w:val="center"/>
            <w:hideMark/>
          </w:tcPr>
          <w:p w14:paraId="0A2BA739" w14:textId="77777777" w:rsidR="00303A0A" w:rsidRDefault="00303A0A">
            <w:r>
              <w:rPr>
                <w:rStyle w:val="CdigoHTML"/>
                <w:rFonts w:eastAsiaTheme="majorEastAsia"/>
              </w:rPr>
              <w:t>250000</w:t>
            </w:r>
          </w:p>
        </w:tc>
        <w:tc>
          <w:tcPr>
            <w:tcW w:w="0" w:type="auto"/>
            <w:vAlign w:val="center"/>
            <w:hideMark/>
          </w:tcPr>
          <w:p w14:paraId="47BADD45" w14:textId="77777777" w:rsidR="00303A0A" w:rsidRDefault="00303A0A">
            <w:r>
              <w:t>Usado em impressoras 3D e outras aplicações específicas</w:t>
            </w:r>
          </w:p>
        </w:tc>
      </w:tr>
    </w:tbl>
    <w:p w14:paraId="0B4D3941" w14:textId="41C2A09A" w:rsidR="00C13C6E" w:rsidRPr="00665AF3" w:rsidRDefault="00C13C6E" w:rsidP="00665AF3"/>
    <w:sectPr w:rsidR="00C13C6E" w:rsidRPr="00665AF3" w:rsidSect="00665AF3">
      <w:footerReference w:type="default" r:id="rId9"/>
      <w:pgSz w:w="11906" w:h="16838"/>
      <w:pgMar w:top="1417" w:right="1701" w:bottom="1417" w:left="1701" w:header="708" w:footer="708" w:gutter="0"/>
      <w:pgBorders w:offsetFrom="page">
        <w:top w:val="wave" w:sz="6" w:space="24" w:color="C00000"/>
        <w:left w:val="wave" w:sz="6" w:space="24" w:color="C00000"/>
        <w:bottom w:val="wave" w:sz="6" w:space="24" w:color="C00000"/>
        <w:right w:val="wave" w:sz="6" w:space="24" w:color="C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9A5B8" w14:textId="77777777" w:rsidR="00221EF7" w:rsidRDefault="00221EF7" w:rsidP="00665AF3">
      <w:pPr>
        <w:spacing w:after="0" w:line="240" w:lineRule="auto"/>
      </w:pPr>
      <w:r>
        <w:separator/>
      </w:r>
    </w:p>
  </w:endnote>
  <w:endnote w:type="continuationSeparator" w:id="0">
    <w:p w14:paraId="05075E14" w14:textId="77777777" w:rsidR="00221EF7" w:rsidRDefault="00221EF7" w:rsidP="00665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2579629"/>
      <w:docPartObj>
        <w:docPartGallery w:val="Page Numbers (Bottom of Page)"/>
        <w:docPartUnique/>
      </w:docPartObj>
    </w:sdtPr>
    <w:sdtEndPr/>
    <w:sdtContent>
      <w:p w14:paraId="2DAF812B" w14:textId="4DE0B848" w:rsidR="0051292D" w:rsidRDefault="0051292D">
        <w:pPr>
          <w:pStyle w:val="Rodap"/>
          <w:jc w:val="right"/>
        </w:pPr>
        <w:r>
          <w:fldChar w:fldCharType="begin"/>
        </w:r>
        <w:r>
          <w:instrText>PAGE   \* MERGEFORMAT</w:instrText>
        </w:r>
        <w:r>
          <w:fldChar w:fldCharType="separate"/>
        </w:r>
        <w:r>
          <w:t>2</w:t>
        </w:r>
        <w:r>
          <w:fldChar w:fldCharType="end"/>
        </w:r>
      </w:p>
    </w:sdtContent>
  </w:sdt>
  <w:p w14:paraId="45B2C3E9" w14:textId="77777777" w:rsidR="00665AF3" w:rsidRDefault="00665A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3F016" w14:textId="77777777" w:rsidR="00221EF7" w:rsidRDefault="00221EF7" w:rsidP="00665AF3">
      <w:pPr>
        <w:spacing w:after="0" w:line="240" w:lineRule="auto"/>
      </w:pPr>
      <w:r>
        <w:separator/>
      </w:r>
    </w:p>
  </w:footnote>
  <w:footnote w:type="continuationSeparator" w:id="0">
    <w:p w14:paraId="5BE4F81E" w14:textId="77777777" w:rsidR="00221EF7" w:rsidRDefault="00221EF7" w:rsidP="00665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59" style="width:0;height:1.5pt" o:hralign="center" o:bullet="t" o:hrstd="t" o:hr="t" fillcolor="#a0a0a0" stroked="f"/>
    </w:pict>
  </w:numPicBullet>
  <w:abstractNum w:abstractNumId="0" w15:restartNumberingAfterBreak="0">
    <w:nsid w:val="11A058FB"/>
    <w:multiLevelType w:val="multilevel"/>
    <w:tmpl w:val="D6C6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F2E19"/>
    <w:multiLevelType w:val="multilevel"/>
    <w:tmpl w:val="D6C61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73791"/>
    <w:multiLevelType w:val="multilevel"/>
    <w:tmpl w:val="D90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76773"/>
    <w:multiLevelType w:val="multilevel"/>
    <w:tmpl w:val="ECE84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F12E1"/>
    <w:multiLevelType w:val="multilevel"/>
    <w:tmpl w:val="D6C61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336E75"/>
    <w:multiLevelType w:val="hybridMultilevel"/>
    <w:tmpl w:val="99C001E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F3"/>
    <w:rsid w:val="000B1C40"/>
    <w:rsid w:val="0012609C"/>
    <w:rsid w:val="001922F2"/>
    <w:rsid w:val="00196779"/>
    <w:rsid w:val="00221EF7"/>
    <w:rsid w:val="00303A0A"/>
    <w:rsid w:val="003631BA"/>
    <w:rsid w:val="003948C7"/>
    <w:rsid w:val="003C119F"/>
    <w:rsid w:val="0051292D"/>
    <w:rsid w:val="00665AF3"/>
    <w:rsid w:val="006D209F"/>
    <w:rsid w:val="006E2C92"/>
    <w:rsid w:val="0071193A"/>
    <w:rsid w:val="00815C91"/>
    <w:rsid w:val="0098530F"/>
    <w:rsid w:val="00A222CC"/>
    <w:rsid w:val="00AA7605"/>
    <w:rsid w:val="00B825A0"/>
    <w:rsid w:val="00C13C6E"/>
    <w:rsid w:val="00C763DE"/>
    <w:rsid w:val="00DB55DB"/>
    <w:rsid w:val="00EE6A32"/>
    <w:rsid w:val="00FE7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EAE87"/>
  <w15:chartTrackingRefBased/>
  <w15:docId w15:val="{7647FB6F-3716-4F2A-B0CA-3E9E3021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65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65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65A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65A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65A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65A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65A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65A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65A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5A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65A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65A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65A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65A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65A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65A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65A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65AF3"/>
    <w:rPr>
      <w:rFonts w:eastAsiaTheme="majorEastAsia" w:cstheme="majorBidi"/>
      <w:color w:val="272727" w:themeColor="text1" w:themeTint="D8"/>
    </w:rPr>
  </w:style>
  <w:style w:type="paragraph" w:styleId="Ttulo">
    <w:name w:val="Title"/>
    <w:basedOn w:val="Normal"/>
    <w:next w:val="Normal"/>
    <w:link w:val="TtuloChar"/>
    <w:uiPriority w:val="10"/>
    <w:qFormat/>
    <w:rsid w:val="0066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5A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65A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65A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65AF3"/>
    <w:pPr>
      <w:spacing w:before="160"/>
      <w:jc w:val="center"/>
    </w:pPr>
    <w:rPr>
      <w:i/>
      <w:iCs/>
      <w:color w:val="404040" w:themeColor="text1" w:themeTint="BF"/>
    </w:rPr>
  </w:style>
  <w:style w:type="character" w:customStyle="1" w:styleId="CitaoChar">
    <w:name w:val="Citação Char"/>
    <w:basedOn w:val="Fontepargpadro"/>
    <w:link w:val="Citao"/>
    <w:uiPriority w:val="29"/>
    <w:rsid w:val="00665AF3"/>
    <w:rPr>
      <w:i/>
      <w:iCs/>
      <w:color w:val="404040" w:themeColor="text1" w:themeTint="BF"/>
    </w:rPr>
  </w:style>
  <w:style w:type="paragraph" w:styleId="PargrafodaLista">
    <w:name w:val="List Paragraph"/>
    <w:basedOn w:val="Normal"/>
    <w:uiPriority w:val="34"/>
    <w:qFormat/>
    <w:rsid w:val="00665AF3"/>
    <w:pPr>
      <w:ind w:left="720"/>
      <w:contextualSpacing/>
    </w:pPr>
  </w:style>
  <w:style w:type="character" w:styleId="nfaseIntensa">
    <w:name w:val="Intense Emphasis"/>
    <w:basedOn w:val="Fontepargpadro"/>
    <w:uiPriority w:val="21"/>
    <w:qFormat/>
    <w:rsid w:val="00665AF3"/>
    <w:rPr>
      <w:i/>
      <w:iCs/>
      <w:color w:val="0F4761" w:themeColor="accent1" w:themeShade="BF"/>
    </w:rPr>
  </w:style>
  <w:style w:type="paragraph" w:styleId="CitaoIntensa">
    <w:name w:val="Intense Quote"/>
    <w:basedOn w:val="Normal"/>
    <w:next w:val="Normal"/>
    <w:link w:val="CitaoIntensaChar"/>
    <w:uiPriority w:val="30"/>
    <w:qFormat/>
    <w:rsid w:val="00665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65AF3"/>
    <w:rPr>
      <w:i/>
      <w:iCs/>
      <w:color w:val="0F4761" w:themeColor="accent1" w:themeShade="BF"/>
    </w:rPr>
  </w:style>
  <w:style w:type="character" w:styleId="RefernciaIntensa">
    <w:name w:val="Intense Reference"/>
    <w:basedOn w:val="Fontepargpadro"/>
    <w:uiPriority w:val="32"/>
    <w:qFormat/>
    <w:rsid w:val="00665AF3"/>
    <w:rPr>
      <w:b/>
      <w:bCs/>
      <w:smallCaps/>
      <w:color w:val="0F4761" w:themeColor="accent1" w:themeShade="BF"/>
      <w:spacing w:val="5"/>
    </w:rPr>
  </w:style>
  <w:style w:type="paragraph" w:styleId="Cabealho">
    <w:name w:val="header"/>
    <w:basedOn w:val="Normal"/>
    <w:link w:val="CabealhoChar"/>
    <w:uiPriority w:val="99"/>
    <w:unhideWhenUsed/>
    <w:rsid w:val="00665A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5AF3"/>
  </w:style>
  <w:style w:type="paragraph" w:styleId="Rodap">
    <w:name w:val="footer"/>
    <w:basedOn w:val="Normal"/>
    <w:link w:val="RodapChar"/>
    <w:uiPriority w:val="99"/>
    <w:unhideWhenUsed/>
    <w:rsid w:val="00665AF3"/>
    <w:pPr>
      <w:tabs>
        <w:tab w:val="center" w:pos="4252"/>
        <w:tab w:val="right" w:pos="8504"/>
      </w:tabs>
      <w:spacing w:after="0" w:line="240" w:lineRule="auto"/>
    </w:pPr>
  </w:style>
  <w:style w:type="character" w:customStyle="1" w:styleId="RodapChar">
    <w:name w:val="Rodapé Char"/>
    <w:basedOn w:val="Fontepargpadro"/>
    <w:link w:val="Rodap"/>
    <w:uiPriority w:val="99"/>
    <w:rsid w:val="00665AF3"/>
  </w:style>
  <w:style w:type="character" w:styleId="Hyperlink">
    <w:name w:val="Hyperlink"/>
    <w:basedOn w:val="Fontepargpadro"/>
    <w:uiPriority w:val="99"/>
    <w:unhideWhenUsed/>
    <w:rsid w:val="0098530F"/>
    <w:rPr>
      <w:color w:val="467886" w:themeColor="hyperlink"/>
      <w:u w:val="single"/>
    </w:rPr>
  </w:style>
  <w:style w:type="character" w:styleId="MenoPendente">
    <w:name w:val="Unresolved Mention"/>
    <w:basedOn w:val="Fontepargpadro"/>
    <w:uiPriority w:val="99"/>
    <w:semiHidden/>
    <w:unhideWhenUsed/>
    <w:rsid w:val="0098530F"/>
    <w:rPr>
      <w:color w:val="605E5C"/>
      <w:shd w:val="clear" w:color="auto" w:fill="E1DFDD"/>
    </w:rPr>
  </w:style>
  <w:style w:type="paragraph" w:styleId="NormalWeb">
    <w:name w:val="Normal (Web)"/>
    <w:basedOn w:val="Normal"/>
    <w:uiPriority w:val="99"/>
    <w:unhideWhenUsed/>
    <w:rsid w:val="003631BA"/>
    <w:rPr>
      <w:rFonts w:ascii="Times New Roman" w:hAnsi="Times New Roman" w:cs="Times New Roman"/>
    </w:rPr>
  </w:style>
  <w:style w:type="character" w:styleId="Forte">
    <w:name w:val="Strong"/>
    <w:basedOn w:val="Fontepargpadro"/>
    <w:uiPriority w:val="22"/>
    <w:qFormat/>
    <w:rsid w:val="00303A0A"/>
    <w:rPr>
      <w:b/>
      <w:bCs/>
    </w:rPr>
  </w:style>
  <w:style w:type="character" w:styleId="CdigoHTML">
    <w:name w:val="HTML Code"/>
    <w:basedOn w:val="Fontepargpadro"/>
    <w:uiPriority w:val="99"/>
    <w:semiHidden/>
    <w:unhideWhenUsed/>
    <w:rsid w:val="00303A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340631">
      <w:bodyDiv w:val="1"/>
      <w:marLeft w:val="0"/>
      <w:marRight w:val="0"/>
      <w:marTop w:val="0"/>
      <w:marBottom w:val="0"/>
      <w:divBdr>
        <w:top w:val="none" w:sz="0" w:space="0" w:color="auto"/>
        <w:left w:val="none" w:sz="0" w:space="0" w:color="auto"/>
        <w:bottom w:val="none" w:sz="0" w:space="0" w:color="auto"/>
        <w:right w:val="none" w:sz="0" w:space="0" w:color="auto"/>
      </w:divBdr>
    </w:div>
    <w:div w:id="804657969">
      <w:bodyDiv w:val="1"/>
      <w:marLeft w:val="0"/>
      <w:marRight w:val="0"/>
      <w:marTop w:val="0"/>
      <w:marBottom w:val="0"/>
      <w:divBdr>
        <w:top w:val="none" w:sz="0" w:space="0" w:color="auto"/>
        <w:left w:val="none" w:sz="0" w:space="0" w:color="auto"/>
        <w:bottom w:val="none" w:sz="0" w:space="0" w:color="auto"/>
        <w:right w:val="none" w:sz="0" w:space="0" w:color="auto"/>
      </w:divBdr>
      <w:divsChild>
        <w:div w:id="1917477566">
          <w:marLeft w:val="0"/>
          <w:marRight w:val="0"/>
          <w:marTop w:val="0"/>
          <w:marBottom w:val="0"/>
          <w:divBdr>
            <w:top w:val="none" w:sz="0" w:space="0" w:color="auto"/>
            <w:left w:val="none" w:sz="0" w:space="0" w:color="auto"/>
            <w:bottom w:val="none" w:sz="0" w:space="0" w:color="auto"/>
            <w:right w:val="none" w:sz="0" w:space="0" w:color="auto"/>
          </w:divBdr>
          <w:divsChild>
            <w:div w:id="4128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435">
      <w:bodyDiv w:val="1"/>
      <w:marLeft w:val="0"/>
      <w:marRight w:val="0"/>
      <w:marTop w:val="0"/>
      <w:marBottom w:val="0"/>
      <w:divBdr>
        <w:top w:val="none" w:sz="0" w:space="0" w:color="auto"/>
        <w:left w:val="none" w:sz="0" w:space="0" w:color="auto"/>
        <w:bottom w:val="none" w:sz="0" w:space="0" w:color="auto"/>
        <w:right w:val="none" w:sz="0" w:space="0" w:color="auto"/>
      </w:divBdr>
    </w:div>
    <w:div w:id="1515223673">
      <w:bodyDiv w:val="1"/>
      <w:marLeft w:val="0"/>
      <w:marRight w:val="0"/>
      <w:marTop w:val="0"/>
      <w:marBottom w:val="0"/>
      <w:divBdr>
        <w:top w:val="none" w:sz="0" w:space="0" w:color="auto"/>
        <w:left w:val="none" w:sz="0" w:space="0" w:color="auto"/>
        <w:bottom w:val="none" w:sz="0" w:space="0" w:color="auto"/>
        <w:right w:val="none" w:sz="0" w:space="0" w:color="auto"/>
      </w:divBdr>
    </w:div>
    <w:div w:id="1887064483">
      <w:bodyDiv w:val="1"/>
      <w:marLeft w:val="0"/>
      <w:marRight w:val="0"/>
      <w:marTop w:val="0"/>
      <w:marBottom w:val="0"/>
      <w:divBdr>
        <w:top w:val="none" w:sz="0" w:space="0" w:color="auto"/>
        <w:left w:val="none" w:sz="0" w:space="0" w:color="auto"/>
        <w:bottom w:val="none" w:sz="0" w:space="0" w:color="auto"/>
        <w:right w:val="none" w:sz="0" w:space="0" w:color="auto"/>
      </w:divBdr>
    </w:div>
    <w:div w:id="208918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4FB32-E79E-4B3D-9E28-4448D64D6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497</Words>
  <Characters>2685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de Paula</dc:creator>
  <cp:keywords/>
  <dc:description/>
  <cp:lastModifiedBy>Aluno</cp:lastModifiedBy>
  <cp:revision>3</cp:revision>
  <dcterms:created xsi:type="dcterms:W3CDTF">2025-09-22T16:09:00Z</dcterms:created>
  <dcterms:modified xsi:type="dcterms:W3CDTF">2025-09-22T17:26:00Z</dcterms:modified>
</cp:coreProperties>
</file>