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EA8" w:rsidRDefault="00523EA8" w:rsidP="00A867A4">
      <w:pPr>
        <w:spacing w:after="0" w:line="240" w:lineRule="auto"/>
        <w:jc w:val="both"/>
      </w:pPr>
      <w:bookmarkStart w:id="0" w:name="_GoBack"/>
      <w:bookmarkEnd w:id="0"/>
      <w:r>
        <w:t>10 – Análise do Fluxo de Caixa</w:t>
      </w:r>
    </w:p>
    <w:p w:rsidR="00523EA8" w:rsidRDefault="00523EA8" w:rsidP="00A867A4">
      <w:pPr>
        <w:spacing w:after="0" w:line="240" w:lineRule="auto"/>
        <w:jc w:val="both"/>
      </w:pPr>
    </w:p>
    <w:p w:rsidR="00523EA8" w:rsidRDefault="00523EA8" w:rsidP="00A867A4">
      <w:pPr>
        <w:spacing w:after="0" w:line="240" w:lineRule="auto"/>
        <w:jc w:val="both"/>
      </w:pPr>
      <w:r>
        <w:t>O fluxo de caixa é básico na administração da empresa. A boa administração do fluxo fornece o sangue para as operações. As empresas quebram, não simplesmente por não terem lucro, mas por não administrarem bem seu fluxo de caixa. O fluxo de caixa é diferente do fluxo de receitas e despesas e isso tem que ficar bem claro na administração.</w:t>
      </w:r>
    </w:p>
    <w:p w:rsidR="00523EA8" w:rsidRDefault="00523EA8" w:rsidP="00A867A4">
      <w:pPr>
        <w:spacing w:after="0" w:line="240" w:lineRule="auto"/>
        <w:jc w:val="both"/>
      </w:pPr>
    </w:p>
    <w:p w:rsidR="00523EA8" w:rsidRDefault="00523EA8" w:rsidP="00A867A4">
      <w:pPr>
        <w:spacing w:after="0" w:line="240" w:lineRule="auto"/>
        <w:jc w:val="both"/>
      </w:pPr>
      <w:r>
        <w:t>11 – Perícias contábeis</w:t>
      </w:r>
    </w:p>
    <w:p w:rsidR="00523EA8" w:rsidRDefault="00523EA8" w:rsidP="00A867A4">
      <w:pPr>
        <w:spacing w:after="0" w:line="240" w:lineRule="auto"/>
        <w:jc w:val="both"/>
      </w:pPr>
    </w:p>
    <w:p w:rsidR="00523EA8" w:rsidRDefault="00523EA8" w:rsidP="00A867A4">
      <w:pPr>
        <w:spacing w:after="0" w:line="240" w:lineRule="auto"/>
        <w:jc w:val="both"/>
      </w:pPr>
      <w:r>
        <w:t xml:space="preserve">As perícias contábeis são feitas, geralmente num processo jurídico, para se verificar se os dados constantes nos balanços e relatórios gerenciais representam a realidade da empresa ou estão mascarados por </w:t>
      </w:r>
      <w:r w:rsidR="00D52BC0">
        <w:t>má avaliação dos ativos e passivos ou por má alocação de custos e despesas.</w:t>
      </w:r>
    </w:p>
    <w:p w:rsidR="00D52BC0" w:rsidRDefault="00D52BC0" w:rsidP="00A867A4">
      <w:pPr>
        <w:spacing w:after="0" w:line="240" w:lineRule="auto"/>
        <w:jc w:val="both"/>
      </w:pPr>
    </w:p>
    <w:p w:rsidR="000F09FD" w:rsidRDefault="000F09FD" w:rsidP="00A867A4">
      <w:pPr>
        <w:spacing w:after="0" w:line="240" w:lineRule="auto"/>
        <w:jc w:val="both"/>
      </w:pPr>
      <w:r>
        <w:t>12 – Reorganização societárias</w:t>
      </w:r>
    </w:p>
    <w:p w:rsidR="000F09FD" w:rsidRDefault="000F09FD" w:rsidP="00A867A4">
      <w:pPr>
        <w:spacing w:after="0" w:line="240" w:lineRule="auto"/>
        <w:jc w:val="both"/>
      </w:pPr>
    </w:p>
    <w:p w:rsidR="000F09FD" w:rsidRDefault="000F09FD" w:rsidP="00A867A4">
      <w:pPr>
        <w:spacing w:after="0" w:line="240" w:lineRule="auto"/>
        <w:jc w:val="both"/>
      </w:pPr>
      <w:r>
        <w:t>A organização societária das empresas devem ser adequadas ao interesse dos sócios e também dos negócios. Devem também buscar as melhores opções tributárias. São muito comuns em processos sucessórios.</w:t>
      </w:r>
    </w:p>
    <w:p w:rsidR="000F09FD" w:rsidRDefault="000F09FD" w:rsidP="00A867A4">
      <w:pPr>
        <w:spacing w:after="0" w:line="240" w:lineRule="auto"/>
        <w:jc w:val="both"/>
      </w:pPr>
    </w:p>
    <w:p w:rsidR="000F09FD" w:rsidRDefault="000F09FD" w:rsidP="00A867A4">
      <w:pPr>
        <w:spacing w:after="0" w:line="240" w:lineRule="auto"/>
        <w:jc w:val="both"/>
      </w:pPr>
      <w:r>
        <w:t>13 – Governança corporativa</w:t>
      </w:r>
    </w:p>
    <w:p w:rsidR="000F09FD" w:rsidRDefault="000F09FD" w:rsidP="00A867A4">
      <w:pPr>
        <w:spacing w:after="0" w:line="240" w:lineRule="auto"/>
        <w:jc w:val="both"/>
      </w:pPr>
    </w:p>
    <w:p w:rsidR="000F09FD" w:rsidRDefault="007D1BDC" w:rsidP="00A867A4">
      <w:pPr>
        <w:spacing w:after="0" w:line="240" w:lineRule="auto"/>
        <w:jc w:val="both"/>
      </w:pPr>
      <w:r>
        <w:t>As leis civis hoje, com essa aversão ao risco e à corrupção, são severas para as empresas que não têm transparência em suas ações. Desenvolver essas regras de gestão são importantes para evitar riscos futuros.</w:t>
      </w:r>
    </w:p>
    <w:p w:rsidR="007D1BDC" w:rsidRDefault="007D1BDC" w:rsidP="00A867A4">
      <w:pPr>
        <w:spacing w:after="0" w:line="240" w:lineRule="auto"/>
        <w:jc w:val="both"/>
      </w:pPr>
    </w:p>
    <w:p w:rsidR="007D1BDC" w:rsidRDefault="007D1BDC" w:rsidP="00A867A4">
      <w:pPr>
        <w:spacing w:after="0" w:line="240" w:lineRule="auto"/>
        <w:jc w:val="both"/>
      </w:pPr>
      <w:r>
        <w:t>15 – Avaliação de empresas (</w:t>
      </w:r>
      <w:proofErr w:type="spellStart"/>
      <w:r>
        <w:t>Valuation</w:t>
      </w:r>
      <w:proofErr w:type="spellEnd"/>
      <w:r>
        <w:t>)</w:t>
      </w:r>
    </w:p>
    <w:p w:rsidR="007D1BDC" w:rsidRDefault="007D1BDC" w:rsidP="00A867A4">
      <w:pPr>
        <w:spacing w:after="0" w:line="240" w:lineRule="auto"/>
        <w:jc w:val="both"/>
      </w:pPr>
    </w:p>
    <w:p w:rsidR="007D1BDC" w:rsidRDefault="007D1BDC" w:rsidP="00A867A4">
      <w:pPr>
        <w:spacing w:after="0" w:line="240" w:lineRule="auto"/>
        <w:jc w:val="both"/>
      </w:pPr>
      <w:r>
        <w:t xml:space="preserve">A avaliação de empresas é fundamental em qualquer processo de compra empresarial. Também em negociação entre sócios ou herdeiros. </w:t>
      </w:r>
    </w:p>
    <w:sectPr w:rsidR="007D1B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A4"/>
    <w:rsid w:val="00087C9A"/>
    <w:rsid w:val="000F09FD"/>
    <w:rsid w:val="001F486D"/>
    <w:rsid w:val="00316FD5"/>
    <w:rsid w:val="00361D80"/>
    <w:rsid w:val="00497C6A"/>
    <w:rsid w:val="004D5306"/>
    <w:rsid w:val="004F5387"/>
    <w:rsid w:val="00523EA8"/>
    <w:rsid w:val="00562B11"/>
    <w:rsid w:val="005F0C28"/>
    <w:rsid w:val="007B74BB"/>
    <w:rsid w:val="007C2F3E"/>
    <w:rsid w:val="007D1BDC"/>
    <w:rsid w:val="00807CFD"/>
    <w:rsid w:val="008320D1"/>
    <w:rsid w:val="00884D79"/>
    <w:rsid w:val="00893D2A"/>
    <w:rsid w:val="00894FEF"/>
    <w:rsid w:val="008F7D30"/>
    <w:rsid w:val="009E367D"/>
    <w:rsid w:val="00A867A4"/>
    <w:rsid w:val="00D5082F"/>
    <w:rsid w:val="00D52BC0"/>
    <w:rsid w:val="00E1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0E7FA"/>
  <w15:chartTrackingRefBased/>
  <w15:docId w15:val="{0BFB7E28-2C8D-463C-9AEA-60339BFA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206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Umberto Palhares</dc:creator>
  <cp:keywords/>
  <dc:description/>
  <cp:lastModifiedBy>João Vitor Lessa</cp:lastModifiedBy>
  <cp:revision>39</cp:revision>
  <dcterms:created xsi:type="dcterms:W3CDTF">2016-11-23T13:02:00Z</dcterms:created>
  <dcterms:modified xsi:type="dcterms:W3CDTF">2016-12-17T11:58:00Z</dcterms:modified>
</cp:coreProperties>
</file>